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E89" w:rsidRPr="00051678" w:rsidRDefault="00C92E89" w:rsidP="00A23094">
      <w:pPr>
        <w:spacing w:after="0" w:line="240" w:lineRule="auto"/>
        <w:jc w:val="center"/>
        <w:rPr>
          <w:rFonts w:ascii="Calibri" w:hAnsi="Calibri" w:cstheme="minorHAnsi"/>
          <w:b/>
          <w:sz w:val="24"/>
          <w:szCs w:val="24"/>
        </w:rPr>
      </w:pPr>
    </w:p>
    <w:p w:rsidR="00C92E89" w:rsidRPr="00051678" w:rsidRDefault="00C92E89" w:rsidP="00A23094">
      <w:pPr>
        <w:spacing w:after="0" w:line="240" w:lineRule="auto"/>
        <w:jc w:val="center"/>
        <w:rPr>
          <w:rFonts w:ascii="Calibri" w:hAnsi="Calibri" w:cstheme="minorHAnsi"/>
          <w:b/>
          <w:sz w:val="44"/>
          <w:szCs w:val="44"/>
        </w:rPr>
      </w:pPr>
    </w:p>
    <w:p w:rsidR="00C92E89" w:rsidRPr="00051678" w:rsidRDefault="00C92E89" w:rsidP="00A23094">
      <w:pPr>
        <w:spacing w:after="0" w:line="240" w:lineRule="auto"/>
        <w:jc w:val="center"/>
        <w:rPr>
          <w:rFonts w:ascii="Calibri" w:hAnsi="Calibri" w:cstheme="minorHAnsi"/>
          <w:b/>
          <w:sz w:val="44"/>
          <w:szCs w:val="44"/>
        </w:rPr>
      </w:pPr>
    </w:p>
    <w:p w:rsidR="00C92E89" w:rsidRPr="00051678" w:rsidRDefault="00C92E89" w:rsidP="00A23094">
      <w:pPr>
        <w:spacing w:after="0" w:line="240" w:lineRule="auto"/>
        <w:jc w:val="center"/>
        <w:rPr>
          <w:rFonts w:ascii="Calibri" w:hAnsi="Calibri" w:cstheme="minorHAnsi"/>
          <w:b/>
          <w:sz w:val="44"/>
          <w:szCs w:val="44"/>
        </w:rPr>
      </w:pPr>
    </w:p>
    <w:p w:rsidR="00C92E89" w:rsidRPr="00051678" w:rsidRDefault="00C92E89" w:rsidP="00A23094">
      <w:pPr>
        <w:spacing w:after="0" w:line="240" w:lineRule="auto"/>
        <w:jc w:val="center"/>
        <w:rPr>
          <w:rFonts w:ascii="Calibri" w:hAnsi="Calibri" w:cstheme="minorHAnsi"/>
          <w:b/>
          <w:sz w:val="44"/>
          <w:szCs w:val="44"/>
        </w:rPr>
      </w:pPr>
    </w:p>
    <w:p w:rsidR="00C92E89" w:rsidRPr="00051678" w:rsidRDefault="00C92E89" w:rsidP="00A23094">
      <w:pPr>
        <w:spacing w:after="0" w:line="240" w:lineRule="auto"/>
        <w:jc w:val="center"/>
        <w:rPr>
          <w:rFonts w:ascii="Calibri" w:hAnsi="Calibri" w:cstheme="minorHAnsi"/>
          <w:b/>
          <w:sz w:val="44"/>
          <w:szCs w:val="44"/>
        </w:rPr>
      </w:pPr>
    </w:p>
    <w:p w:rsidR="00C92E89" w:rsidRPr="00051678" w:rsidRDefault="00C92E89" w:rsidP="00A23094">
      <w:pPr>
        <w:spacing w:after="0" w:line="240" w:lineRule="auto"/>
        <w:jc w:val="center"/>
        <w:rPr>
          <w:rFonts w:ascii="Calibri" w:hAnsi="Calibri" w:cstheme="minorHAnsi"/>
          <w:b/>
          <w:sz w:val="44"/>
          <w:szCs w:val="44"/>
        </w:rPr>
      </w:pPr>
    </w:p>
    <w:p w:rsidR="00A23094" w:rsidRPr="00051678" w:rsidRDefault="00A23094" w:rsidP="00A23094">
      <w:pPr>
        <w:spacing w:after="0" w:line="240" w:lineRule="auto"/>
        <w:jc w:val="center"/>
        <w:rPr>
          <w:rFonts w:ascii="Calibri" w:hAnsi="Calibri" w:cstheme="minorHAnsi"/>
          <w:b/>
          <w:sz w:val="44"/>
          <w:szCs w:val="44"/>
        </w:rPr>
      </w:pPr>
      <w:r w:rsidRPr="00051678">
        <w:rPr>
          <w:rFonts w:ascii="Calibri" w:hAnsi="Calibri" w:cstheme="minorHAnsi"/>
          <w:b/>
          <w:sz w:val="44"/>
          <w:szCs w:val="44"/>
        </w:rPr>
        <w:t>DOCUMENTO UNICO DI PROGRAMMAZIONE</w:t>
      </w:r>
      <w:r w:rsidR="00257F76" w:rsidRPr="00051678">
        <w:rPr>
          <w:rFonts w:ascii="Calibri" w:hAnsi="Calibri" w:cstheme="minorHAnsi"/>
          <w:b/>
          <w:sz w:val="44"/>
          <w:szCs w:val="44"/>
        </w:rPr>
        <w:t xml:space="preserve"> </w:t>
      </w:r>
    </w:p>
    <w:p w:rsidR="00257F76" w:rsidRPr="00051678" w:rsidRDefault="00257F76" w:rsidP="00A23094">
      <w:pPr>
        <w:spacing w:after="0" w:line="240" w:lineRule="auto"/>
        <w:jc w:val="center"/>
        <w:rPr>
          <w:rFonts w:ascii="Calibri" w:hAnsi="Calibri" w:cstheme="minorHAnsi"/>
          <w:b/>
          <w:i/>
          <w:sz w:val="44"/>
          <w:szCs w:val="44"/>
        </w:rPr>
      </w:pPr>
      <w:r w:rsidRPr="00051678">
        <w:rPr>
          <w:rFonts w:ascii="Calibri" w:hAnsi="Calibri" w:cstheme="minorHAnsi"/>
          <w:b/>
          <w:i/>
          <w:sz w:val="44"/>
          <w:szCs w:val="44"/>
        </w:rPr>
        <w:t xml:space="preserve">Esercizi </w:t>
      </w:r>
      <w:r w:rsidR="00E176B3" w:rsidRPr="00051678">
        <w:rPr>
          <w:rFonts w:ascii="Calibri" w:hAnsi="Calibri" w:cstheme="minorHAnsi"/>
          <w:b/>
          <w:i/>
          <w:sz w:val="44"/>
          <w:szCs w:val="44"/>
        </w:rPr>
        <w:t>2018/2019</w:t>
      </w:r>
      <w:r w:rsidR="00D663D4" w:rsidRPr="00051678">
        <w:rPr>
          <w:rFonts w:ascii="Calibri" w:hAnsi="Calibri" w:cstheme="minorHAnsi"/>
          <w:b/>
          <w:i/>
          <w:sz w:val="44"/>
          <w:szCs w:val="44"/>
        </w:rPr>
        <w:t>/2020</w:t>
      </w:r>
    </w:p>
    <w:p w:rsidR="00C54A8C" w:rsidRPr="00051678" w:rsidRDefault="00C54A8C" w:rsidP="00C54A8C">
      <w:pPr>
        <w:spacing w:after="0" w:line="240" w:lineRule="auto"/>
        <w:jc w:val="center"/>
        <w:rPr>
          <w:rFonts w:ascii="Calibri" w:hAnsi="Calibri" w:cstheme="minorHAnsi"/>
          <w:b/>
          <w:sz w:val="24"/>
          <w:szCs w:val="24"/>
          <w:u w:val="single"/>
        </w:rPr>
      </w:pPr>
    </w:p>
    <w:p w:rsidR="00C54A8C" w:rsidRPr="00051678" w:rsidRDefault="00C54A8C" w:rsidP="00A23094">
      <w:pPr>
        <w:spacing w:after="0" w:line="240" w:lineRule="auto"/>
        <w:jc w:val="both"/>
        <w:rPr>
          <w:rFonts w:ascii="Calibri" w:hAnsi="Calibri" w:cstheme="minorHAnsi"/>
          <w:b/>
          <w:sz w:val="24"/>
          <w:szCs w:val="24"/>
        </w:rPr>
      </w:pPr>
    </w:p>
    <w:p w:rsidR="00C92E89" w:rsidRPr="00051678" w:rsidRDefault="00C92E89">
      <w:pPr>
        <w:rPr>
          <w:rFonts w:ascii="Calibri" w:hAnsi="Calibri" w:cstheme="minorHAnsi"/>
          <w:b/>
          <w:sz w:val="24"/>
          <w:szCs w:val="24"/>
        </w:rPr>
      </w:pPr>
      <w:r w:rsidRPr="00051678">
        <w:rPr>
          <w:rFonts w:ascii="Calibri" w:hAnsi="Calibri" w:cstheme="minorHAnsi"/>
          <w:b/>
          <w:sz w:val="24"/>
          <w:szCs w:val="24"/>
        </w:rPr>
        <w:br w:type="page"/>
      </w:r>
    </w:p>
    <w:p w:rsidR="0075337E" w:rsidRPr="0012276C" w:rsidRDefault="0075337E" w:rsidP="0075337E">
      <w:pPr>
        <w:rPr>
          <w:sz w:val="24"/>
          <w:szCs w:val="24"/>
        </w:rPr>
      </w:pPr>
    </w:p>
    <w:p w:rsidR="0075337E" w:rsidRPr="0012276C" w:rsidRDefault="0075337E" w:rsidP="0075337E">
      <w:pPr>
        <w:rPr>
          <w:sz w:val="24"/>
          <w:szCs w:val="24"/>
        </w:rPr>
      </w:pPr>
    </w:p>
    <w:p w:rsidR="0075337E" w:rsidRPr="0012276C" w:rsidRDefault="0075337E" w:rsidP="0075337E">
      <w:pPr>
        <w:spacing w:after="0" w:line="240" w:lineRule="auto"/>
        <w:jc w:val="center"/>
        <w:rPr>
          <w:rFonts w:ascii="Calibri" w:hAnsi="Calibri" w:cstheme="minorHAnsi"/>
          <w:b/>
          <w:sz w:val="24"/>
          <w:szCs w:val="24"/>
        </w:rPr>
      </w:pPr>
      <w:r w:rsidRPr="0012276C">
        <w:rPr>
          <w:rFonts w:ascii="Calibri" w:hAnsi="Calibri" w:cstheme="minorHAnsi"/>
          <w:b/>
          <w:sz w:val="24"/>
          <w:szCs w:val="24"/>
        </w:rPr>
        <w:t xml:space="preserve">DOCUMENTO UNICO DI PROGRAMMAZIONE </w:t>
      </w:r>
    </w:p>
    <w:p w:rsidR="0075337E" w:rsidRPr="0012276C" w:rsidRDefault="0075337E" w:rsidP="0075337E">
      <w:pPr>
        <w:spacing w:after="0" w:line="240" w:lineRule="auto"/>
        <w:jc w:val="center"/>
        <w:rPr>
          <w:rFonts w:ascii="Calibri" w:hAnsi="Calibri" w:cstheme="minorHAnsi"/>
          <w:b/>
          <w:i/>
          <w:sz w:val="24"/>
          <w:szCs w:val="24"/>
        </w:rPr>
      </w:pPr>
      <w:r w:rsidRPr="0012276C">
        <w:rPr>
          <w:rFonts w:ascii="Calibri" w:hAnsi="Calibri" w:cstheme="minorHAnsi"/>
          <w:b/>
          <w:i/>
          <w:sz w:val="24"/>
          <w:szCs w:val="24"/>
        </w:rPr>
        <w:t>ESERCIZI 2018/2019/2020</w:t>
      </w:r>
    </w:p>
    <w:p w:rsidR="0075337E" w:rsidRPr="0012276C" w:rsidRDefault="0075337E" w:rsidP="0075337E">
      <w:pPr>
        <w:spacing w:after="0" w:line="240" w:lineRule="auto"/>
        <w:jc w:val="both"/>
        <w:rPr>
          <w:rFonts w:ascii="Calibri" w:hAnsi="Calibri" w:cstheme="minorHAnsi"/>
          <w:b/>
          <w:sz w:val="24"/>
          <w:szCs w:val="24"/>
        </w:rPr>
      </w:pPr>
    </w:p>
    <w:p w:rsidR="0075337E" w:rsidRPr="0012276C" w:rsidRDefault="0075337E" w:rsidP="0075337E">
      <w:pPr>
        <w:spacing w:after="0" w:line="240" w:lineRule="auto"/>
        <w:jc w:val="both"/>
        <w:rPr>
          <w:rFonts w:ascii="Calibri" w:hAnsi="Calibri" w:cstheme="minorHAnsi"/>
          <w:sz w:val="24"/>
          <w:szCs w:val="24"/>
        </w:rPr>
      </w:pPr>
      <w:r w:rsidRPr="0012276C">
        <w:rPr>
          <w:rFonts w:ascii="Calibri" w:hAnsi="Calibri" w:cstheme="minorHAnsi"/>
          <w:sz w:val="24"/>
          <w:szCs w:val="24"/>
        </w:rPr>
        <w:t>PREMESSA</w:t>
      </w:r>
    </w:p>
    <w:p w:rsidR="0075337E" w:rsidRPr="0012276C" w:rsidRDefault="0075337E" w:rsidP="0075337E">
      <w:pPr>
        <w:spacing w:after="0" w:line="240" w:lineRule="auto"/>
        <w:jc w:val="both"/>
        <w:rPr>
          <w:rFonts w:ascii="Calibri" w:hAnsi="Calibri" w:cstheme="minorHAnsi"/>
          <w:b/>
          <w:sz w:val="24"/>
          <w:szCs w:val="24"/>
        </w:rPr>
      </w:pPr>
    </w:p>
    <w:p w:rsidR="0075337E" w:rsidRPr="0012276C" w:rsidRDefault="0075337E" w:rsidP="0075337E">
      <w:pPr>
        <w:spacing w:after="0" w:line="240" w:lineRule="auto"/>
        <w:jc w:val="both"/>
        <w:rPr>
          <w:rFonts w:ascii="Calibri" w:hAnsi="Calibri" w:cstheme="minorHAnsi"/>
          <w:b/>
          <w:sz w:val="24"/>
          <w:szCs w:val="24"/>
        </w:rPr>
      </w:pPr>
      <w:r w:rsidRPr="0012276C">
        <w:rPr>
          <w:rFonts w:ascii="Calibri" w:hAnsi="Calibri" w:cstheme="minorHAnsi"/>
          <w:b/>
          <w:sz w:val="24"/>
          <w:szCs w:val="24"/>
        </w:rPr>
        <w:t>I) SEZIONE STRATEGICA</w:t>
      </w:r>
    </w:p>
    <w:p w:rsidR="0075337E" w:rsidRPr="0012276C" w:rsidRDefault="0075337E" w:rsidP="0075337E">
      <w:pPr>
        <w:spacing w:after="0" w:line="240" w:lineRule="auto"/>
        <w:ind w:left="284" w:hanging="284"/>
        <w:jc w:val="both"/>
        <w:rPr>
          <w:rFonts w:ascii="Calibri" w:hAnsi="Calibri" w:cstheme="minorHAnsi"/>
          <w:sz w:val="24"/>
          <w:szCs w:val="24"/>
        </w:rPr>
      </w:pPr>
      <w:r w:rsidRPr="0012276C">
        <w:rPr>
          <w:rFonts w:ascii="Calibri" w:hAnsi="Calibri" w:cstheme="minorHAnsi"/>
          <w:sz w:val="24"/>
          <w:szCs w:val="24"/>
        </w:rPr>
        <w:t>1. ANALISI STRATEGICA DELLE CONDIZIONI ESTERNE ED INTERNE ALL’ENTE</w:t>
      </w:r>
    </w:p>
    <w:p w:rsidR="0075337E" w:rsidRPr="0012276C" w:rsidRDefault="0075337E" w:rsidP="0075337E">
      <w:pPr>
        <w:spacing w:after="0" w:line="240" w:lineRule="auto"/>
        <w:ind w:left="284" w:hanging="284"/>
        <w:jc w:val="both"/>
        <w:rPr>
          <w:rFonts w:ascii="Calibri" w:hAnsi="Calibri" w:cstheme="minorHAnsi"/>
          <w:sz w:val="24"/>
          <w:szCs w:val="24"/>
        </w:rPr>
      </w:pPr>
      <w:r w:rsidRPr="0012276C">
        <w:rPr>
          <w:rFonts w:ascii="Calibri" w:hAnsi="Calibri" w:cstheme="minorHAnsi"/>
          <w:sz w:val="24"/>
          <w:szCs w:val="24"/>
        </w:rPr>
        <w:t>2. ESERCIZIO DI FUNZIONI SU DELEGA</w:t>
      </w:r>
    </w:p>
    <w:p w:rsidR="0075337E" w:rsidRPr="0012276C" w:rsidRDefault="0075337E" w:rsidP="0075337E">
      <w:pPr>
        <w:autoSpaceDE w:val="0"/>
        <w:spacing w:after="0" w:line="240" w:lineRule="auto"/>
        <w:ind w:left="284" w:hanging="284"/>
        <w:jc w:val="both"/>
        <w:rPr>
          <w:rFonts w:ascii="Calibri" w:hAnsi="Calibri" w:cstheme="minorHAnsi"/>
          <w:sz w:val="24"/>
          <w:szCs w:val="24"/>
        </w:rPr>
      </w:pPr>
      <w:r w:rsidRPr="0012276C">
        <w:rPr>
          <w:rFonts w:ascii="Calibri" w:hAnsi="Calibri" w:cstheme="minorHAnsi"/>
          <w:sz w:val="24"/>
          <w:szCs w:val="24"/>
        </w:rPr>
        <w:t>3. SPESA CORRENTE CON SPECIFICO RIFERIMENTO ALLA GESTIONE DELLE FUNZIONI FONDAMENTALI - ANALISI DELLA SPESA CORRENTE PER MISSIONI</w:t>
      </w:r>
    </w:p>
    <w:p w:rsidR="0075337E" w:rsidRPr="0012276C" w:rsidRDefault="0075337E" w:rsidP="0075337E">
      <w:pPr>
        <w:autoSpaceDE w:val="0"/>
        <w:autoSpaceDN w:val="0"/>
        <w:adjustRightInd w:val="0"/>
        <w:spacing w:after="0" w:line="240" w:lineRule="auto"/>
        <w:ind w:left="284" w:hanging="284"/>
        <w:jc w:val="both"/>
        <w:rPr>
          <w:rFonts w:ascii="Calibri" w:hAnsi="Calibri" w:cstheme="minorHAnsi"/>
          <w:bCs/>
          <w:sz w:val="24"/>
          <w:szCs w:val="24"/>
        </w:rPr>
      </w:pPr>
      <w:r w:rsidRPr="0012276C">
        <w:rPr>
          <w:rFonts w:ascii="Calibri" w:hAnsi="Calibri" w:cstheme="minorHAnsi"/>
          <w:bCs/>
          <w:sz w:val="24"/>
          <w:szCs w:val="24"/>
        </w:rPr>
        <w:t>4. RISORSE FINANZIARIE PER L’ESPLETAMENTO DEI PROGRAMMI RICOMPRESI NELLE VARIE MISSIONI</w:t>
      </w:r>
    </w:p>
    <w:p w:rsidR="0075337E" w:rsidRPr="0012276C" w:rsidRDefault="00AA5D53" w:rsidP="0075337E">
      <w:pPr>
        <w:autoSpaceDE w:val="0"/>
        <w:autoSpaceDN w:val="0"/>
        <w:adjustRightInd w:val="0"/>
        <w:spacing w:after="0" w:line="240" w:lineRule="auto"/>
        <w:ind w:left="284" w:hanging="284"/>
        <w:jc w:val="both"/>
        <w:rPr>
          <w:rFonts w:ascii="Calibri" w:hAnsi="Calibri" w:cstheme="minorHAnsi"/>
          <w:bCs/>
          <w:sz w:val="24"/>
          <w:szCs w:val="24"/>
        </w:rPr>
      </w:pPr>
      <w:r>
        <w:rPr>
          <w:rFonts w:ascii="Calibri" w:hAnsi="Calibri" w:cstheme="minorHAnsi"/>
          <w:bCs/>
          <w:sz w:val="24"/>
          <w:szCs w:val="24"/>
        </w:rPr>
        <w:t>5</w:t>
      </w:r>
      <w:r w:rsidR="0075337E" w:rsidRPr="0012276C">
        <w:rPr>
          <w:rFonts w:ascii="Calibri" w:hAnsi="Calibri" w:cstheme="minorHAnsi"/>
          <w:bCs/>
          <w:sz w:val="24"/>
          <w:szCs w:val="24"/>
        </w:rPr>
        <w:t>. INDEBITAMENTO</w:t>
      </w:r>
    </w:p>
    <w:p w:rsidR="0075337E" w:rsidRPr="0012276C" w:rsidRDefault="00AA5D53" w:rsidP="0075337E">
      <w:pPr>
        <w:autoSpaceDE w:val="0"/>
        <w:autoSpaceDN w:val="0"/>
        <w:adjustRightInd w:val="0"/>
        <w:spacing w:after="0" w:line="240" w:lineRule="auto"/>
        <w:ind w:left="284" w:hanging="284"/>
        <w:jc w:val="both"/>
        <w:rPr>
          <w:rFonts w:ascii="Calibri" w:hAnsi="Calibri" w:cstheme="minorHAnsi"/>
          <w:bCs/>
          <w:sz w:val="24"/>
          <w:szCs w:val="24"/>
        </w:rPr>
      </w:pPr>
      <w:r>
        <w:rPr>
          <w:rFonts w:ascii="Calibri" w:hAnsi="Calibri" w:cstheme="minorHAnsi"/>
          <w:bCs/>
          <w:sz w:val="24"/>
          <w:szCs w:val="24"/>
        </w:rPr>
        <w:t>6</w:t>
      </w:r>
      <w:r w:rsidR="0075337E" w:rsidRPr="0012276C">
        <w:rPr>
          <w:rFonts w:ascii="Calibri" w:hAnsi="Calibri" w:cstheme="minorHAnsi"/>
          <w:bCs/>
          <w:sz w:val="24"/>
          <w:szCs w:val="24"/>
        </w:rPr>
        <w:t>. EQUILIBRI CORRENTI, GENERALI E DI CASSA</w:t>
      </w:r>
    </w:p>
    <w:p w:rsidR="0075337E" w:rsidRPr="0012276C" w:rsidRDefault="00AA5D53" w:rsidP="0075337E">
      <w:pPr>
        <w:autoSpaceDE w:val="0"/>
        <w:autoSpaceDN w:val="0"/>
        <w:adjustRightInd w:val="0"/>
        <w:spacing w:after="0" w:line="240" w:lineRule="auto"/>
        <w:ind w:left="284" w:hanging="284"/>
        <w:jc w:val="both"/>
        <w:rPr>
          <w:rFonts w:ascii="Calibri" w:hAnsi="Calibri" w:cstheme="minorHAnsi"/>
          <w:bCs/>
          <w:i/>
          <w:sz w:val="24"/>
          <w:szCs w:val="24"/>
        </w:rPr>
      </w:pPr>
      <w:r>
        <w:rPr>
          <w:rFonts w:ascii="Calibri" w:hAnsi="Calibri" w:cstheme="minorHAnsi"/>
          <w:bCs/>
          <w:sz w:val="24"/>
          <w:szCs w:val="24"/>
        </w:rPr>
        <w:t>7</w:t>
      </w:r>
      <w:r w:rsidR="0075337E" w:rsidRPr="0012276C">
        <w:rPr>
          <w:rFonts w:ascii="Calibri" w:hAnsi="Calibri" w:cstheme="minorHAnsi"/>
          <w:bCs/>
          <w:sz w:val="24"/>
          <w:szCs w:val="24"/>
        </w:rPr>
        <w:t>.</w:t>
      </w:r>
      <w:r w:rsidR="0075337E" w:rsidRPr="0012276C">
        <w:rPr>
          <w:rFonts w:ascii="Calibri" w:hAnsi="Calibri" w:cstheme="minorHAnsi"/>
          <w:bCs/>
          <w:i/>
          <w:sz w:val="24"/>
          <w:szCs w:val="24"/>
        </w:rPr>
        <w:t xml:space="preserve"> </w:t>
      </w:r>
      <w:r w:rsidR="0075337E" w:rsidRPr="0012276C">
        <w:rPr>
          <w:rFonts w:ascii="Calibri" w:hAnsi="Calibri" w:cstheme="minorHAnsi"/>
          <w:bCs/>
          <w:sz w:val="24"/>
          <w:szCs w:val="24"/>
        </w:rPr>
        <w:t>DISPONIBILITÀ E GESTIONE DELLE RISORSE UMANE</w:t>
      </w:r>
      <w:r w:rsidR="0075337E" w:rsidRPr="0012276C">
        <w:rPr>
          <w:rFonts w:ascii="Calibri" w:hAnsi="Calibri" w:cstheme="minorHAnsi"/>
          <w:bCs/>
          <w:i/>
          <w:sz w:val="24"/>
          <w:szCs w:val="24"/>
        </w:rPr>
        <w:t xml:space="preserve"> </w:t>
      </w:r>
    </w:p>
    <w:p w:rsidR="0075337E" w:rsidRPr="0012276C" w:rsidRDefault="00AA5D53" w:rsidP="0075337E">
      <w:pPr>
        <w:spacing w:after="0" w:line="240" w:lineRule="auto"/>
        <w:ind w:left="284" w:hanging="284"/>
        <w:jc w:val="both"/>
        <w:rPr>
          <w:rFonts w:cstheme="minorHAnsi"/>
          <w:sz w:val="24"/>
          <w:szCs w:val="24"/>
        </w:rPr>
      </w:pPr>
      <w:r>
        <w:rPr>
          <w:rFonts w:cstheme="minorHAnsi"/>
          <w:sz w:val="24"/>
          <w:szCs w:val="24"/>
        </w:rPr>
        <w:t>8</w:t>
      </w:r>
      <w:r w:rsidR="0075337E" w:rsidRPr="0012276C">
        <w:rPr>
          <w:rFonts w:cstheme="minorHAnsi"/>
          <w:sz w:val="24"/>
          <w:szCs w:val="24"/>
        </w:rPr>
        <w:t>. INDIVIDUAZIONE DEGLI OBIETTIVI STRATEGICI DA PERSEGUIRE ENTRO LA FINE DEL MANDATO</w:t>
      </w:r>
    </w:p>
    <w:p w:rsidR="0075337E" w:rsidRPr="0012276C" w:rsidRDefault="00AA5D53" w:rsidP="0075337E">
      <w:pPr>
        <w:spacing w:after="0" w:line="240" w:lineRule="auto"/>
        <w:ind w:left="284" w:hanging="284"/>
        <w:jc w:val="both"/>
        <w:rPr>
          <w:rFonts w:cstheme="minorHAnsi"/>
          <w:sz w:val="24"/>
          <w:szCs w:val="24"/>
        </w:rPr>
      </w:pPr>
      <w:r>
        <w:rPr>
          <w:rFonts w:cstheme="minorHAnsi"/>
          <w:sz w:val="24"/>
          <w:szCs w:val="24"/>
        </w:rPr>
        <w:t>9</w:t>
      </w:r>
      <w:r w:rsidR="0075337E" w:rsidRPr="0012276C">
        <w:rPr>
          <w:rFonts w:cstheme="minorHAnsi"/>
          <w:sz w:val="24"/>
          <w:szCs w:val="24"/>
        </w:rPr>
        <w:t>. MODALITA’ DI RENDICONTAZIONE DELL’OPERATO DELL’ENTE A FINE MANDATO</w:t>
      </w:r>
    </w:p>
    <w:p w:rsidR="0075337E" w:rsidRPr="0012276C" w:rsidRDefault="0075337E" w:rsidP="0075337E">
      <w:pPr>
        <w:spacing w:after="0" w:line="240" w:lineRule="auto"/>
        <w:ind w:left="284" w:hanging="284"/>
        <w:jc w:val="both"/>
        <w:rPr>
          <w:rFonts w:cstheme="minorHAnsi"/>
          <w:sz w:val="24"/>
          <w:szCs w:val="24"/>
        </w:rPr>
      </w:pPr>
    </w:p>
    <w:p w:rsidR="0075337E" w:rsidRPr="0012276C" w:rsidRDefault="0075337E" w:rsidP="0075337E">
      <w:pPr>
        <w:spacing w:after="0" w:line="240" w:lineRule="auto"/>
        <w:jc w:val="both"/>
        <w:rPr>
          <w:rFonts w:ascii="Calibri" w:hAnsi="Calibri" w:cstheme="minorHAnsi"/>
          <w:b/>
          <w:sz w:val="24"/>
          <w:szCs w:val="24"/>
        </w:rPr>
      </w:pPr>
      <w:r w:rsidRPr="0012276C">
        <w:rPr>
          <w:rFonts w:ascii="Calibri" w:hAnsi="Calibri" w:cstheme="minorHAnsi"/>
          <w:b/>
          <w:sz w:val="24"/>
          <w:szCs w:val="24"/>
        </w:rPr>
        <w:t>II) SEZIONE OPERATIVA</w:t>
      </w:r>
    </w:p>
    <w:p w:rsidR="0075337E" w:rsidRPr="0012276C" w:rsidRDefault="0075337E" w:rsidP="0075337E">
      <w:pPr>
        <w:autoSpaceDE w:val="0"/>
        <w:autoSpaceDN w:val="0"/>
        <w:adjustRightInd w:val="0"/>
        <w:spacing w:after="0" w:line="240" w:lineRule="auto"/>
        <w:jc w:val="both"/>
        <w:rPr>
          <w:rFonts w:ascii="Calibri" w:eastAsia="Times New Roman" w:hAnsi="Calibri" w:cs="Calibri"/>
          <w:b/>
          <w:bCs/>
          <w:color w:val="000000"/>
          <w:sz w:val="24"/>
          <w:szCs w:val="24"/>
          <w:lang w:eastAsia="it-IT"/>
        </w:rPr>
      </w:pPr>
      <w:r w:rsidRPr="0012276C">
        <w:rPr>
          <w:rFonts w:ascii="Calibri" w:eastAsia="Times New Roman" w:hAnsi="Calibri" w:cs="Calibri"/>
          <w:b/>
          <w:bCs/>
          <w:color w:val="000000"/>
          <w:sz w:val="24"/>
          <w:szCs w:val="24"/>
          <w:lang w:eastAsia="it-IT"/>
        </w:rPr>
        <w:t>PARTE I</w:t>
      </w:r>
    </w:p>
    <w:p w:rsidR="0075337E" w:rsidRPr="0012276C" w:rsidRDefault="0075337E" w:rsidP="0075337E">
      <w:pPr>
        <w:autoSpaceDE w:val="0"/>
        <w:autoSpaceDN w:val="0"/>
        <w:adjustRightInd w:val="0"/>
        <w:spacing w:after="0" w:line="240" w:lineRule="auto"/>
        <w:jc w:val="both"/>
        <w:rPr>
          <w:rFonts w:ascii="Calibri" w:eastAsia="Times New Roman" w:hAnsi="Calibri" w:cs="Calibri"/>
          <w:bCs/>
          <w:color w:val="000000"/>
          <w:sz w:val="24"/>
          <w:szCs w:val="24"/>
          <w:lang w:eastAsia="it-IT"/>
        </w:rPr>
      </w:pPr>
      <w:r w:rsidRPr="0012276C">
        <w:rPr>
          <w:rFonts w:ascii="Calibri" w:eastAsia="Times New Roman" w:hAnsi="Calibri" w:cs="Calibri"/>
          <w:bCs/>
          <w:color w:val="000000"/>
          <w:sz w:val="24"/>
          <w:szCs w:val="24"/>
          <w:lang w:eastAsia="it-IT"/>
        </w:rPr>
        <w:t xml:space="preserve">A) VALUTAZIONE GENERALE SUI MEZZI FINANZIARI </w:t>
      </w:r>
    </w:p>
    <w:p w:rsidR="0075337E" w:rsidRPr="0012276C" w:rsidRDefault="0075337E" w:rsidP="0075337E">
      <w:pPr>
        <w:pStyle w:val="Paragrafoelenco"/>
        <w:autoSpaceDE w:val="0"/>
        <w:autoSpaceDN w:val="0"/>
        <w:adjustRightInd w:val="0"/>
        <w:spacing w:line="240" w:lineRule="auto"/>
        <w:ind w:left="0"/>
        <w:jc w:val="both"/>
        <w:rPr>
          <w:rFonts w:ascii="Calibri" w:hAnsi="Calibri" w:cs="Calibri"/>
          <w:bCs/>
          <w:color w:val="000000"/>
          <w:szCs w:val="24"/>
        </w:rPr>
      </w:pPr>
      <w:r w:rsidRPr="0012276C">
        <w:rPr>
          <w:rFonts w:ascii="Calibri" w:hAnsi="Calibri" w:cs="Calibri"/>
          <w:bCs/>
          <w:color w:val="000000"/>
          <w:szCs w:val="24"/>
        </w:rPr>
        <w:t>B) INDIRIZZI SUL RICORSO ALL’INDEBITAMENTO PER IL FINANZIAMENTO DEGLI INVESTIMENTI</w:t>
      </w:r>
    </w:p>
    <w:p w:rsidR="0075337E" w:rsidRPr="0012276C" w:rsidRDefault="0075337E" w:rsidP="0075337E">
      <w:pPr>
        <w:pStyle w:val="Paragrafoelenco"/>
        <w:autoSpaceDE w:val="0"/>
        <w:autoSpaceDN w:val="0"/>
        <w:adjustRightInd w:val="0"/>
        <w:spacing w:line="240" w:lineRule="auto"/>
        <w:ind w:left="0"/>
        <w:jc w:val="both"/>
        <w:rPr>
          <w:rFonts w:ascii="Calibri" w:hAnsi="Calibri" w:cs="Calibri"/>
          <w:bCs/>
          <w:color w:val="000000"/>
          <w:szCs w:val="24"/>
        </w:rPr>
      </w:pPr>
      <w:r w:rsidRPr="0012276C">
        <w:rPr>
          <w:rFonts w:ascii="Calibri" w:hAnsi="Calibri" w:cs="Calibri"/>
          <w:bCs/>
          <w:color w:val="000000"/>
          <w:szCs w:val="24"/>
        </w:rPr>
        <w:t>C) PARTE SPESA: REDAZIONE PER PROGRAMMI ALL’INTERNO DELLE MISSIONI, CON INDICAZIONE DELLE FINALITÀ CHE SI INTENDONO CONSEGUIRE, DELLA MOTIVAZIONE DELLE SCELTE DI INDIRIZZO EFFETTUATE, DELLE RISORSE UMANE  E STRUMENTALI AD ESSE DESTINATE E DEGLI OBIETTIVI ANNUALI.</w:t>
      </w:r>
    </w:p>
    <w:p w:rsidR="0075337E" w:rsidRPr="0012276C" w:rsidRDefault="0075337E" w:rsidP="0075337E">
      <w:pPr>
        <w:spacing w:after="0" w:line="240" w:lineRule="auto"/>
        <w:jc w:val="both"/>
        <w:rPr>
          <w:rFonts w:ascii="Calibri" w:hAnsi="Calibri" w:cs="Calibri"/>
          <w:bCs/>
          <w:color w:val="000000"/>
          <w:sz w:val="24"/>
          <w:szCs w:val="24"/>
        </w:rPr>
      </w:pPr>
      <w:r w:rsidRPr="0012276C">
        <w:rPr>
          <w:rFonts w:ascii="Calibri" w:hAnsi="Calibri" w:cs="Calibri"/>
          <w:bCs/>
          <w:color w:val="000000"/>
          <w:sz w:val="24"/>
          <w:szCs w:val="24"/>
        </w:rPr>
        <w:t xml:space="preserve">D) ANALISI E VALUTAZIONE DEGLI IMPEGNI PLURIENNALI DI SPESA GIÀ ASSUNTI </w:t>
      </w:r>
    </w:p>
    <w:p w:rsidR="0075337E" w:rsidRPr="0012276C" w:rsidRDefault="0075337E" w:rsidP="0075337E">
      <w:pPr>
        <w:spacing w:after="0" w:line="240" w:lineRule="auto"/>
        <w:jc w:val="both"/>
        <w:rPr>
          <w:rFonts w:ascii="Calibri" w:hAnsi="Calibri" w:cs="Calibri"/>
          <w:b/>
          <w:bCs/>
          <w:color w:val="000000"/>
          <w:sz w:val="24"/>
          <w:szCs w:val="24"/>
        </w:rPr>
      </w:pPr>
      <w:r w:rsidRPr="0012276C">
        <w:rPr>
          <w:rFonts w:ascii="Calibri" w:hAnsi="Calibri" w:cs="Calibri"/>
          <w:b/>
          <w:bCs/>
          <w:color w:val="000000"/>
          <w:sz w:val="24"/>
          <w:szCs w:val="24"/>
        </w:rPr>
        <w:t>PARTE II</w:t>
      </w:r>
    </w:p>
    <w:p w:rsidR="0075337E" w:rsidRPr="0012276C" w:rsidRDefault="0075337E" w:rsidP="0075337E">
      <w:pPr>
        <w:spacing w:line="240" w:lineRule="auto"/>
        <w:jc w:val="both"/>
        <w:rPr>
          <w:rFonts w:ascii="Calibri" w:hAnsi="Calibri" w:cs="Calibri"/>
          <w:bCs/>
          <w:color w:val="000000"/>
          <w:sz w:val="24"/>
          <w:szCs w:val="24"/>
        </w:rPr>
      </w:pPr>
      <w:r w:rsidRPr="0012276C">
        <w:rPr>
          <w:rFonts w:ascii="Calibri" w:hAnsi="Calibri" w:cs="Calibri"/>
          <w:bCs/>
          <w:color w:val="000000"/>
          <w:sz w:val="24"/>
          <w:szCs w:val="24"/>
        </w:rPr>
        <w:t>PROGRAMMAZIONE PERSONALE DIPENDENTE.</w:t>
      </w:r>
    </w:p>
    <w:p w:rsidR="0075337E" w:rsidRPr="0012276C" w:rsidRDefault="0075337E" w:rsidP="0075337E">
      <w:pPr>
        <w:spacing w:after="0" w:line="240" w:lineRule="auto"/>
        <w:jc w:val="both"/>
        <w:rPr>
          <w:sz w:val="24"/>
          <w:szCs w:val="24"/>
        </w:rPr>
      </w:pPr>
    </w:p>
    <w:p w:rsidR="0075337E" w:rsidRPr="0012276C" w:rsidRDefault="0075337E" w:rsidP="0075337E">
      <w:pPr>
        <w:spacing w:after="0" w:line="240" w:lineRule="auto"/>
        <w:jc w:val="both"/>
        <w:rPr>
          <w:sz w:val="24"/>
          <w:szCs w:val="24"/>
        </w:rPr>
      </w:pPr>
    </w:p>
    <w:p w:rsidR="0075337E" w:rsidRPr="0012276C" w:rsidRDefault="0075337E" w:rsidP="0075337E">
      <w:pPr>
        <w:tabs>
          <w:tab w:val="center" w:pos="6804"/>
        </w:tabs>
        <w:spacing w:after="0" w:line="240" w:lineRule="auto"/>
        <w:jc w:val="both"/>
        <w:rPr>
          <w:rFonts w:ascii="Calibri" w:hAnsi="Calibri" w:cstheme="minorHAnsi"/>
          <w:b/>
          <w:sz w:val="24"/>
          <w:szCs w:val="24"/>
        </w:rPr>
      </w:pPr>
      <w:r w:rsidRPr="0012276C">
        <w:rPr>
          <w:rFonts w:ascii="Calibri" w:hAnsi="Calibri" w:cstheme="minorHAnsi"/>
          <w:b/>
          <w:sz w:val="24"/>
          <w:szCs w:val="24"/>
        </w:rPr>
        <w:t>ALLEGATI</w:t>
      </w:r>
    </w:p>
    <w:p w:rsidR="0075337E" w:rsidRPr="0012276C" w:rsidRDefault="0075337E" w:rsidP="0075337E">
      <w:pPr>
        <w:pStyle w:val="Paragrafoelenco"/>
        <w:numPr>
          <w:ilvl w:val="0"/>
          <w:numId w:val="10"/>
        </w:numPr>
        <w:autoSpaceDE w:val="0"/>
        <w:autoSpaceDN w:val="0"/>
        <w:adjustRightInd w:val="0"/>
        <w:spacing w:line="240" w:lineRule="auto"/>
        <w:ind w:left="284" w:hanging="284"/>
        <w:jc w:val="both"/>
        <w:rPr>
          <w:rFonts w:ascii="Calibri" w:hAnsi="Calibri" w:cstheme="minorHAnsi"/>
          <w:bCs/>
          <w:szCs w:val="24"/>
        </w:rPr>
      </w:pPr>
      <w:r w:rsidRPr="0012276C">
        <w:rPr>
          <w:rFonts w:ascii="Calibri" w:hAnsi="Calibri" w:cstheme="minorHAnsi"/>
          <w:bCs/>
          <w:szCs w:val="24"/>
        </w:rPr>
        <w:t>QUADRO GENERALE RIASSUNTIVO 2018/2019/2020</w:t>
      </w:r>
    </w:p>
    <w:p w:rsidR="0075337E" w:rsidRPr="0012276C" w:rsidRDefault="0075337E" w:rsidP="0075337E">
      <w:pPr>
        <w:pStyle w:val="Paragrafoelenco"/>
        <w:numPr>
          <w:ilvl w:val="0"/>
          <w:numId w:val="10"/>
        </w:numPr>
        <w:autoSpaceDE w:val="0"/>
        <w:autoSpaceDN w:val="0"/>
        <w:adjustRightInd w:val="0"/>
        <w:spacing w:line="240" w:lineRule="auto"/>
        <w:ind w:left="284" w:hanging="284"/>
        <w:jc w:val="both"/>
        <w:rPr>
          <w:rFonts w:ascii="Calibri" w:hAnsi="Calibri" w:cstheme="minorHAnsi"/>
          <w:bCs/>
          <w:szCs w:val="24"/>
        </w:rPr>
      </w:pPr>
      <w:r w:rsidRPr="0012276C">
        <w:rPr>
          <w:rFonts w:ascii="Calibri" w:hAnsi="Calibri"/>
          <w:szCs w:val="24"/>
        </w:rPr>
        <w:t>RELAZIONE SULLA QUANTIFICAZIONE DEI LIMITI DI SPESA IN MATERIA DI PERSONALE PROPEDEUTICA ALLA PROGRAMMAZIONE TRIENNALE 2017/2018/2019 DEL FABBISOGNO’</w:t>
      </w:r>
    </w:p>
    <w:p w:rsidR="0075337E" w:rsidRPr="0012276C" w:rsidRDefault="0075337E" w:rsidP="0075337E">
      <w:pPr>
        <w:spacing w:after="0" w:line="240" w:lineRule="auto"/>
        <w:jc w:val="both"/>
        <w:rPr>
          <w:sz w:val="24"/>
          <w:szCs w:val="24"/>
        </w:rPr>
      </w:pPr>
    </w:p>
    <w:p w:rsidR="0075337E" w:rsidRDefault="0075337E">
      <w:pPr>
        <w:rPr>
          <w:rFonts w:ascii="Calibri" w:hAnsi="Calibri" w:cstheme="minorHAnsi"/>
          <w:b/>
          <w:sz w:val="24"/>
          <w:szCs w:val="24"/>
        </w:rPr>
      </w:pPr>
      <w:r>
        <w:rPr>
          <w:rFonts w:ascii="Calibri" w:hAnsi="Calibri" w:cstheme="minorHAnsi"/>
          <w:b/>
          <w:sz w:val="24"/>
          <w:szCs w:val="24"/>
        </w:rPr>
        <w:br w:type="page"/>
      </w:r>
    </w:p>
    <w:p w:rsidR="006F491D" w:rsidRPr="00051678" w:rsidRDefault="006F491D" w:rsidP="00A23094">
      <w:pPr>
        <w:spacing w:after="0" w:line="240" w:lineRule="auto"/>
        <w:jc w:val="both"/>
        <w:rPr>
          <w:rFonts w:ascii="Calibri" w:hAnsi="Calibri" w:cstheme="minorHAnsi"/>
          <w:b/>
          <w:sz w:val="24"/>
          <w:szCs w:val="24"/>
        </w:rPr>
      </w:pPr>
      <w:r w:rsidRPr="00051678">
        <w:rPr>
          <w:rFonts w:ascii="Calibri" w:hAnsi="Calibri" w:cstheme="minorHAnsi"/>
          <w:b/>
          <w:sz w:val="24"/>
          <w:szCs w:val="24"/>
        </w:rPr>
        <w:lastRenderedPageBreak/>
        <w:t>P</w:t>
      </w:r>
      <w:r w:rsidR="000A0F11" w:rsidRPr="00051678">
        <w:rPr>
          <w:rFonts w:ascii="Calibri" w:hAnsi="Calibri" w:cstheme="minorHAnsi"/>
          <w:b/>
          <w:sz w:val="24"/>
          <w:szCs w:val="24"/>
        </w:rPr>
        <w:t>REMESSA</w:t>
      </w:r>
    </w:p>
    <w:p w:rsidR="00FE2257" w:rsidRPr="00051678" w:rsidRDefault="006F491D" w:rsidP="00A23094">
      <w:pPr>
        <w:spacing w:after="0" w:line="240" w:lineRule="auto"/>
        <w:jc w:val="both"/>
        <w:rPr>
          <w:rFonts w:ascii="Calibri" w:hAnsi="Calibri" w:cstheme="minorHAnsi"/>
          <w:sz w:val="24"/>
          <w:szCs w:val="24"/>
        </w:rPr>
      </w:pPr>
      <w:r w:rsidRPr="00051678">
        <w:rPr>
          <w:rFonts w:ascii="Calibri" w:hAnsi="Calibri" w:cstheme="minorHAnsi"/>
          <w:sz w:val="24"/>
          <w:szCs w:val="24"/>
        </w:rPr>
        <w:t>Il principio contabile applicato concernente la programmazione di bilancio</w:t>
      </w:r>
      <w:r w:rsidR="00FE2257" w:rsidRPr="00051678">
        <w:rPr>
          <w:rFonts w:ascii="Calibri" w:hAnsi="Calibri" w:cstheme="minorHAnsi"/>
          <w:sz w:val="24"/>
          <w:szCs w:val="24"/>
        </w:rPr>
        <w:t xml:space="preserve"> (All.4/1),</w:t>
      </w:r>
      <w:r w:rsidRPr="00051678">
        <w:rPr>
          <w:rFonts w:ascii="Calibri" w:hAnsi="Calibri" w:cstheme="minorHAnsi"/>
          <w:sz w:val="24"/>
          <w:szCs w:val="24"/>
        </w:rPr>
        <w:t xml:space="preserve"> introdotto dalla nuova contabilità ex </w:t>
      </w:r>
      <w:proofErr w:type="spellStart"/>
      <w:r w:rsidRPr="00051678">
        <w:rPr>
          <w:rFonts w:ascii="Calibri" w:hAnsi="Calibri" w:cstheme="minorHAnsi"/>
          <w:sz w:val="24"/>
          <w:szCs w:val="24"/>
        </w:rPr>
        <w:t>D.Lgs.</w:t>
      </w:r>
      <w:proofErr w:type="spellEnd"/>
      <w:r w:rsidRPr="00051678">
        <w:rPr>
          <w:rFonts w:ascii="Calibri" w:hAnsi="Calibri" w:cstheme="minorHAnsi"/>
          <w:sz w:val="24"/>
          <w:szCs w:val="24"/>
        </w:rPr>
        <w:t xml:space="preserve"> 118/2011, prevede tra gli strumenti di programmazione il Documento Unico di Programmazione (DUP)</w:t>
      </w:r>
      <w:r w:rsidR="00D5652F" w:rsidRPr="00051678">
        <w:rPr>
          <w:rFonts w:ascii="Calibri" w:hAnsi="Calibri" w:cstheme="minorHAnsi"/>
          <w:sz w:val="24"/>
          <w:szCs w:val="24"/>
        </w:rPr>
        <w:t xml:space="preserve">, in </w:t>
      </w:r>
      <w:r w:rsidRPr="00051678">
        <w:rPr>
          <w:rFonts w:ascii="Calibri" w:hAnsi="Calibri" w:cstheme="minorHAnsi"/>
          <w:sz w:val="24"/>
          <w:szCs w:val="24"/>
        </w:rPr>
        <w:t>sostitu</w:t>
      </w:r>
      <w:r w:rsidR="00D5652F" w:rsidRPr="00051678">
        <w:rPr>
          <w:rFonts w:ascii="Calibri" w:hAnsi="Calibri" w:cstheme="minorHAnsi"/>
          <w:sz w:val="24"/>
          <w:szCs w:val="24"/>
        </w:rPr>
        <w:t>zione della</w:t>
      </w:r>
      <w:r w:rsidRPr="00051678">
        <w:rPr>
          <w:rFonts w:ascii="Calibri" w:hAnsi="Calibri" w:cstheme="minorHAnsi"/>
          <w:sz w:val="24"/>
          <w:szCs w:val="24"/>
        </w:rPr>
        <w:t xml:space="preserve"> Relazio</w:t>
      </w:r>
      <w:r w:rsidR="008C4979" w:rsidRPr="00051678">
        <w:rPr>
          <w:rFonts w:ascii="Calibri" w:hAnsi="Calibri" w:cstheme="minorHAnsi"/>
          <w:sz w:val="24"/>
          <w:szCs w:val="24"/>
        </w:rPr>
        <w:t>ne Previsionale e Programmatica, da app</w:t>
      </w:r>
      <w:r w:rsidR="00623950" w:rsidRPr="00051678">
        <w:rPr>
          <w:rFonts w:ascii="Calibri" w:hAnsi="Calibri" w:cstheme="minorHAnsi"/>
          <w:sz w:val="24"/>
          <w:szCs w:val="24"/>
        </w:rPr>
        <w:t>rovarsi da parte dell’Assembla</w:t>
      </w:r>
      <w:r w:rsidR="008C4979" w:rsidRPr="00051678">
        <w:rPr>
          <w:rFonts w:ascii="Calibri" w:hAnsi="Calibri" w:cstheme="minorHAnsi"/>
          <w:sz w:val="24"/>
          <w:szCs w:val="24"/>
        </w:rPr>
        <w:t xml:space="preserve"> entro il 31 luglio di ogni anno</w:t>
      </w:r>
      <w:r w:rsidR="00FE2257" w:rsidRPr="00051678">
        <w:rPr>
          <w:rFonts w:ascii="Calibri" w:hAnsi="Calibri" w:cstheme="minorHAnsi"/>
          <w:sz w:val="24"/>
          <w:szCs w:val="24"/>
        </w:rPr>
        <w:t xml:space="preserve">. </w:t>
      </w:r>
    </w:p>
    <w:p w:rsidR="002B66B2" w:rsidRPr="00051678" w:rsidRDefault="002B66B2" w:rsidP="00A23094">
      <w:pPr>
        <w:spacing w:after="0" w:line="240" w:lineRule="auto"/>
        <w:jc w:val="both"/>
        <w:rPr>
          <w:rFonts w:ascii="Calibri" w:hAnsi="Calibri" w:cstheme="minorHAnsi"/>
          <w:sz w:val="24"/>
          <w:szCs w:val="24"/>
        </w:rPr>
      </w:pPr>
    </w:p>
    <w:p w:rsidR="00051678" w:rsidRPr="00832B52" w:rsidRDefault="00051678" w:rsidP="00051678">
      <w:pPr>
        <w:autoSpaceDE w:val="0"/>
        <w:autoSpaceDN w:val="0"/>
        <w:adjustRightInd w:val="0"/>
        <w:spacing w:after="0" w:line="240" w:lineRule="auto"/>
        <w:jc w:val="both"/>
        <w:rPr>
          <w:rFonts w:ascii="Calibri" w:hAnsi="Calibri" w:cstheme="minorHAnsi"/>
          <w:sz w:val="24"/>
          <w:szCs w:val="24"/>
        </w:rPr>
      </w:pPr>
      <w:r w:rsidRPr="00832B52">
        <w:rPr>
          <w:rFonts w:ascii="Calibri" w:hAnsi="Calibri" w:cstheme="minorHAnsi"/>
          <w:sz w:val="24"/>
          <w:szCs w:val="24"/>
        </w:rPr>
        <w:t>La riforma ha anticipato i tempi della programmazione, così da rendere autonomo il processo, svincolandolo da quello di predisposizione del bilancio.</w:t>
      </w:r>
    </w:p>
    <w:p w:rsidR="00051678" w:rsidRPr="00832B52" w:rsidRDefault="00051678" w:rsidP="00051678">
      <w:pPr>
        <w:autoSpaceDE w:val="0"/>
        <w:autoSpaceDN w:val="0"/>
        <w:adjustRightInd w:val="0"/>
        <w:spacing w:after="0" w:line="240" w:lineRule="auto"/>
        <w:jc w:val="both"/>
        <w:rPr>
          <w:rFonts w:ascii="Calibri" w:hAnsi="Calibri" w:cstheme="minorHAnsi"/>
          <w:sz w:val="24"/>
          <w:szCs w:val="24"/>
        </w:rPr>
      </w:pPr>
      <w:r w:rsidRPr="00832B52">
        <w:rPr>
          <w:rFonts w:ascii="Calibri" w:hAnsi="Calibri" w:cstheme="minorHAnsi"/>
          <w:sz w:val="24"/>
          <w:szCs w:val="24"/>
        </w:rPr>
        <w:t>La programmazione nelle pubbliche amministrazioni garantisce l’attuazione del principio costituzionale del buon andamento (art. 97) in quanto è diretta ad assicurare un impiego ottimale</w:t>
      </w:r>
    </w:p>
    <w:p w:rsidR="00051678" w:rsidRPr="00832B52" w:rsidRDefault="00051678" w:rsidP="00051678">
      <w:pPr>
        <w:autoSpaceDE w:val="0"/>
        <w:autoSpaceDN w:val="0"/>
        <w:adjustRightInd w:val="0"/>
        <w:spacing w:after="0" w:line="240" w:lineRule="auto"/>
        <w:jc w:val="both"/>
        <w:rPr>
          <w:rFonts w:ascii="Calibri" w:hAnsi="Calibri" w:cstheme="minorHAnsi"/>
          <w:sz w:val="24"/>
          <w:szCs w:val="24"/>
        </w:rPr>
      </w:pPr>
      <w:r w:rsidRPr="00832B52">
        <w:rPr>
          <w:rFonts w:ascii="Calibri" w:hAnsi="Calibri" w:cstheme="minorHAnsi"/>
          <w:sz w:val="24"/>
          <w:szCs w:val="24"/>
        </w:rPr>
        <w:t>delle risorse pubbliche secondo i canoni dell'efficacia, efficienza ed economicità. Essa inoltre rende</w:t>
      </w:r>
    </w:p>
    <w:p w:rsidR="00051678" w:rsidRPr="00832B52" w:rsidRDefault="00051678" w:rsidP="00051678">
      <w:pPr>
        <w:autoSpaceDE w:val="0"/>
        <w:autoSpaceDN w:val="0"/>
        <w:adjustRightInd w:val="0"/>
        <w:spacing w:after="0" w:line="240" w:lineRule="auto"/>
        <w:jc w:val="both"/>
        <w:rPr>
          <w:rFonts w:ascii="Calibri" w:hAnsi="Calibri" w:cstheme="minorHAnsi"/>
          <w:sz w:val="24"/>
          <w:szCs w:val="24"/>
        </w:rPr>
      </w:pPr>
      <w:r w:rsidRPr="00832B52">
        <w:rPr>
          <w:rFonts w:ascii="Calibri" w:hAnsi="Calibri" w:cstheme="minorHAnsi"/>
          <w:sz w:val="24"/>
          <w:szCs w:val="24"/>
        </w:rPr>
        <w:t xml:space="preserve">concreto il principio della democrazia partecipativa, </w:t>
      </w:r>
      <w:proofErr w:type="spellStart"/>
      <w:r w:rsidRPr="00832B52">
        <w:rPr>
          <w:rFonts w:ascii="Calibri" w:hAnsi="Calibri" w:cstheme="minorHAnsi"/>
          <w:sz w:val="24"/>
          <w:szCs w:val="24"/>
        </w:rPr>
        <w:t>poichè</w:t>
      </w:r>
      <w:proofErr w:type="spellEnd"/>
      <w:r w:rsidRPr="00832B52">
        <w:rPr>
          <w:rFonts w:ascii="Calibri" w:hAnsi="Calibri" w:cstheme="minorHAnsi"/>
          <w:sz w:val="24"/>
          <w:szCs w:val="24"/>
        </w:rPr>
        <w:t xml:space="preserve"> fornisce i giusti strumenti per “valutare” l’operato dell’azione amministrativa, dopo averne conosciuto gli obiettivi e i risultati raggiunti. Un corretto processo di programmazione è quindi espressione di un'amministrazione moderna che intende affrontare le discontinuità ambientali, organizzative e finanziarie con una organizzazione puntuale, in modo permanente, sistemico e unitario. </w:t>
      </w:r>
    </w:p>
    <w:p w:rsidR="00051678" w:rsidRPr="00051678" w:rsidRDefault="00051678" w:rsidP="00A23094">
      <w:pPr>
        <w:spacing w:after="0" w:line="240" w:lineRule="auto"/>
        <w:jc w:val="both"/>
        <w:rPr>
          <w:rFonts w:ascii="Calibri" w:hAnsi="Calibri" w:cstheme="minorHAnsi"/>
          <w:sz w:val="24"/>
          <w:szCs w:val="24"/>
        </w:rPr>
      </w:pPr>
    </w:p>
    <w:p w:rsidR="00FB1B37" w:rsidRPr="00051678" w:rsidRDefault="00E57F27" w:rsidP="00A23094">
      <w:pPr>
        <w:spacing w:after="0" w:line="240" w:lineRule="auto"/>
        <w:jc w:val="both"/>
        <w:rPr>
          <w:rFonts w:ascii="Calibri" w:hAnsi="Calibri" w:cstheme="minorHAnsi"/>
          <w:sz w:val="24"/>
          <w:szCs w:val="24"/>
        </w:rPr>
      </w:pPr>
      <w:r w:rsidRPr="00051678">
        <w:rPr>
          <w:rFonts w:ascii="Calibri" w:hAnsi="Calibri" w:cstheme="minorHAnsi"/>
          <w:sz w:val="24"/>
          <w:szCs w:val="24"/>
        </w:rPr>
        <w:t>Il nuovo principio contabile della programmazione disciplina i contenuti e le finalità</w:t>
      </w:r>
      <w:r w:rsidR="009B725A" w:rsidRPr="00051678">
        <w:rPr>
          <w:rFonts w:ascii="Calibri" w:hAnsi="Calibri" w:cstheme="minorHAnsi"/>
          <w:sz w:val="24"/>
          <w:szCs w:val="24"/>
        </w:rPr>
        <w:t xml:space="preserve"> del DUP</w:t>
      </w:r>
      <w:r w:rsidRPr="00051678">
        <w:rPr>
          <w:rFonts w:ascii="Calibri" w:hAnsi="Calibri" w:cstheme="minorHAnsi"/>
          <w:sz w:val="24"/>
          <w:szCs w:val="24"/>
        </w:rPr>
        <w:t>, ma non ne definisce a priori uno schema valido per tutti gli Enti. Il DUP</w:t>
      </w:r>
      <w:r w:rsidR="00FB1B37" w:rsidRPr="00051678">
        <w:rPr>
          <w:rFonts w:ascii="Calibri" w:hAnsi="Calibri" w:cstheme="minorHAnsi"/>
          <w:sz w:val="24"/>
          <w:szCs w:val="24"/>
        </w:rPr>
        <w:t xml:space="preserve"> costituisce una</w:t>
      </w:r>
      <w:r w:rsidRPr="00051678">
        <w:rPr>
          <w:rFonts w:ascii="Calibri" w:hAnsi="Calibri" w:cstheme="minorHAnsi"/>
          <w:sz w:val="24"/>
          <w:szCs w:val="24"/>
        </w:rPr>
        <w:t xml:space="preserve"> guida strategica ed operativa</w:t>
      </w:r>
      <w:r w:rsidR="00FB1B37" w:rsidRPr="00051678">
        <w:rPr>
          <w:rFonts w:ascii="Calibri" w:hAnsi="Calibri" w:cstheme="minorHAnsi"/>
          <w:sz w:val="24"/>
          <w:szCs w:val="24"/>
        </w:rPr>
        <w:t xml:space="preserve"> per l’ente,</w:t>
      </w:r>
      <w:r w:rsidRPr="00051678">
        <w:rPr>
          <w:rFonts w:ascii="Calibri" w:hAnsi="Calibri" w:cstheme="minorHAnsi"/>
          <w:sz w:val="24"/>
          <w:szCs w:val="24"/>
        </w:rPr>
        <w:t xml:space="preserve"> inoltre, nel rispetto del principio del coordinamento e coerenza dei documenti di bilancio, </w:t>
      </w:r>
      <w:r w:rsidR="00FB1B37" w:rsidRPr="00051678">
        <w:rPr>
          <w:rFonts w:ascii="Calibri" w:hAnsi="Calibri" w:cstheme="minorHAnsi"/>
          <w:sz w:val="24"/>
          <w:szCs w:val="24"/>
        </w:rPr>
        <w:t xml:space="preserve">è </w:t>
      </w:r>
      <w:r w:rsidRPr="00051678">
        <w:rPr>
          <w:rFonts w:ascii="Calibri" w:hAnsi="Calibri" w:cstheme="minorHAnsi"/>
          <w:sz w:val="24"/>
          <w:szCs w:val="24"/>
        </w:rPr>
        <w:t xml:space="preserve">il presupposto necessario di tutti gli altri documenti di programmazione. </w:t>
      </w:r>
    </w:p>
    <w:p w:rsidR="00A23094" w:rsidRPr="00051678" w:rsidRDefault="00A23094" w:rsidP="00A23094">
      <w:pPr>
        <w:spacing w:after="0" w:line="240" w:lineRule="auto"/>
        <w:jc w:val="both"/>
        <w:rPr>
          <w:rFonts w:ascii="Calibri" w:hAnsi="Calibri" w:cstheme="minorHAnsi"/>
          <w:sz w:val="24"/>
          <w:szCs w:val="24"/>
        </w:rPr>
      </w:pPr>
    </w:p>
    <w:p w:rsidR="00972651" w:rsidRPr="00051678" w:rsidRDefault="00E57F27" w:rsidP="00A23094">
      <w:pPr>
        <w:spacing w:after="0" w:line="240" w:lineRule="auto"/>
        <w:jc w:val="both"/>
        <w:rPr>
          <w:rFonts w:ascii="Calibri" w:hAnsi="Calibri" w:cstheme="minorHAnsi"/>
          <w:sz w:val="24"/>
          <w:szCs w:val="24"/>
        </w:rPr>
      </w:pPr>
      <w:r w:rsidRPr="00051678">
        <w:rPr>
          <w:rFonts w:ascii="Calibri" w:hAnsi="Calibri" w:cstheme="minorHAnsi"/>
          <w:sz w:val="24"/>
          <w:szCs w:val="24"/>
        </w:rPr>
        <w:t xml:space="preserve">Il DUP si compone di due sezioni: la </w:t>
      </w:r>
      <w:r w:rsidRPr="00051678">
        <w:rPr>
          <w:rFonts w:ascii="Calibri" w:hAnsi="Calibri" w:cstheme="minorHAnsi"/>
          <w:b/>
          <w:sz w:val="24"/>
          <w:szCs w:val="24"/>
        </w:rPr>
        <w:t>Sezione Strategica (</w:t>
      </w:r>
      <w:proofErr w:type="spellStart"/>
      <w:r w:rsidRPr="00051678">
        <w:rPr>
          <w:rFonts w:ascii="Calibri" w:hAnsi="Calibri" w:cstheme="minorHAnsi"/>
          <w:b/>
          <w:sz w:val="24"/>
          <w:szCs w:val="24"/>
        </w:rPr>
        <w:t>SeS</w:t>
      </w:r>
      <w:proofErr w:type="spellEnd"/>
      <w:r w:rsidRPr="00051678">
        <w:rPr>
          <w:rFonts w:ascii="Calibri" w:hAnsi="Calibri" w:cstheme="minorHAnsi"/>
          <w:b/>
          <w:sz w:val="24"/>
          <w:szCs w:val="24"/>
        </w:rPr>
        <w:t>)</w:t>
      </w:r>
      <w:r w:rsidRPr="00051678">
        <w:rPr>
          <w:rFonts w:ascii="Calibri" w:hAnsi="Calibri" w:cstheme="minorHAnsi"/>
          <w:sz w:val="24"/>
          <w:szCs w:val="24"/>
        </w:rPr>
        <w:t xml:space="preserve"> e la </w:t>
      </w:r>
      <w:r w:rsidRPr="00051678">
        <w:rPr>
          <w:rFonts w:ascii="Calibri" w:hAnsi="Calibri" w:cstheme="minorHAnsi"/>
          <w:b/>
          <w:sz w:val="24"/>
          <w:szCs w:val="24"/>
        </w:rPr>
        <w:t>Sezione Operativa (</w:t>
      </w:r>
      <w:proofErr w:type="spellStart"/>
      <w:r w:rsidRPr="00051678">
        <w:rPr>
          <w:rFonts w:ascii="Calibri" w:hAnsi="Calibri" w:cstheme="minorHAnsi"/>
          <w:b/>
          <w:sz w:val="24"/>
          <w:szCs w:val="24"/>
        </w:rPr>
        <w:t>SeO</w:t>
      </w:r>
      <w:proofErr w:type="spellEnd"/>
      <w:r w:rsidRPr="00051678">
        <w:rPr>
          <w:rFonts w:ascii="Calibri" w:hAnsi="Calibri" w:cstheme="minorHAnsi"/>
          <w:b/>
          <w:sz w:val="24"/>
          <w:szCs w:val="24"/>
        </w:rPr>
        <w:t>)</w:t>
      </w:r>
      <w:r w:rsidRPr="00051678">
        <w:rPr>
          <w:rFonts w:ascii="Calibri" w:hAnsi="Calibri" w:cstheme="minorHAnsi"/>
          <w:sz w:val="24"/>
          <w:szCs w:val="24"/>
        </w:rPr>
        <w:t xml:space="preserve">. La </w:t>
      </w:r>
      <w:r w:rsidR="00972651" w:rsidRPr="00051678">
        <w:rPr>
          <w:rFonts w:ascii="Calibri" w:hAnsi="Calibri" w:cstheme="minorHAnsi"/>
          <w:sz w:val="24"/>
          <w:szCs w:val="24"/>
        </w:rPr>
        <w:t>Sezione Strategica</w:t>
      </w:r>
      <w:r w:rsidRPr="00051678">
        <w:rPr>
          <w:rFonts w:ascii="Calibri" w:hAnsi="Calibri" w:cstheme="minorHAnsi"/>
          <w:sz w:val="24"/>
          <w:szCs w:val="24"/>
        </w:rPr>
        <w:t xml:space="preserve"> ha un orizzonte temporale di riferimento pari a quello del mandato amministrativo, la </w:t>
      </w:r>
      <w:r w:rsidR="00972651" w:rsidRPr="00051678">
        <w:rPr>
          <w:rFonts w:ascii="Calibri" w:hAnsi="Calibri" w:cstheme="minorHAnsi"/>
          <w:sz w:val="24"/>
          <w:szCs w:val="24"/>
        </w:rPr>
        <w:t>Sezione Operativa</w:t>
      </w:r>
      <w:r w:rsidRPr="00051678">
        <w:rPr>
          <w:rFonts w:ascii="Calibri" w:hAnsi="Calibri" w:cstheme="minorHAnsi"/>
          <w:sz w:val="24"/>
          <w:szCs w:val="24"/>
        </w:rPr>
        <w:t xml:space="preserve"> pari a quell</w:t>
      </w:r>
      <w:r w:rsidR="00972651" w:rsidRPr="00051678">
        <w:rPr>
          <w:rFonts w:ascii="Calibri" w:hAnsi="Calibri" w:cstheme="minorHAnsi"/>
          <w:sz w:val="24"/>
          <w:szCs w:val="24"/>
        </w:rPr>
        <w:t>a</w:t>
      </w:r>
      <w:r w:rsidRPr="00051678">
        <w:rPr>
          <w:rFonts w:ascii="Calibri" w:hAnsi="Calibri" w:cstheme="minorHAnsi"/>
          <w:sz w:val="24"/>
          <w:szCs w:val="24"/>
        </w:rPr>
        <w:t xml:space="preserve"> del bilancio di previsione. </w:t>
      </w:r>
    </w:p>
    <w:p w:rsidR="00A23094" w:rsidRPr="00051678" w:rsidRDefault="00A23094" w:rsidP="00A23094">
      <w:pPr>
        <w:spacing w:after="0" w:line="240" w:lineRule="auto"/>
        <w:jc w:val="both"/>
        <w:rPr>
          <w:rFonts w:ascii="Calibri" w:hAnsi="Calibri" w:cstheme="minorHAnsi"/>
          <w:sz w:val="24"/>
          <w:szCs w:val="24"/>
        </w:rPr>
      </w:pPr>
    </w:p>
    <w:p w:rsidR="00E57F27" w:rsidRPr="00051678" w:rsidRDefault="00E57F27" w:rsidP="00A23094">
      <w:pPr>
        <w:spacing w:after="0" w:line="240" w:lineRule="auto"/>
        <w:jc w:val="both"/>
        <w:rPr>
          <w:rFonts w:ascii="Calibri" w:hAnsi="Calibri" w:cstheme="minorHAnsi"/>
          <w:sz w:val="24"/>
          <w:szCs w:val="24"/>
        </w:rPr>
      </w:pPr>
      <w:r w:rsidRPr="00051678">
        <w:rPr>
          <w:rFonts w:ascii="Calibri" w:hAnsi="Calibri" w:cstheme="minorHAnsi"/>
          <w:sz w:val="24"/>
          <w:szCs w:val="24"/>
        </w:rPr>
        <w:t xml:space="preserve">La </w:t>
      </w:r>
      <w:proofErr w:type="spellStart"/>
      <w:r w:rsidRPr="00051678">
        <w:rPr>
          <w:rFonts w:ascii="Calibri" w:hAnsi="Calibri" w:cstheme="minorHAnsi"/>
          <w:b/>
          <w:sz w:val="24"/>
          <w:szCs w:val="24"/>
        </w:rPr>
        <w:t>SeS</w:t>
      </w:r>
      <w:proofErr w:type="spellEnd"/>
      <w:r w:rsidRPr="00051678">
        <w:rPr>
          <w:rFonts w:ascii="Calibri" w:hAnsi="Calibri" w:cstheme="minorHAnsi"/>
          <w:sz w:val="24"/>
          <w:szCs w:val="24"/>
        </w:rPr>
        <w:t xml:space="preserve"> </w:t>
      </w:r>
      <w:r w:rsidRPr="00051678">
        <w:rPr>
          <w:rFonts w:ascii="Calibri" w:hAnsi="Calibri" w:cstheme="minorHAnsi"/>
          <w:b/>
          <w:sz w:val="24"/>
          <w:szCs w:val="24"/>
        </w:rPr>
        <w:t>individua</w:t>
      </w:r>
      <w:r w:rsidRPr="00051678">
        <w:rPr>
          <w:rFonts w:ascii="Calibri" w:hAnsi="Calibri" w:cstheme="minorHAnsi"/>
          <w:sz w:val="24"/>
          <w:szCs w:val="24"/>
        </w:rPr>
        <w:t xml:space="preserve">, in coerenza con il quadro normativo di riferimento e con gli obiettivi generali di finanza pubblica, </w:t>
      </w:r>
      <w:r w:rsidRPr="00051678">
        <w:rPr>
          <w:rFonts w:ascii="Calibri" w:hAnsi="Calibri" w:cstheme="minorHAnsi"/>
          <w:b/>
          <w:sz w:val="24"/>
          <w:szCs w:val="24"/>
        </w:rPr>
        <w:t>le principali scelte che caratterizzano il programma dell’amministrazione da realizzare nel corso del mandato amministrativo</w:t>
      </w:r>
      <w:r w:rsidRPr="00051678">
        <w:rPr>
          <w:rFonts w:ascii="Calibri" w:hAnsi="Calibri" w:cstheme="minorHAnsi"/>
          <w:sz w:val="24"/>
          <w:szCs w:val="24"/>
        </w:rPr>
        <w:t xml:space="preserve"> e che possono avere un impatto di medio e lungo periodo, le politiche di mandato che l’ente vuole sviluppare nel raggiungimento delle proprie finalità istituzionali e nel governo delle proprie funzioni fondamentali e gli indirizzi generali di programmazione riferiti al periodo di mandato. La </w:t>
      </w:r>
      <w:proofErr w:type="spellStart"/>
      <w:r w:rsidRPr="00051678">
        <w:rPr>
          <w:rFonts w:ascii="Calibri" w:hAnsi="Calibri" w:cstheme="minorHAnsi"/>
          <w:sz w:val="24"/>
          <w:szCs w:val="24"/>
        </w:rPr>
        <w:t>SeS</w:t>
      </w:r>
      <w:proofErr w:type="spellEnd"/>
      <w:r w:rsidRPr="00051678">
        <w:rPr>
          <w:rFonts w:ascii="Calibri" w:hAnsi="Calibri" w:cstheme="minorHAnsi"/>
          <w:sz w:val="24"/>
          <w:szCs w:val="24"/>
        </w:rPr>
        <w:t xml:space="preserve"> ha, </w:t>
      </w:r>
      <w:r w:rsidR="00FE2257" w:rsidRPr="00051678">
        <w:rPr>
          <w:rFonts w:ascii="Calibri" w:hAnsi="Calibri" w:cstheme="minorHAnsi"/>
          <w:sz w:val="24"/>
          <w:szCs w:val="24"/>
        </w:rPr>
        <w:t>per questo</w:t>
      </w:r>
      <w:r w:rsidRPr="00051678">
        <w:rPr>
          <w:rFonts w:ascii="Calibri" w:hAnsi="Calibri" w:cstheme="minorHAnsi"/>
          <w:sz w:val="24"/>
          <w:szCs w:val="24"/>
        </w:rPr>
        <w:t>, durata pari a quella del mandato</w:t>
      </w:r>
      <w:r w:rsidR="00FE2257" w:rsidRPr="00051678">
        <w:rPr>
          <w:rFonts w:ascii="Calibri" w:hAnsi="Calibri" w:cstheme="minorHAnsi"/>
          <w:sz w:val="24"/>
          <w:szCs w:val="24"/>
        </w:rPr>
        <w:t xml:space="preserve"> amministrativo</w:t>
      </w:r>
      <w:r w:rsidRPr="00051678">
        <w:rPr>
          <w:rFonts w:ascii="Calibri" w:hAnsi="Calibri" w:cstheme="minorHAnsi"/>
          <w:sz w:val="24"/>
          <w:szCs w:val="24"/>
        </w:rPr>
        <w:t>.</w:t>
      </w:r>
    </w:p>
    <w:p w:rsidR="00972651" w:rsidRPr="00051678" w:rsidRDefault="00972651" w:rsidP="00A23094">
      <w:pPr>
        <w:spacing w:after="0" w:line="240" w:lineRule="auto"/>
        <w:jc w:val="both"/>
        <w:rPr>
          <w:rFonts w:ascii="Calibri" w:hAnsi="Calibri" w:cstheme="minorHAnsi"/>
          <w:sz w:val="24"/>
          <w:szCs w:val="24"/>
        </w:rPr>
      </w:pPr>
      <w:r w:rsidRPr="00051678">
        <w:rPr>
          <w:rFonts w:ascii="Calibri" w:hAnsi="Calibri" w:cstheme="minorHAnsi"/>
          <w:sz w:val="24"/>
          <w:szCs w:val="24"/>
        </w:rPr>
        <w:t xml:space="preserve">La </w:t>
      </w:r>
      <w:proofErr w:type="spellStart"/>
      <w:r w:rsidRPr="00051678">
        <w:rPr>
          <w:rFonts w:ascii="Calibri" w:hAnsi="Calibri" w:cstheme="minorHAnsi"/>
          <w:b/>
          <w:sz w:val="24"/>
          <w:szCs w:val="24"/>
        </w:rPr>
        <w:t>SeO</w:t>
      </w:r>
      <w:proofErr w:type="spellEnd"/>
      <w:r w:rsidRPr="00051678">
        <w:rPr>
          <w:rFonts w:ascii="Calibri" w:hAnsi="Calibri" w:cstheme="minorHAnsi"/>
          <w:sz w:val="24"/>
          <w:szCs w:val="24"/>
        </w:rPr>
        <w:t xml:space="preserve"> ha carattere generale, contenuto programmatico e costituisce lo strumento a supporto del processo di previsione definito sulla base degli indirizzi generali e degli obiettivi strategici fissati nella </w:t>
      </w:r>
      <w:proofErr w:type="spellStart"/>
      <w:r w:rsidRPr="00051678">
        <w:rPr>
          <w:rFonts w:ascii="Calibri" w:hAnsi="Calibri" w:cstheme="minorHAnsi"/>
          <w:sz w:val="24"/>
          <w:szCs w:val="24"/>
        </w:rPr>
        <w:t>SeS</w:t>
      </w:r>
      <w:proofErr w:type="spellEnd"/>
      <w:r w:rsidRPr="00051678">
        <w:rPr>
          <w:rFonts w:ascii="Calibri" w:hAnsi="Calibri" w:cstheme="minorHAnsi"/>
          <w:sz w:val="24"/>
          <w:szCs w:val="24"/>
        </w:rPr>
        <w:t xml:space="preserve"> del DUP. In particolare, </w:t>
      </w:r>
      <w:r w:rsidRPr="00051678">
        <w:rPr>
          <w:rFonts w:ascii="Calibri" w:hAnsi="Calibri" w:cstheme="minorHAnsi"/>
          <w:b/>
          <w:sz w:val="24"/>
          <w:szCs w:val="24"/>
        </w:rPr>
        <w:t xml:space="preserve">la </w:t>
      </w:r>
      <w:proofErr w:type="spellStart"/>
      <w:r w:rsidRPr="00051678">
        <w:rPr>
          <w:rFonts w:ascii="Calibri" w:hAnsi="Calibri" w:cstheme="minorHAnsi"/>
          <w:b/>
          <w:sz w:val="24"/>
          <w:szCs w:val="24"/>
        </w:rPr>
        <w:t>SeO</w:t>
      </w:r>
      <w:proofErr w:type="spellEnd"/>
      <w:r w:rsidRPr="00051678">
        <w:rPr>
          <w:rFonts w:ascii="Calibri" w:hAnsi="Calibri" w:cstheme="minorHAnsi"/>
          <w:b/>
          <w:sz w:val="24"/>
          <w:szCs w:val="24"/>
        </w:rPr>
        <w:t xml:space="preserve"> contiene la programmazione operativa dell’ente avendo a riferimento un arco temporale sia annuale che pluriennale</w:t>
      </w:r>
      <w:r w:rsidRPr="00051678">
        <w:rPr>
          <w:rFonts w:ascii="Calibri" w:hAnsi="Calibri" w:cstheme="minorHAnsi"/>
          <w:sz w:val="24"/>
          <w:szCs w:val="24"/>
        </w:rPr>
        <w:t xml:space="preserve">. Il contenuto della </w:t>
      </w:r>
      <w:proofErr w:type="spellStart"/>
      <w:r w:rsidRPr="00051678">
        <w:rPr>
          <w:rFonts w:ascii="Calibri" w:hAnsi="Calibri" w:cstheme="minorHAnsi"/>
          <w:sz w:val="24"/>
          <w:szCs w:val="24"/>
        </w:rPr>
        <w:t>SeO</w:t>
      </w:r>
      <w:proofErr w:type="spellEnd"/>
      <w:r w:rsidRPr="00051678">
        <w:rPr>
          <w:rFonts w:ascii="Calibri" w:hAnsi="Calibri" w:cstheme="minorHAnsi"/>
          <w:sz w:val="24"/>
          <w:szCs w:val="24"/>
        </w:rPr>
        <w:t xml:space="preserve">, predisposto in base alle previsioni ed agli obiettivi fissati nella </w:t>
      </w:r>
      <w:proofErr w:type="spellStart"/>
      <w:r w:rsidRPr="00051678">
        <w:rPr>
          <w:rFonts w:ascii="Calibri" w:hAnsi="Calibri" w:cstheme="minorHAnsi"/>
          <w:sz w:val="24"/>
          <w:szCs w:val="24"/>
        </w:rPr>
        <w:t>SeS</w:t>
      </w:r>
      <w:proofErr w:type="spellEnd"/>
      <w:r w:rsidRPr="00051678">
        <w:rPr>
          <w:rFonts w:ascii="Calibri" w:hAnsi="Calibri" w:cstheme="minorHAnsi"/>
          <w:sz w:val="24"/>
          <w:szCs w:val="24"/>
        </w:rPr>
        <w:t xml:space="preserve">, costituisce guida e vincolo ai processi di redazione dei documenti contabili di previsione dell’ente. </w:t>
      </w:r>
    </w:p>
    <w:p w:rsidR="00A23094" w:rsidRPr="00051678" w:rsidRDefault="00A23094" w:rsidP="00A23094">
      <w:pPr>
        <w:spacing w:after="0" w:line="240" w:lineRule="auto"/>
        <w:jc w:val="both"/>
        <w:rPr>
          <w:rFonts w:ascii="Calibri" w:hAnsi="Calibri" w:cstheme="minorHAnsi"/>
          <w:sz w:val="24"/>
          <w:szCs w:val="24"/>
        </w:rPr>
      </w:pPr>
    </w:p>
    <w:p w:rsidR="00C15478" w:rsidRPr="00051678" w:rsidRDefault="00110765" w:rsidP="003D416C">
      <w:pPr>
        <w:rPr>
          <w:rFonts w:ascii="Calibri" w:hAnsi="Calibri" w:cstheme="minorHAnsi"/>
          <w:b/>
          <w:sz w:val="24"/>
          <w:szCs w:val="24"/>
        </w:rPr>
      </w:pPr>
      <w:r w:rsidRPr="00051678">
        <w:rPr>
          <w:rFonts w:ascii="Calibri" w:hAnsi="Calibri" w:cstheme="minorHAnsi"/>
          <w:sz w:val="24"/>
          <w:szCs w:val="24"/>
        </w:rPr>
        <w:br w:type="page"/>
      </w:r>
      <w:r w:rsidR="002132F6" w:rsidRPr="00051678">
        <w:rPr>
          <w:rFonts w:ascii="Calibri" w:hAnsi="Calibri" w:cstheme="minorHAnsi"/>
          <w:b/>
          <w:sz w:val="24"/>
          <w:szCs w:val="24"/>
        </w:rPr>
        <w:lastRenderedPageBreak/>
        <w:t xml:space="preserve">I) </w:t>
      </w:r>
      <w:r w:rsidR="003D416C" w:rsidRPr="00051678">
        <w:rPr>
          <w:rFonts w:ascii="Calibri" w:hAnsi="Calibri" w:cstheme="minorHAnsi"/>
          <w:b/>
          <w:sz w:val="24"/>
          <w:szCs w:val="24"/>
        </w:rPr>
        <w:t>SEZIONE STRATEGICA</w:t>
      </w:r>
    </w:p>
    <w:p w:rsidR="002132F6" w:rsidRPr="00E93116" w:rsidRDefault="00F5509B" w:rsidP="00E93116">
      <w:pPr>
        <w:spacing w:line="240" w:lineRule="auto"/>
        <w:jc w:val="both"/>
        <w:rPr>
          <w:rFonts w:ascii="Calibri" w:hAnsi="Calibri" w:cstheme="minorHAnsi"/>
          <w:b/>
          <w:szCs w:val="24"/>
        </w:rPr>
      </w:pPr>
      <w:r w:rsidRPr="00051678">
        <w:rPr>
          <w:rFonts w:ascii="Calibri" w:hAnsi="Calibri" w:cstheme="minorHAnsi"/>
          <w:b/>
          <w:szCs w:val="24"/>
        </w:rPr>
        <w:t xml:space="preserve">1. </w:t>
      </w:r>
      <w:r w:rsidR="002132F6" w:rsidRPr="00051678">
        <w:rPr>
          <w:rFonts w:ascii="Calibri" w:hAnsi="Calibri" w:cstheme="minorHAnsi"/>
          <w:b/>
          <w:szCs w:val="24"/>
        </w:rPr>
        <w:t>A</w:t>
      </w:r>
      <w:r w:rsidR="00D13596" w:rsidRPr="00051678">
        <w:rPr>
          <w:rFonts w:ascii="Calibri" w:hAnsi="Calibri" w:cstheme="minorHAnsi"/>
          <w:b/>
          <w:szCs w:val="24"/>
        </w:rPr>
        <w:t xml:space="preserve">NALISI STRATEGICA DELLE CONDIZIONI ESTERNE </w:t>
      </w:r>
      <w:r w:rsidR="003C5BCD" w:rsidRPr="00051678">
        <w:rPr>
          <w:rFonts w:ascii="Calibri" w:hAnsi="Calibri" w:cstheme="minorHAnsi"/>
          <w:b/>
          <w:szCs w:val="24"/>
        </w:rPr>
        <w:t xml:space="preserve">ed INTERNE </w:t>
      </w:r>
      <w:r w:rsidR="00D13596" w:rsidRPr="00051678">
        <w:rPr>
          <w:rFonts w:ascii="Calibri" w:hAnsi="Calibri" w:cstheme="minorHAnsi"/>
          <w:b/>
          <w:szCs w:val="24"/>
        </w:rPr>
        <w:t>ALL’ENTE</w:t>
      </w:r>
    </w:p>
    <w:p w:rsidR="00176C15" w:rsidRPr="00CA1F68" w:rsidRDefault="00176C15" w:rsidP="00176C15">
      <w:pPr>
        <w:spacing w:line="240" w:lineRule="auto"/>
        <w:jc w:val="both"/>
        <w:rPr>
          <w:rFonts w:ascii="Calibri" w:hAnsi="Calibri" w:cstheme="minorHAnsi"/>
          <w:i/>
          <w:szCs w:val="24"/>
          <w:u w:val="single"/>
        </w:rPr>
      </w:pPr>
      <w:r w:rsidRPr="00CA1F68">
        <w:rPr>
          <w:rFonts w:ascii="Calibri" w:hAnsi="Calibri" w:cstheme="minorHAnsi"/>
          <w:i/>
          <w:szCs w:val="24"/>
          <w:u w:val="single"/>
        </w:rPr>
        <w:t>Obiettivi nazionali e regionali</w:t>
      </w:r>
    </w:p>
    <w:p w:rsidR="00176C15" w:rsidRPr="00CA1F68" w:rsidRDefault="00176C15" w:rsidP="00176C15">
      <w:pPr>
        <w:autoSpaceDE w:val="0"/>
        <w:autoSpaceDN w:val="0"/>
        <w:adjustRightInd w:val="0"/>
        <w:spacing w:after="0" w:line="240" w:lineRule="auto"/>
        <w:jc w:val="both"/>
        <w:rPr>
          <w:rFonts w:ascii="Calibri" w:hAnsi="Calibri" w:cstheme="minorHAnsi"/>
          <w:sz w:val="24"/>
          <w:szCs w:val="24"/>
        </w:rPr>
      </w:pPr>
      <w:r w:rsidRPr="00CA1F68">
        <w:rPr>
          <w:rFonts w:ascii="Calibri" w:hAnsi="Calibri" w:cstheme="minorHAnsi"/>
          <w:sz w:val="24"/>
          <w:szCs w:val="24"/>
          <w:u w:val="single"/>
        </w:rPr>
        <w:t>DEF 2017 Percorso compiuto e risultati conseguiti</w:t>
      </w:r>
      <w:r w:rsidRPr="00CA1F68">
        <w:rPr>
          <w:rFonts w:ascii="Calibri" w:hAnsi="Calibri" w:cstheme="minorHAnsi"/>
          <w:sz w:val="24"/>
          <w:szCs w:val="24"/>
        </w:rPr>
        <w:t xml:space="preserve"> </w:t>
      </w:r>
      <w:hyperlink r:id="rId9" w:history="1">
        <w:r w:rsidRPr="00CA1F68">
          <w:rPr>
            <w:rStyle w:val="Collegamentoipertestuale"/>
            <w:rFonts w:ascii="Calibri" w:hAnsi="Calibri" w:cstheme="minorHAnsi"/>
            <w:color w:val="auto"/>
            <w:sz w:val="24"/>
            <w:szCs w:val="24"/>
          </w:rPr>
          <w:t>http://www.mef.gov.it/focus/article_0031.html</w:t>
        </w:r>
      </w:hyperlink>
      <w:r w:rsidRPr="00CA1F68">
        <w:rPr>
          <w:rFonts w:ascii="Calibri" w:hAnsi="Calibri" w:cstheme="minorHAnsi"/>
          <w:sz w:val="24"/>
          <w:szCs w:val="24"/>
        </w:rPr>
        <w:t xml:space="preserve"> </w:t>
      </w:r>
    </w:p>
    <w:p w:rsidR="00176C15" w:rsidRPr="00CA1F68" w:rsidRDefault="00176C15" w:rsidP="00176C15">
      <w:pPr>
        <w:autoSpaceDE w:val="0"/>
        <w:autoSpaceDN w:val="0"/>
        <w:adjustRightInd w:val="0"/>
        <w:spacing w:after="0" w:line="240" w:lineRule="auto"/>
        <w:jc w:val="both"/>
        <w:rPr>
          <w:rFonts w:ascii="Calibri" w:hAnsi="Calibri" w:cstheme="minorHAnsi"/>
          <w:sz w:val="24"/>
          <w:szCs w:val="24"/>
        </w:rPr>
      </w:pPr>
    </w:p>
    <w:p w:rsidR="00176C15" w:rsidRPr="00CA1F68" w:rsidRDefault="00176C15" w:rsidP="00684776">
      <w:pPr>
        <w:autoSpaceDE w:val="0"/>
        <w:autoSpaceDN w:val="0"/>
        <w:adjustRightInd w:val="0"/>
        <w:spacing w:after="0" w:line="240" w:lineRule="auto"/>
        <w:jc w:val="both"/>
        <w:rPr>
          <w:rFonts w:ascii="Calibri" w:hAnsi="Calibri" w:cstheme="minorHAnsi"/>
          <w:sz w:val="20"/>
          <w:szCs w:val="20"/>
        </w:rPr>
      </w:pPr>
      <w:r w:rsidRPr="00CA1F68">
        <w:rPr>
          <w:rFonts w:ascii="Calibri" w:hAnsi="Calibri" w:cstheme="minorHAnsi"/>
          <w:sz w:val="24"/>
          <w:szCs w:val="24"/>
        </w:rPr>
        <w:t>‘</w:t>
      </w:r>
      <w:r w:rsidRPr="00CA1F68">
        <w:rPr>
          <w:rFonts w:ascii="Calibri" w:hAnsi="Calibri" w:cstheme="minorHAnsi"/>
          <w:sz w:val="20"/>
          <w:szCs w:val="20"/>
        </w:rPr>
        <w:t>Il Documento di Economia e Finanza 2017 (DEF) è il quinto elaborato nel corso della legislatura vigente; offre l’opportunità di valutare il percorso compiuto e i risultati finora conseguiti, in base ai quali orientare anche le future scelte di politica economica. Dopo una crisi lunga e profonda, nel 2014 l’economia italiana si è avviata su un sentiero di graduale ripresa andata via via rafforzandosi nel biennio successivo. Il livello del PIL del 2014 è stato rivisto al rialzo di quasi 10 miliardi in termini nominali, quello del 2015 di oltre 9 miliardi rispetto alle stime di un anno fa.</w:t>
      </w:r>
      <w:r w:rsidRPr="00CA1F68">
        <w:rPr>
          <w:rFonts w:ascii="Calibri" w:hAnsi="Calibri" w:cstheme="minorHAnsi"/>
          <w:sz w:val="20"/>
          <w:szCs w:val="20"/>
        </w:rPr>
        <w:br/>
        <w:t>Si tratta di una ripresa più graduale rispetto ai precedenti cicli economici, susseguenti crisi meno profonde e prolungate, ma estremamente significativa in considerazione innanzitutto dell’elevato contenuto occupazionale […]. Diverse evidenze testimoniano anche il recupero di capacità competitiva dell’economia italiana, a lungo fiaccata dal ristagno della produttività che aveva caratterizzato in particolare il decennio precedente la crisi: nello scorso biennio l’avanzo commerciale ha raggiunto livelli elevati nel confronto storico, ed è tra i più significativi dell’Unione Europea. Le prospettive dei settori rivolti alla domanda internazionale restano favorevoli anche nel 2017. L’irrobustimento della crescita e della competitività ha beneficiato degli interventi di carattere espansivo adottati dal Governo, armonizzati con l’esigenza di proseguire nel consolidamento dei conti pubblici. Il disavanzo è sceso dal 3,0 per cento del PIL nel 2014 al 2,7 nel 2015 fino al 2,4 nel 2016; l’avanzo primario (cioè la differenza tra le entrate e le spese al netto degli interessi sul debito pubblico) è risultato pari all’1,5 per cento del PIL nel 2016.</w:t>
      </w:r>
    </w:p>
    <w:p w:rsidR="00684776" w:rsidRPr="00CA1F68" w:rsidRDefault="00684776" w:rsidP="00684776">
      <w:pPr>
        <w:autoSpaceDE w:val="0"/>
        <w:autoSpaceDN w:val="0"/>
        <w:adjustRightInd w:val="0"/>
        <w:spacing w:after="0" w:line="240" w:lineRule="auto"/>
        <w:jc w:val="both"/>
        <w:rPr>
          <w:rFonts w:ascii="Calibri" w:hAnsi="Calibri" w:cstheme="minorHAnsi"/>
          <w:sz w:val="20"/>
          <w:szCs w:val="20"/>
        </w:rPr>
      </w:pPr>
    </w:p>
    <w:p w:rsidR="00176C15" w:rsidRPr="00CA1F68" w:rsidRDefault="00176C15" w:rsidP="00176C15">
      <w:pPr>
        <w:autoSpaceDE w:val="0"/>
        <w:autoSpaceDN w:val="0"/>
        <w:adjustRightInd w:val="0"/>
        <w:spacing w:after="0" w:line="240" w:lineRule="auto"/>
        <w:jc w:val="both"/>
        <w:rPr>
          <w:rFonts w:ascii="Calibri" w:hAnsi="Calibri" w:cstheme="minorHAnsi"/>
          <w:sz w:val="20"/>
          <w:szCs w:val="20"/>
        </w:rPr>
      </w:pPr>
      <w:r w:rsidRPr="00CA1F68">
        <w:rPr>
          <w:rFonts w:ascii="Calibri" w:hAnsi="Calibri" w:cstheme="minorHAnsi"/>
          <w:sz w:val="20"/>
          <w:szCs w:val="20"/>
        </w:rPr>
        <w:t>La politica di bilancio ha dato priorità agli interventi che favoriscono investimenti, produttività e coesione sociale.</w:t>
      </w:r>
    </w:p>
    <w:p w:rsidR="00176C15" w:rsidRPr="00CA1F68" w:rsidRDefault="00176C15" w:rsidP="00176C15">
      <w:pPr>
        <w:autoSpaceDE w:val="0"/>
        <w:autoSpaceDN w:val="0"/>
        <w:adjustRightInd w:val="0"/>
        <w:spacing w:after="0" w:line="240" w:lineRule="auto"/>
        <w:jc w:val="both"/>
        <w:rPr>
          <w:rFonts w:ascii="Calibri" w:hAnsi="Calibri" w:cstheme="minorHAnsi"/>
          <w:sz w:val="20"/>
          <w:szCs w:val="20"/>
        </w:rPr>
      </w:pPr>
    </w:p>
    <w:p w:rsidR="00176C15" w:rsidRPr="00CA1F68" w:rsidRDefault="00176C15" w:rsidP="00176C15">
      <w:pPr>
        <w:autoSpaceDE w:val="0"/>
        <w:autoSpaceDN w:val="0"/>
        <w:adjustRightInd w:val="0"/>
        <w:spacing w:after="0" w:line="240" w:lineRule="auto"/>
        <w:jc w:val="both"/>
        <w:rPr>
          <w:rFonts w:ascii="Calibri" w:hAnsi="Calibri" w:cstheme="minorHAnsi"/>
          <w:sz w:val="20"/>
          <w:szCs w:val="20"/>
        </w:rPr>
      </w:pPr>
      <w:r w:rsidRPr="00CA1F68">
        <w:rPr>
          <w:rFonts w:ascii="Calibri" w:hAnsi="Calibri" w:cstheme="minorHAnsi"/>
          <w:sz w:val="20"/>
          <w:szCs w:val="20"/>
        </w:rPr>
        <w:t>L’obiettivo prioritario del Governo – e della politica di bilancio delineata nel DEF – resta quello di innalzare stabilmente la crescita e l’occupazione, nel rispetto della sostenibilità delle finanze pubbliche; in tal senso le previsioni formulate sono ispirate ai principi di prudenza che hanno caratterizzato l'elevata affidabilità di stime e proiezioni degli ultimi anni, al fine di assicurare l’affidabilità della programmazione della finanza pubblica. L’evoluzione congiunturale dell’economia italiana è favorevole. Nella seconda metà del 2016 la crescita ha ripreso slancio, beneficiando del rapido aumento della produzione industriale e, dal lato della domanda, di investimenti ed esportazioni. La fiducia delle imprese italiane sta aumentando notevolmente in un contesto europeo che si fa via via più solido. […]</w:t>
      </w:r>
    </w:p>
    <w:p w:rsidR="00176C15" w:rsidRPr="00CA1F68" w:rsidRDefault="00176C15" w:rsidP="00176C15">
      <w:pPr>
        <w:autoSpaceDE w:val="0"/>
        <w:autoSpaceDN w:val="0"/>
        <w:adjustRightInd w:val="0"/>
        <w:spacing w:after="0" w:line="240" w:lineRule="auto"/>
        <w:jc w:val="both"/>
        <w:rPr>
          <w:rFonts w:ascii="Calibri" w:hAnsi="Calibri" w:cs="Arial"/>
          <w:sz w:val="20"/>
          <w:szCs w:val="20"/>
          <w:shd w:val="clear" w:color="auto" w:fill="FFFFFF"/>
        </w:rPr>
      </w:pPr>
    </w:p>
    <w:p w:rsidR="00176C15" w:rsidRPr="00CA1F68" w:rsidRDefault="00176C15" w:rsidP="00176C15">
      <w:pPr>
        <w:autoSpaceDE w:val="0"/>
        <w:autoSpaceDN w:val="0"/>
        <w:adjustRightInd w:val="0"/>
        <w:spacing w:after="0" w:line="240" w:lineRule="auto"/>
        <w:jc w:val="both"/>
        <w:rPr>
          <w:rFonts w:ascii="Calibri" w:hAnsi="Calibri" w:cstheme="minorHAnsi"/>
          <w:sz w:val="20"/>
          <w:szCs w:val="20"/>
        </w:rPr>
      </w:pPr>
      <w:r w:rsidRPr="00CA1F68">
        <w:rPr>
          <w:rFonts w:ascii="Calibri" w:hAnsi="Calibri" w:cstheme="minorHAnsi"/>
          <w:sz w:val="20"/>
          <w:szCs w:val="20"/>
        </w:rPr>
        <w:t>Il miglioramento dei dati economici e delle aspettative nelle economie avanzate, Italia compresa, potrebbe giustificare una significativa revisione al rialzo della previsione di crescita del PIL per il 2017. Si è tuttavia scelto di adoperare valutazioni caute, ponendo la previsione di crescita programmatica per il 2017 all’1,1 per cento (solo un decimo più alta rispetto alla Nota di Aggiornamento del DEF 2016).</w:t>
      </w:r>
    </w:p>
    <w:p w:rsidR="00176C15" w:rsidRPr="00CA1F68" w:rsidRDefault="00176C15" w:rsidP="00176C15">
      <w:pPr>
        <w:autoSpaceDE w:val="0"/>
        <w:autoSpaceDN w:val="0"/>
        <w:adjustRightInd w:val="0"/>
        <w:spacing w:after="0" w:line="240" w:lineRule="auto"/>
        <w:jc w:val="both"/>
        <w:rPr>
          <w:rFonts w:ascii="Calibri" w:hAnsi="Calibri" w:cs="Arial"/>
          <w:sz w:val="20"/>
          <w:szCs w:val="20"/>
          <w:shd w:val="clear" w:color="auto" w:fill="FFFFFF"/>
        </w:rPr>
      </w:pPr>
    </w:p>
    <w:p w:rsidR="00176C15" w:rsidRPr="00CA1F68" w:rsidRDefault="00176C15" w:rsidP="00176C15">
      <w:pPr>
        <w:autoSpaceDE w:val="0"/>
        <w:autoSpaceDN w:val="0"/>
        <w:adjustRightInd w:val="0"/>
        <w:spacing w:after="0" w:line="240" w:lineRule="auto"/>
        <w:jc w:val="both"/>
        <w:rPr>
          <w:rFonts w:ascii="Calibri" w:hAnsi="Calibri" w:cstheme="minorHAnsi"/>
          <w:sz w:val="20"/>
          <w:szCs w:val="20"/>
        </w:rPr>
      </w:pPr>
      <w:r w:rsidRPr="00CA1F68">
        <w:rPr>
          <w:rFonts w:ascii="Calibri" w:hAnsi="Calibri" w:cstheme="minorHAnsi"/>
          <w:sz w:val="20"/>
          <w:szCs w:val="20"/>
        </w:rPr>
        <w:t>[…] Il Governo ritiene prioritario proseguire nell’azione di rilancio degli investimenti pubblici; pesano in tal senso significativamente le manovre di finanza pubblica adottate tra il 2008 e il 2013, che considerati i tempi di realizzazione delle opere stanno frenando la crescita della spesa per gli investimenti negli anni successivi. Per conseguire una maggiore efficienza e razionalizzazione della spesa per investimenti occorre riattivare un corretto percorso di programmazione e valutazione delle opere, fornendo certezze procedurali e finanziarie indispensabili all’attività di investimento; a fronte della carenza di capacità di valutazione e progettazione delle stazioni appaltanti e delle Amministrazioni che programmano e finanziano la realizzazione di opere pubbliche, il Governo intende costituire organismi che a livello centrale svolgano attività di supporto tecnico e valutativo alle Amministrazioni anche locali […].</w:t>
      </w:r>
    </w:p>
    <w:p w:rsidR="00176C15" w:rsidRPr="00CA1F68" w:rsidRDefault="00176C15" w:rsidP="00176C15">
      <w:pPr>
        <w:autoSpaceDE w:val="0"/>
        <w:autoSpaceDN w:val="0"/>
        <w:adjustRightInd w:val="0"/>
        <w:spacing w:after="0" w:line="240" w:lineRule="auto"/>
        <w:jc w:val="both"/>
        <w:rPr>
          <w:rFonts w:ascii="Calibri" w:hAnsi="Calibri" w:cs="Arial"/>
          <w:sz w:val="20"/>
          <w:szCs w:val="20"/>
          <w:shd w:val="clear" w:color="auto" w:fill="FFFFFF"/>
        </w:rPr>
      </w:pPr>
    </w:p>
    <w:p w:rsidR="00176C15" w:rsidRPr="00CA1F68" w:rsidRDefault="00176C15" w:rsidP="00176C15">
      <w:pPr>
        <w:autoSpaceDE w:val="0"/>
        <w:autoSpaceDN w:val="0"/>
        <w:adjustRightInd w:val="0"/>
        <w:spacing w:after="0" w:line="240" w:lineRule="auto"/>
        <w:jc w:val="both"/>
        <w:rPr>
          <w:rFonts w:ascii="Calibri" w:hAnsi="Calibri" w:cstheme="minorHAnsi"/>
          <w:sz w:val="20"/>
          <w:szCs w:val="20"/>
        </w:rPr>
      </w:pPr>
      <w:r w:rsidRPr="00CA1F68">
        <w:rPr>
          <w:rFonts w:ascii="Calibri" w:hAnsi="Calibri" w:cstheme="minorHAnsi"/>
          <w:sz w:val="20"/>
          <w:szCs w:val="20"/>
        </w:rPr>
        <w:t>[…] Accanto al rilancio degli investimenti pubblici il Governo intende proseguire nell’azione di rafforzamento della capacità competitiva delle imprese italiane […].</w:t>
      </w:r>
    </w:p>
    <w:p w:rsidR="00176C15" w:rsidRPr="00CA1F68" w:rsidRDefault="00176C15" w:rsidP="00176C15">
      <w:pPr>
        <w:autoSpaceDE w:val="0"/>
        <w:autoSpaceDN w:val="0"/>
        <w:adjustRightInd w:val="0"/>
        <w:spacing w:after="0" w:line="240" w:lineRule="auto"/>
        <w:jc w:val="both"/>
        <w:rPr>
          <w:rFonts w:ascii="Calibri" w:hAnsi="Calibri" w:cs="Arial"/>
          <w:sz w:val="20"/>
          <w:szCs w:val="20"/>
          <w:shd w:val="clear" w:color="auto" w:fill="FFFFFF"/>
        </w:rPr>
      </w:pPr>
    </w:p>
    <w:p w:rsidR="00176C15" w:rsidRPr="00CA1F68" w:rsidRDefault="00176C15" w:rsidP="00176C15">
      <w:pPr>
        <w:autoSpaceDE w:val="0"/>
        <w:autoSpaceDN w:val="0"/>
        <w:adjustRightInd w:val="0"/>
        <w:spacing w:after="0" w:line="240" w:lineRule="auto"/>
        <w:jc w:val="both"/>
        <w:rPr>
          <w:rFonts w:ascii="Calibri" w:hAnsi="Calibri" w:cstheme="minorHAnsi"/>
          <w:sz w:val="20"/>
          <w:szCs w:val="20"/>
        </w:rPr>
      </w:pPr>
      <w:r w:rsidRPr="00CA1F68">
        <w:rPr>
          <w:rFonts w:ascii="Calibri" w:hAnsi="Calibri" w:cstheme="minorHAnsi"/>
          <w:sz w:val="20"/>
          <w:szCs w:val="20"/>
        </w:rPr>
        <w:t xml:space="preserve">Le misure di impulso alla crescita, agli investimenti e all’occupazione si accompagnano agli sforzi promossi in questi anni per rimuovere gli impedimenti strutturali alla crescita su molti fronti, quali ad esempio il mercato del lavoro, il settore bancario, il mercato dei capitali, le regole fiscali, la scuola, la pubblica amministrazione, la giustizia civile. Il Programma Nazionale di Riforma 2017 intende proseguire nell’ambiziosa azione riformatrice avviata nel 2014 per il cambiamento strutturale del tessuto economico e sociale del Paese; una parte significativa del programma iniziale di </w:t>
      </w:r>
      <w:r w:rsidRPr="00CA1F68">
        <w:rPr>
          <w:rFonts w:ascii="Calibri" w:hAnsi="Calibri" w:cstheme="minorHAnsi"/>
          <w:sz w:val="20"/>
          <w:szCs w:val="20"/>
        </w:rPr>
        <w:lastRenderedPageBreak/>
        <w:t>interventi è stata realizzata, come riconosciuto anche dal recente Rapporto sull’Italia redatto dalla Commissione Europea […].</w:t>
      </w:r>
    </w:p>
    <w:p w:rsidR="00176C15" w:rsidRPr="00CA1F68" w:rsidRDefault="00176C15" w:rsidP="00176C15">
      <w:pPr>
        <w:autoSpaceDE w:val="0"/>
        <w:autoSpaceDN w:val="0"/>
        <w:adjustRightInd w:val="0"/>
        <w:spacing w:after="0" w:line="240" w:lineRule="auto"/>
        <w:jc w:val="both"/>
        <w:rPr>
          <w:rFonts w:ascii="Calibri" w:hAnsi="Calibri" w:cs="Arial"/>
          <w:sz w:val="20"/>
          <w:szCs w:val="20"/>
          <w:shd w:val="clear" w:color="auto" w:fill="FFFFFF"/>
        </w:rPr>
      </w:pPr>
    </w:p>
    <w:p w:rsidR="00176C15" w:rsidRPr="00CA1F68" w:rsidRDefault="00176C15" w:rsidP="00176C15">
      <w:pPr>
        <w:autoSpaceDE w:val="0"/>
        <w:autoSpaceDN w:val="0"/>
        <w:adjustRightInd w:val="0"/>
        <w:spacing w:after="0" w:line="240" w:lineRule="auto"/>
        <w:jc w:val="both"/>
        <w:rPr>
          <w:rFonts w:ascii="Calibri" w:hAnsi="Calibri" w:cstheme="minorHAnsi"/>
          <w:sz w:val="24"/>
          <w:szCs w:val="24"/>
          <w:highlight w:val="green"/>
        </w:rPr>
      </w:pPr>
      <w:r w:rsidRPr="00CA1F68">
        <w:rPr>
          <w:rFonts w:ascii="Calibri" w:hAnsi="Calibri" w:cstheme="minorHAnsi"/>
          <w:sz w:val="20"/>
          <w:szCs w:val="20"/>
        </w:rPr>
        <w:t>[…] Tra le priorità del Governo figura l’esigenza di aprire maggiormente al mercato diversi settori, con l’obiettivo di apportare benefici apprezzabili dai cittadini in termini di maggiore offerta, investimenti, produttività e crescita: dai servizi professionali, al commercio al dettaglio, ai servizi pubblici locali. […]’</w:t>
      </w:r>
      <w:r w:rsidRPr="00CA1F68">
        <w:rPr>
          <w:rFonts w:ascii="Calibri" w:hAnsi="Calibri" w:cstheme="minorHAnsi"/>
          <w:sz w:val="24"/>
          <w:szCs w:val="24"/>
        </w:rPr>
        <w:t>.</w:t>
      </w:r>
    </w:p>
    <w:p w:rsidR="00176C15" w:rsidRPr="00CA1F68" w:rsidRDefault="00176C15" w:rsidP="00176C15">
      <w:pPr>
        <w:autoSpaceDE w:val="0"/>
        <w:autoSpaceDN w:val="0"/>
        <w:adjustRightInd w:val="0"/>
        <w:spacing w:after="0" w:line="240" w:lineRule="auto"/>
        <w:jc w:val="both"/>
        <w:rPr>
          <w:rFonts w:ascii="Calibri" w:hAnsi="Calibri" w:cstheme="minorHAnsi"/>
          <w:sz w:val="24"/>
          <w:szCs w:val="24"/>
          <w:highlight w:val="green"/>
        </w:rPr>
      </w:pPr>
    </w:p>
    <w:p w:rsidR="00176C15" w:rsidRPr="00CA1F68" w:rsidRDefault="00176C15" w:rsidP="00176C15">
      <w:pPr>
        <w:autoSpaceDE w:val="0"/>
        <w:autoSpaceDN w:val="0"/>
        <w:adjustRightInd w:val="0"/>
        <w:spacing w:after="0" w:line="240" w:lineRule="auto"/>
        <w:jc w:val="both"/>
        <w:rPr>
          <w:rFonts w:ascii="Calibri" w:hAnsi="Calibri" w:cstheme="minorHAnsi"/>
          <w:sz w:val="24"/>
          <w:szCs w:val="24"/>
        </w:rPr>
      </w:pPr>
      <w:r w:rsidRPr="00CA1F68">
        <w:rPr>
          <w:rFonts w:ascii="Calibri" w:hAnsi="Calibri" w:cstheme="minorHAnsi"/>
          <w:sz w:val="24"/>
          <w:szCs w:val="24"/>
        </w:rPr>
        <w:t>Dal Programma Nazionale di Riforma (PNR), sezione terza del DEF, documento che oltre alla parte programmatica predisposta dal Ministero dell'Economia e delle Finanze, contiene le principali azioni di riforma a livello nazionale e regionale:</w:t>
      </w:r>
    </w:p>
    <w:p w:rsidR="00176C15" w:rsidRPr="00CA1F68" w:rsidRDefault="00176C15" w:rsidP="00176C15">
      <w:pPr>
        <w:autoSpaceDE w:val="0"/>
        <w:autoSpaceDN w:val="0"/>
        <w:adjustRightInd w:val="0"/>
        <w:spacing w:after="0" w:line="240" w:lineRule="auto"/>
        <w:jc w:val="both"/>
        <w:rPr>
          <w:rFonts w:ascii="Calibri" w:hAnsi="Calibri" w:cstheme="minorHAnsi"/>
          <w:sz w:val="24"/>
          <w:szCs w:val="24"/>
          <w:highlight w:val="green"/>
        </w:rPr>
      </w:pPr>
    </w:p>
    <w:p w:rsidR="00176C15" w:rsidRPr="00CA1F68" w:rsidRDefault="00176C15" w:rsidP="00176C15">
      <w:pPr>
        <w:autoSpaceDE w:val="0"/>
        <w:autoSpaceDN w:val="0"/>
        <w:adjustRightInd w:val="0"/>
        <w:spacing w:after="0" w:line="240" w:lineRule="auto"/>
        <w:jc w:val="both"/>
        <w:rPr>
          <w:rFonts w:ascii="Calibri" w:hAnsi="Calibri"/>
          <w:sz w:val="20"/>
          <w:szCs w:val="20"/>
        </w:rPr>
      </w:pPr>
      <w:r w:rsidRPr="00CA1F68">
        <w:rPr>
          <w:rFonts w:ascii="Calibri" w:hAnsi="Calibri"/>
        </w:rPr>
        <w:t>‘</w:t>
      </w:r>
      <w:r w:rsidRPr="00CA1F68">
        <w:rPr>
          <w:rFonts w:ascii="Calibri" w:hAnsi="Calibri"/>
          <w:sz w:val="20"/>
          <w:szCs w:val="20"/>
        </w:rPr>
        <w:t xml:space="preserve">In attuazione della legge di riforma della Pubblica Amministrazione sono stati approvati e sono entrati in vigore 15 provvedimenti legislativi, mentre è in corso di pubblicazione sulla Gazzetta Ufficiale il decreto relativo alla disciplina del Comitato Italiano </w:t>
      </w:r>
      <w:proofErr w:type="spellStart"/>
      <w:r w:rsidRPr="00CA1F68">
        <w:rPr>
          <w:rFonts w:ascii="Calibri" w:hAnsi="Calibri"/>
          <w:sz w:val="20"/>
          <w:szCs w:val="20"/>
        </w:rPr>
        <w:t>Paralimpico</w:t>
      </w:r>
      <w:proofErr w:type="spellEnd"/>
      <w:r w:rsidRPr="00CA1F68">
        <w:rPr>
          <w:rFonts w:ascii="Calibri" w:hAnsi="Calibri"/>
          <w:sz w:val="20"/>
          <w:szCs w:val="20"/>
        </w:rPr>
        <w:t>. Inoltre, a febbraio 2017 sono stati approvati in via preliminare dal Consiglio dei Ministri gli schemi di cinque ulteriori decreti legislativi.</w:t>
      </w:r>
    </w:p>
    <w:p w:rsidR="00176C15" w:rsidRPr="00CA1F68" w:rsidRDefault="00176C15" w:rsidP="00176C15">
      <w:pPr>
        <w:autoSpaceDE w:val="0"/>
        <w:autoSpaceDN w:val="0"/>
        <w:adjustRightInd w:val="0"/>
        <w:spacing w:after="0" w:line="240" w:lineRule="auto"/>
        <w:jc w:val="both"/>
        <w:rPr>
          <w:rFonts w:ascii="Calibri" w:hAnsi="Calibri"/>
          <w:sz w:val="20"/>
          <w:szCs w:val="20"/>
        </w:rPr>
      </w:pPr>
      <w:r w:rsidRPr="00CA1F68">
        <w:rPr>
          <w:rFonts w:ascii="Calibri" w:hAnsi="Calibri"/>
          <w:sz w:val="20"/>
          <w:szCs w:val="20"/>
        </w:rPr>
        <w:t>I principali obiettivi dei decreti approvati fino a novembre 2016 sono la semplificazione della regolazione esistente e la riorganizzazione del pubblico impiego, al fine di rendere più efficiente e trasparente il rapporto con cittadini e imprese e rafforzare la competitività del Paese. I provvedimenti riformano a largo spettro la struttura della PA, andando a migliorare le aree di azione della stessa e cercando di risolvere i colli di bottiglia che nel tempo ne hanno limitato l’azione. In particolare, essi riguardano la semplificazione del quadro normativo, attraverso l’abolizione di norme esistenti, il codice dell’amministrazione digitale, la nuova Conferenza dei Servizi, la segnalazione certificata di nuova attività (SCIA e SCIA 2), il licenziamento dei dipendenti pubblici, le Società partecipate dallo Stato, la prevenzione della corruzione e trasparenza, le autorità portuali, il corpo forestale dello Stato, i direttori sanitari, il nuovo codice della giustizia finanziaria, le Camere di Commercio e la semplificazione delle attività degli enti pubblici di ricerca.</w:t>
      </w:r>
    </w:p>
    <w:p w:rsidR="00176C15" w:rsidRPr="00CA1F68" w:rsidRDefault="00176C15" w:rsidP="00176C15">
      <w:pPr>
        <w:autoSpaceDE w:val="0"/>
        <w:autoSpaceDN w:val="0"/>
        <w:adjustRightInd w:val="0"/>
        <w:spacing w:after="0" w:line="240" w:lineRule="auto"/>
        <w:jc w:val="both"/>
        <w:rPr>
          <w:rFonts w:ascii="Calibri" w:hAnsi="Calibri"/>
          <w:sz w:val="20"/>
          <w:szCs w:val="20"/>
        </w:rPr>
      </w:pPr>
      <w:r w:rsidRPr="00CA1F68">
        <w:rPr>
          <w:rFonts w:ascii="Calibri" w:hAnsi="Calibri"/>
          <w:sz w:val="20"/>
          <w:szCs w:val="20"/>
        </w:rPr>
        <w:t>In seguito alla pronuncia della Corte Costituzionale - che ha censurato il procedimento di attuazione previsto dalla legge 124/2015, nella parte in cui stabilisce che alcuni decreti legislativi attuativi siano adottati previa acquisizione del parere reso in Conferenza Unificata, anziché previa intesa – sono state emanate disposizioni correttive e integrative ai decreti relativi alle società partecipate, i licenziamenti disciplinari e la dirigenza sanitaria. Tutti i decreti legislativi già emanati e in vigore mantengono piena efficacia.</w:t>
      </w:r>
    </w:p>
    <w:p w:rsidR="00176C15" w:rsidRPr="00CA1F68" w:rsidRDefault="00176C15" w:rsidP="00176C15">
      <w:pPr>
        <w:autoSpaceDE w:val="0"/>
        <w:autoSpaceDN w:val="0"/>
        <w:adjustRightInd w:val="0"/>
        <w:spacing w:after="0" w:line="240" w:lineRule="auto"/>
        <w:jc w:val="both"/>
        <w:rPr>
          <w:rFonts w:ascii="Calibri" w:hAnsi="Calibri"/>
          <w:sz w:val="20"/>
          <w:szCs w:val="20"/>
        </w:rPr>
      </w:pPr>
      <w:r w:rsidRPr="00CA1F68">
        <w:rPr>
          <w:rFonts w:ascii="Calibri" w:hAnsi="Calibri"/>
          <w:sz w:val="20"/>
          <w:szCs w:val="20"/>
        </w:rPr>
        <w:t>L’intervento di riforma delle società partecipate è stato avviato con l’emanazione di un Testo Unico in materia di società a partecipazione pubblica. Tale provvedimento è stato poi integrato con un decreto correttivo, emanato a gennaio 2017, per tenere conto del parere della Conferenza Unificata, come stabilito dalla sentenza della Corte Costituzionale (si veda par. precedente). L’impianto generale della riforma prevede, quali obiettivi generali: i) il riordino delle disposizioni nazionali relative al settore in questione, garantendo la chiarezza delle regole e la semplificazione e stabilizzazione normativa; ii) la riduzione del numero delle partecipazioni pubbliche, circoscrivendo il campo d’azione delle partecipate, limitando le ‘</w:t>
      </w:r>
      <w:proofErr w:type="spellStart"/>
      <w:r w:rsidRPr="00CA1F68">
        <w:rPr>
          <w:rFonts w:ascii="Calibri" w:hAnsi="Calibri"/>
          <w:sz w:val="20"/>
          <w:szCs w:val="20"/>
        </w:rPr>
        <w:t>micropartecipazioni</w:t>
      </w:r>
      <w:proofErr w:type="spellEnd"/>
      <w:r w:rsidRPr="00CA1F68">
        <w:rPr>
          <w:rFonts w:ascii="Calibri" w:hAnsi="Calibri"/>
          <w:sz w:val="20"/>
          <w:szCs w:val="20"/>
        </w:rPr>
        <w:t xml:space="preserve">’ e favorendo il coordinamento e la trasparenza delle informazioni sulle partecipate medesime; iii) la razionalizzazione della </w:t>
      </w:r>
      <w:proofErr w:type="spellStart"/>
      <w:r w:rsidRPr="00CA1F68">
        <w:rPr>
          <w:rFonts w:ascii="Calibri" w:hAnsi="Calibri"/>
          <w:sz w:val="20"/>
          <w:szCs w:val="20"/>
        </w:rPr>
        <w:t>governance</w:t>
      </w:r>
      <w:proofErr w:type="spellEnd"/>
      <w:r w:rsidRPr="00CA1F68">
        <w:rPr>
          <w:rFonts w:ascii="Calibri" w:hAnsi="Calibri"/>
          <w:sz w:val="20"/>
          <w:szCs w:val="20"/>
        </w:rPr>
        <w:t xml:space="preserve"> delle società a controllo pubblico (es. riduzione del numero dei componenti dell’organo amministrativo); iv) l’introduzione di una Struttura presso il MEF di monitoraggio e controllo che dovrà verificare l’attuazione della riforma, fornendo orientamenti e indicazioni, nonché esercitando, ove necessario, poteri ispettivi nei confronti di tutte le società a partecipazione pubblica.</w:t>
      </w:r>
    </w:p>
    <w:p w:rsidR="00176C15" w:rsidRPr="00CA1F68" w:rsidRDefault="00176C15" w:rsidP="00176C15">
      <w:pPr>
        <w:autoSpaceDE w:val="0"/>
        <w:autoSpaceDN w:val="0"/>
        <w:adjustRightInd w:val="0"/>
        <w:spacing w:after="0" w:line="240" w:lineRule="auto"/>
        <w:jc w:val="both"/>
        <w:rPr>
          <w:rFonts w:ascii="Calibri" w:hAnsi="Calibri"/>
          <w:sz w:val="20"/>
          <w:szCs w:val="20"/>
        </w:rPr>
      </w:pPr>
      <w:r w:rsidRPr="00CA1F68">
        <w:rPr>
          <w:rFonts w:ascii="Calibri" w:hAnsi="Calibri"/>
          <w:sz w:val="20"/>
          <w:szCs w:val="20"/>
        </w:rPr>
        <w:t xml:space="preserve">Le modifiche successive apportate dal decreto legislativo correttivo riguardano: a) l’attività di autoproduzione di beni e servizi può essere strumentale agli enti pubblici partecipanti o allo svolgimento delle loro funzioni; b) nel caso di partecipazioni regionali, può essere disposto che singole società continuino ad operare, sempre rimanendo soggette all’applicazione dei parametri dimensionali e di efficienza imposti dalla disciplina; c) il termine per la ricognizione, in funzione della revisione straordinaria, di tutte le partecipazioni possedute e del personale in servizio, in scadenza il 23 marzo 2017, è portato al 30 giugno 2017 per dare tempo alle amministrazioni di adeguarsi al decreto; nonché viene fissato al 31 luglio 2017 il termine per l’adeguamento delle società a controllo pubblico alle disposizioni in tema di </w:t>
      </w:r>
      <w:proofErr w:type="spellStart"/>
      <w:r w:rsidRPr="00CA1F68">
        <w:rPr>
          <w:rFonts w:ascii="Calibri" w:hAnsi="Calibri"/>
          <w:sz w:val="20"/>
          <w:szCs w:val="20"/>
        </w:rPr>
        <w:t>governance</w:t>
      </w:r>
      <w:proofErr w:type="spellEnd"/>
      <w:r w:rsidRPr="00CA1F68">
        <w:rPr>
          <w:rFonts w:ascii="Calibri" w:hAnsi="Calibri"/>
          <w:sz w:val="20"/>
          <w:szCs w:val="20"/>
        </w:rPr>
        <w:t xml:space="preserve"> societaria. Infine, viene prevista l’intesa in Conferenza unificata per: la determinazione dei requisiti di onorabilità, professionalità e autonomia dei componenti degli organi amministrativi e di controllo di società a controllo pubblico regionale; la definizione degli indicatori dimensionali quantitativi e qualitativi, al fine di individuare fino a cinque fasce per la classificazione delle società a controllo pubblico, nel caso di società controllate dalla regione o da enti locali; le modalità di trasmissione dell’elenco del personale eccedente.</w:t>
      </w:r>
    </w:p>
    <w:p w:rsidR="00176C15" w:rsidRPr="00CA1F68" w:rsidRDefault="00176C15" w:rsidP="00120721">
      <w:pPr>
        <w:autoSpaceDE w:val="0"/>
        <w:autoSpaceDN w:val="0"/>
        <w:adjustRightInd w:val="0"/>
        <w:spacing w:after="0" w:line="240" w:lineRule="auto"/>
        <w:jc w:val="both"/>
        <w:rPr>
          <w:rFonts w:ascii="Calibri" w:hAnsi="Calibri"/>
          <w:sz w:val="20"/>
          <w:szCs w:val="20"/>
        </w:rPr>
      </w:pPr>
      <w:r w:rsidRPr="00CA1F68">
        <w:rPr>
          <w:rFonts w:ascii="Calibri" w:hAnsi="Calibri"/>
          <w:sz w:val="20"/>
          <w:szCs w:val="20"/>
        </w:rPr>
        <w:lastRenderedPageBreak/>
        <w:t>Il decreto legislativo contenente la riforma dei servizi pubblici locali è stato approvato in via definitiva dal Governo a fine novembre 2016, ma non è stato promulgato prima della sentenza della Corte Costituzionale, pertanto non è entrato in vigore. In questo ambito, i contenuti del decreto saranno recuperati attraverso successivi interventi’.</w:t>
      </w:r>
    </w:p>
    <w:p w:rsidR="00120721" w:rsidRPr="00CA1F68" w:rsidRDefault="00120721" w:rsidP="00120721">
      <w:pPr>
        <w:autoSpaceDE w:val="0"/>
        <w:autoSpaceDN w:val="0"/>
        <w:adjustRightInd w:val="0"/>
        <w:spacing w:after="0" w:line="240" w:lineRule="auto"/>
        <w:jc w:val="both"/>
        <w:rPr>
          <w:rFonts w:ascii="Calibri" w:hAnsi="Calibri"/>
          <w:sz w:val="20"/>
          <w:szCs w:val="20"/>
        </w:rPr>
      </w:pPr>
    </w:p>
    <w:p w:rsidR="00120721" w:rsidRPr="00CA1F68" w:rsidRDefault="00120721" w:rsidP="00120721">
      <w:pPr>
        <w:autoSpaceDE w:val="0"/>
        <w:autoSpaceDN w:val="0"/>
        <w:adjustRightInd w:val="0"/>
        <w:spacing w:after="0" w:line="240" w:lineRule="auto"/>
        <w:jc w:val="both"/>
        <w:rPr>
          <w:rFonts w:ascii="Calibri" w:hAnsi="Calibri"/>
          <w:sz w:val="24"/>
          <w:szCs w:val="24"/>
        </w:rPr>
      </w:pPr>
      <w:r w:rsidRPr="00CA1F68">
        <w:rPr>
          <w:rFonts w:ascii="Calibri" w:hAnsi="Calibri"/>
          <w:sz w:val="24"/>
          <w:szCs w:val="24"/>
          <w:u w:val="single"/>
        </w:rPr>
        <w:t>Documento di economia e finanza regionale 2017-2019</w:t>
      </w:r>
      <w:r w:rsidRPr="00CA1F68">
        <w:rPr>
          <w:rFonts w:ascii="Calibri" w:hAnsi="Calibri"/>
          <w:sz w:val="24"/>
          <w:szCs w:val="24"/>
        </w:rPr>
        <w:t>, approvato con D.A. 36/2016.</w:t>
      </w:r>
    </w:p>
    <w:p w:rsidR="00120721" w:rsidRPr="00CA1F68" w:rsidRDefault="00120721" w:rsidP="00120721">
      <w:pPr>
        <w:autoSpaceDE w:val="0"/>
        <w:autoSpaceDN w:val="0"/>
        <w:adjustRightInd w:val="0"/>
        <w:spacing w:after="0" w:line="240" w:lineRule="auto"/>
        <w:jc w:val="both"/>
        <w:rPr>
          <w:rFonts w:ascii="Calibri" w:hAnsi="Calibri"/>
          <w:sz w:val="24"/>
          <w:szCs w:val="24"/>
        </w:rPr>
      </w:pPr>
    </w:p>
    <w:p w:rsidR="00120721" w:rsidRPr="00CA1F68" w:rsidRDefault="00120721" w:rsidP="00120721">
      <w:pPr>
        <w:autoSpaceDE w:val="0"/>
        <w:autoSpaceDN w:val="0"/>
        <w:adjustRightInd w:val="0"/>
        <w:spacing w:after="0" w:line="240" w:lineRule="auto"/>
        <w:jc w:val="both"/>
        <w:rPr>
          <w:rFonts w:ascii="Calibri" w:hAnsi="Calibri"/>
          <w:sz w:val="20"/>
          <w:szCs w:val="20"/>
        </w:rPr>
      </w:pPr>
      <w:r w:rsidRPr="00CA1F68">
        <w:rPr>
          <w:rFonts w:ascii="Calibri" w:hAnsi="Calibri"/>
          <w:sz w:val="20"/>
          <w:szCs w:val="20"/>
        </w:rPr>
        <w:t>‘Il DEFR costituisce la declinazione regionale del DEF nazionale, come definito dalla legge n. 196/2009. Il DEFR costituisce lo strumento a carattere generale e di contenuto programmatico con cui la Regione Marche concorre al perseguimento degli obiettivi di finanza pubblica definiti in ambito nazionale, in coerenza con le procedure e i criteri stabiliti dall’Unione europea e ne condivide le conseguenti responsabilità. Il concorso al perseguimento di tali obiettivi si realizza secondo i princìpi fondamentali dell’armonizzazione dei bilanci pubblici e del coordinamento della finanza pubblica, come previsto dall’articolo 1 della legge 196/2009. In tale contesto, la Regione determina gli obiettivi dei propri bilanci annuali e pluriennali in coerenza con gli obiettivi programmatici risultanti dal DEF nazionale’</w:t>
      </w:r>
    </w:p>
    <w:p w:rsidR="00120721" w:rsidRPr="00CA1F68" w:rsidRDefault="00120721" w:rsidP="00120721">
      <w:pPr>
        <w:autoSpaceDE w:val="0"/>
        <w:autoSpaceDN w:val="0"/>
        <w:adjustRightInd w:val="0"/>
        <w:spacing w:after="0" w:line="240" w:lineRule="auto"/>
        <w:jc w:val="both"/>
        <w:rPr>
          <w:rFonts w:ascii="Calibri" w:hAnsi="Calibri"/>
          <w:sz w:val="20"/>
          <w:szCs w:val="20"/>
        </w:rPr>
      </w:pPr>
    </w:p>
    <w:p w:rsidR="00120721" w:rsidRPr="00CA1F68" w:rsidRDefault="00120721" w:rsidP="00120721">
      <w:pPr>
        <w:autoSpaceDE w:val="0"/>
        <w:autoSpaceDN w:val="0"/>
        <w:adjustRightInd w:val="0"/>
        <w:spacing w:after="0" w:line="240" w:lineRule="auto"/>
        <w:jc w:val="both"/>
        <w:rPr>
          <w:rFonts w:ascii="Calibri" w:hAnsi="Calibri"/>
        </w:rPr>
      </w:pPr>
      <w:r w:rsidRPr="00CA1F68">
        <w:rPr>
          <w:rFonts w:ascii="Calibri" w:hAnsi="Calibri"/>
          <w:sz w:val="24"/>
          <w:szCs w:val="24"/>
        </w:rPr>
        <w:t xml:space="preserve">Risulta quindi evidente la differenza concettuale fra il DEFR ed il bilancio di previsione: il livello di esposizione del DEFR si concentra sugli aspetti strategici e quindi inevitabilmente più qualitativi che non quantitativi, lasciando spazio e ruolo al bilancio di previsione triennale per la articolazione delle conseguenti scelte finanziarie e tecnico politiche. Come recita il </w:t>
      </w:r>
      <w:proofErr w:type="spellStart"/>
      <w:r w:rsidRPr="00CA1F68">
        <w:rPr>
          <w:rFonts w:ascii="Calibri" w:hAnsi="Calibri"/>
          <w:sz w:val="24"/>
          <w:szCs w:val="24"/>
        </w:rPr>
        <w:t>D.Lgs.</w:t>
      </w:r>
      <w:proofErr w:type="spellEnd"/>
      <w:r w:rsidRPr="00CA1F68">
        <w:rPr>
          <w:rFonts w:ascii="Calibri" w:hAnsi="Calibri"/>
          <w:sz w:val="24"/>
          <w:szCs w:val="24"/>
        </w:rPr>
        <w:t xml:space="preserve"> n. 118/2011,</w:t>
      </w:r>
      <w:r w:rsidRPr="00CA1F68">
        <w:rPr>
          <w:rFonts w:ascii="Calibri" w:hAnsi="Calibri"/>
          <w:sz w:val="20"/>
          <w:szCs w:val="20"/>
        </w:rPr>
        <w:t xml:space="preserve"> ‘</w:t>
      </w:r>
      <w:r w:rsidRPr="00CA1F68">
        <w:rPr>
          <w:rFonts w:ascii="Calibri" w:hAnsi="Calibri"/>
          <w:i/>
          <w:sz w:val="20"/>
          <w:szCs w:val="20"/>
        </w:rPr>
        <w:t>il processo di formazione dei documenti contabili previsionali dell’ente discende necessariamente dal DEFR e ne costituisce l’articolazione finanziaria</w:t>
      </w:r>
      <w:r w:rsidRPr="00CA1F68">
        <w:rPr>
          <w:rFonts w:ascii="Calibri" w:hAnsi="Calibri"/>
        </w:rPr>
        <w:t>’.</w:t>
      </w:r>
    </w:p>
    <w:p w:rsidR="00120721" w:rsidRPr="00CA1F68" w:rsidRDefault="00120721" w:rsidP="00120721">
      <w:pPr>
        <w:autoSpaceDE w:val="0"/>
        <w:autoSpaceDN w:val="0"/>
        <w:adjustRightInd w:val="0"/>
        <w:spacing w:after="0" w:line="240" w:lineRule="auto"/>
        <w:jc w:val="both"/>
        <w:rPr>
          <w:rFonts w:ascii="Calibri" w:hAnsi="Calibri"/>
        </w:rPr>
      </w:pPr>
    </w:p>
    <w:p w:rsidR="00120721" w:rsidRPr="00CA1F68" w:rsidRDefault="00120721" w:rsidP="00120721">
      <w:pPr>
        <w:autoSpaceDE w:val="0"/>
        <w:autoSpaceDN w:val="0"/>
        <w:adjustRightInd w:val="0"/>
        <w:spacing w:after="0" w:line="240" w:lineRule="auto"/>
        <w:jc w:val="both"/>
        <w:rPr>
          <w:rFonts w:ascii="Calibri" w:hAnsi="Calibri"/>
          <w:sz w:val="24"/>
          <w:szCs w:val="24"/>
        </w:rPr>
      </w:pPr>
      <w:r w:rsidRPr="00CA1F68">
        <w:rPr>
          <w:rFonts w:ascii="Calibri" w:hAnsi="Calibri"/>
          <w:sz w:val="24"/>
          <w:szCs w:val="24"/>
        </w:rPr>
        <w:t>Il primo Documento di economia e finanza regionale (DEFR) 2016/2018 è stato approvato con D.A. 14/2015 e con legge n. 31/2015 è stato approvato il bilancio di previsione 2016/2018. Nel DEFR 2017-2019 viene evidenziato come ‘</w:t>
      </w:r>
      <w:r w:rsidRPr="00CA1F68">
        <w:rPr>
          <w:rFonts w:ascii="Calibri" w:hAnsi="Calibri"/>
          <w:i/>
          <w:sz w:val="20"/>
          <w:szCs w:val="20"/>
        </w:rPr>
        <w:t>si ritiene di confermare anche per il 2017-2019, in via orientativa, la descrizione degli obiettivi strategici complessivi, indicata in relazione alle Missioni ed ai Programmi nel DEFR 2016-2018</w:t>
      </w:r>
      <w:r w:rsidRPr="00CA1F68">
        <w:rPr>
          <w:rFonts w:ascii="Calibri" w:hAnsi="Calibri"/>
          <w:i/>
          <w:sz w:val="24"/>
          <w:szCs w:val="24"/>
        </w:rPr>
        <w:t>’</w:t>
      </w:r>
      <w:r w:rsidRPr="00CA1F68">
        <w:rPr>
          <w:rFonts w:ascii="Calibri" w:hAnsi="Calibri"/>
        </w:rPr>
        <w:t>.</w:t>
      </w:r>
    </w:p>
    <w:p w:rsidR="00120721" w:rsidRPr="00CA1F68" w:rsidRDefault="00120721" w:rsidP="00120721">
      <w:pPr>
        <w:autoSpaceDE w:val="0"/>
        <w:autoSpaceDN w:val="0"/>
        <w:adjustRightInd w:val="0"/>
        <w:spacing w:after="0" w:line="240" w:lineRule="auto"/>
        <w:rPr>
          <w:rFonts w:ascii="Calibri" w:hAnsi="Calibri" w:cs="TrebuchetMS-Italic"/>
          <w:i/>
          <w:iCs/>
          <w:sz w:val="21"/>
          <w:szCs w:val="21"/>
        </w:rPr>
      </w:pPr>
    </w:p>
    <w:p w:rsidR="00176C15" w:rsidRPr="00CA1F68" w:rsidRDefault="00120721" w:rsidP="00684776">
      <w:pPr>
        <w:autoSpaceDE w:val="0"/>
        <w:autoSpaceDN w:val="0"/>
        <w:adjustRightInd w:val="0"/>
        <w:spacing w:after="0" w:line="240" w:lineRule="auto"/>
        <w:rPr>
          <w:rFonts w:ascii="Calibri" w:hAnsi="Calibri"/>
          <w:sz w:val="24"/>
          <w:szCs w:val="24"/>
        </w:rPr>
      </w:pPr>
      <w:r w:rsidRPr="00CA1F68">
        <w:rPr>
          <w:rFonts w:ascii="Calibri" w:hAnsi="Calibri"/>
          <w:sz w:val="24"/>
          <w:szCs w:val="24"/>
        </w:rPr>
        <w:t>Tra gli obiettivi del governo regionale:</w:t>
      </w:r>
    </w:p>
    <w:p w:rsidR="00684776" w:rsidRPr="00CA1F68" w:rsidRDefault="00684776" w:rsidP="00684776">
      <w:pPr>
        <w:autoSpaceDE w:val="0"/>
        <w:autoSpaceDN w:val="0"/>
        <w:adjustRightInd w:val="0"/>
        <w:spacing w:after="0" w:line="240" w:lineRule="auto"/>
        <w:rPr>
          <w:rFonts w:ascii="Calibri" w:hAnsi="Calibri"/>
          <w:sz w:val="24"/>
          <w:szCs w:val="24"/>
        </w:rPr>
      </w:pPr>
    </w:p>
    <w:p w:rsidR="0054553E" w:rsidRPr="00CA1F68" w:rsidRDefault="00684776" w:rsidP="0054553E">
      <w:pPr>
        <w:autoSpaceDE w:val="0"/>
        <w:autoSpaceDN w:val="0"/>
        <w:adjustRightInd w:val="0"/>
        <w:spacing w:after="0"/>
        <w:jc w:val="both"/>
        <w:rPr>
          <w:sz w:val="20"/>
          <w:szCs w:val="20"/>
        </w:rPr>
      </w:pPr>
      <w:r w:rsidRPr="00CA1F68">
        <w:rPr>
          <w:sz w:val="20"/>
          <w:szCs w:val="20"/>
        </w:rPr>
        <w:t xml:space="preserve">Missione 09 – Programma 03 Rifiuti </w:t>
      </w:r>
    </w:p>
    <w:p w:rsidR="0054553E" w:rsidRPr="00CA1F68" w:rsidRDefault="00684776" w:rsidP="0054553E">
      <w:pPr>
        <w:autoSpaceDE w:val="0"/>
        <w:autoSpaceDN w:val="0"/>
        <w:adjustRightInd w:val="0"/>
        <w:spacing w:after="0"/>
        <w:jc w:val="both"/>
        <w:rPr>
          <w:sz w:val="20"/>
          <w:szCs w:val="20"/>
        </w:rPr>
      </w:pPr>
      <w:r w:rsidRPr="00CA1F68">
        <w:rPr>
          <w:sz w:val="20"/>
          <w:szCs w:val="20"/>
        </w:rPr>
        <w:t xml:space="preserve">Il nuovo Piano Regionale di Gestione dei Rifiuti (PRGR), a valenza quinquennale, è stato approvato il 14 aprile 2015 dal Consiglio regionale con Delibera Amministrativa n. 128 in attuazione dell'art. 199 d.lgs. n. 152/2006 e della direttiva 2008/98/CE ed ha, quale finalità prevalente, quella di ricondurre lo smaltimento in discarica ad una operazione residuale, di quantità e di impatto ambientale sempre più limitati, orientando le attività di gestione verso le operazioni di riutilizzo/preparazione al riutilizzo e riciclo, seguendo la logica della “economia circolare”, attualmente in fase di revisione da parte della Commissione Junker, organizzata in modo che i rifiuti di qualcuno divengano risorse per altri soggetti coinvolti nel ciclo di vita dei beni riducendone la quantità progressivamente al fine di limitare il più possibile il ricorso alla discarica come prevedono gli orientamenti le direttive europee. </w:t>
      </w:r>
    </w:p>
    <w:p w:rsidR="0054553E" w:rsidRPr="00CA1F68" w:rsidRDefault="00684776" w:rsidP="0054553E">
      <w:pPr>
        <w:autoSpaceDE w:val="0"/>
        <w:autoSpaceDN w:val="0"/>
        <w:adjustRightInd w:val="0"/>
        <w:spacing w:after="0"/>
        <w:jc w:val="both"/>
        <w:rPr>
          <w:sz w:val="20"/>
          <w:szCs w:val="20"/>
        </w:rPr>
      </w:pPr>
      <w:r w:rsidRPr="00CA1F68">
        <w:rPr>
          <w:sz w:val="20"/>
          <w:szCs w:val="20"/>
        </w:rPr>
        <w:t xml:space="preserve">A seguito dell’approvazione del Programma Regionale di Gestione Rifiuti (PRGR) è necessario avviare l’attuazione delle azioni volte a conseguire gli obiettivi in esso contenuti, relativi alla riduzione della produzione, al riuso, al riciclo e al recupero dei rifiuti, tenuto conto della dotazione finanziaria a disposizione per le attività che comportano spese correnti e di investimento. </w:t>
      </w:r>
    </w:p>
    <w:p w:rsidR="0054553E" w:rsidRPr="00CA1F68" w:rsidRDefault="00684776" w:rsidP="0054553E">
      <w:pPr>
        <w:autoSpaceDE w:val="0"/>
        <w:autoSpaceDN w:val="0"/>
        <w:adjustRightInd w:val="0"/>
        <w:spacing w:after="0"/>
        <w:jc w:val="both"/>
        <w:rPr>
          <w:sz w:val="20"/>
          <w:szCs w:val="20"/>
        </w:rPr>
      </w:pPr>
      <w:r w:rsidRPr="00CA1F68">
        <w:rPr>
          <w:sz w:val="20"/>
          <w:szCs w:val="20"/>
        </w:rPr>
        <w:t xml:space="preserve">I risultati che il Piano si prefigge sono in sintesi: </w:t>
      </w:r>
    </w:p>
    <w:p w:rsidR="0054553E" w:rsidRPr="00CA1F68" w:rsidRDefault="00684776" w:rsidP="0054553E">
      <w:pPr>
        <w:autoSpaceDE w:val="0"/>
        <w:autoSpaceDN w:val="0"/>
        <w:adjustRightInd w:val="0"/>
        <w:spacing w:after="0"/>
        <w:jc w:val="both"/>
        <w:rPr>
          <w:sz w:val="20"/>
          <w:szCs w:val="20"/>
        </w:rPr>
      </w:pPr>
      <w:r w:rsidRPr="00CA1F68">
        <w:rPr>
          <w:sz w:val="20"/>
          <w:szCs w:val="20"/>
        </w:rPr>
        <w:sym w:font="Symbol" w:char="F0B7"/>
      </w:r>
      <w:r w:rsidRPr="00CA1F68">
        <w:rPr>
          <w:sz w:val="20"/>
          <w:szCs w:val="20"/>
        </w:rPr>
        <w:t xml:space="preserve"> Prevenzione: contrazione della produzione pro capite del rifiuto urbano del 10% al 2020 rispetto al dato medio del periodo 2010-2012; </w:t>
      </w:r>
    </w:p>
    <w:p w:rsidR="0054553E" w:rsidRPr="00CA1F68" w:rsidRDefault="00684776" w:rsidP="0054553E">
      <w:pPr>
        <w:autoSpaceDE w:val="0"/>
        <w:autoSpaceDN w:val="0"/>
        <w:adjustRightInd w:val="0"/>
        <w:spacing w:after="0"/>
        <w:jc w:val="both"/>
        <w:rPr>
          <w:sz w:val="20"/>
          <w:szCs w:val="20"/>
        </w:rPr>
      </w:pPr>
      <w:r w:rsidRPr="00CA1F68">
        <w:rPr>
          <w:sz w:val="20"/>
          <w:szCs w:val="20"/>
        </w:rPr>
        <w:sym w:font="Symbol" w:char="F0B7"/>
      </w:r>
      <w:r w:rsidRPr="00CA1F68">
        <w:rPr>
          <w:sz w:val="20"/>
          <w:szCs w:val="20"/>
        </w:rPr>
        <w:t xml:space="preserve"> Raccolta differenziata: al 2020 la raccolta differenziata per avvio a recupero sarà superiore al 70% a livello di ogni ATO; </w:t>
      </w:r>
    </w:p>
    <w:p w:rsidR="0054553E" w:rsidRPr="00CA1F68" w:rsidRDefault="00684776" w:rsidP="0054553E">
      <w:pPr>
        <w:autoSpaceDE w:val="0"/>
        <w:autoSpaceDN w:val="0"/>
        <w:adjustRightInd w:val="0"/>
        <w:spacing w:after="0"/>
        <w:jc w:val="both"/>
        <w:rPr>
          <w:sz w:val="20"/>
          <w:szCs w:val="20"/>
        </w:rPr>
      </w:pPr>
      <w:r w:rsidRPr="00CA1F68">
        <w:rPr>
          <w:sz w:val="20"/>
          <w:szCs w:val="20"/>
        </w:rPr>
        <w:sym w:font="Symbol" w:char="F0B7"/>
      </w:r>
      <w:r w:rsidRPr="00CA1F68">
        <w:rPr>
          <w:sz w:val="20"/>
          <w:szCs w:val="20"/>
        </w:rPr>
        <w:t xml:space="preserve"> Smaltimento: minimizzazione del ricorso alla discarica attraverso l’evoluzione del sistema impiantistico di pretrattamento per consentire un ulteriore recupero di materia anche dal rifiuto indifferenziato ed eventuale possibilità di valorizzazione energetica indiretta (CSS); </w:t>
      </w:r>
    </w:p>
    <w:p w:rsidR="000D396D" w:rsidRPr="00CA1F68" w:rsidRDefault="00684776" w:rsidP="00F4356B">
      <w:pPr>
        <w:autoSpaceDE w:val="0"/>
        <w:autoSpaceDN w:val="0"/>
        <w:adjustRightInd w:val="0"/>
        <w:spacing w:after="0"/>
        <w:jc w:val="both"/>
        <w:rPr>
          <w:sz w:val="20"/>
          <w:szCs w:val="20"/>
        </w:rPr>
      </w:pPr>
      <w:r w:rsidRPr="00CA1F68">
        <w:rPr>
          <w:sz w:val="20"/>
          <w:szCs w:val="20"/>
        </w:rPr>
        <w:lastRenderedPageBreak/>
        <w:sym w:font="Symbol" w:char="F0B7"/>
      </w:r>
      <w:r w:rsidRPr="00CA1F68">
        <w:rPr>
          <w:sz w:val="20"/>
          <w:szCs w:val="20"/>
        </w:rPr>
        <w:t xml:space="preserve"> Assetto gestionale: è auspicata una integrazione funzionale tra le Autorità d’Ambito, che operano a livello provinciale, per il conseguimento delle migliori prestazioni del sistema gestionale. Ciò vale soprattutto per quanto attiene alle problematiche del soddisfacimento dei fabbisogni impiantistici, superando così quell’elemento di frammentarietà che ha caratterizzato fino ad oggi il settore.</w:t>
      </w:r>
    </w:p>
    <w:p w:rsidR="00F4356B" w:rsidRPr="00F4356B" w:rsidRDefault="00F4356B" w:rsidP="00F4356B">
      <w:pPr>
        <w:autoSpaceDE w:val="0"/>
        <w:autoSpaceDN w:val="0"/>
        <w:adjustRightInd w:val="0"/>
        <w:spacing w:after="0"/>
        <w:jc w:val="both"/>
        <w:rPr>
          <w:color w:val="FF0000"/>
          <w:sz w:val="20"/>
          <w:szCs w:val="20"/>
        </w:rPr>
      </w:pPr>
    </w:p>
    <w:p w:rsidR="00192480" w:rsidRPr="00CA1F68" w:rsidRDefault="00192480" w:rsidP="00192480">
      <w:pPr>
        <w:pStyle w:val="Default"/>
        <w:jc w:val="both"/>
        <w:rPr>
          <w:rFonts w:ascii="Calibri" w:eastAsiaTheme="minorHAnsi" w:hAnsi="Calibri" w:cs="Times New Roman"/>
          <w:color w:val="auto"/>
          <w:lang w:eastAsia="en-US"/>
        </w:rPr>
      </w:pPr>
      <w:r w:rsidRPr="00CA1F68">
        <w:rPr>
          <w:rFonts w:ascii="Calibri" w:eastAsiaTheme="minorHAnsi" w:hAnsi="Calibri" w:cstheme="minorHAnsi"/>
          <w:color w:val="auto"/>
          <w:lang w:eastAsia="en-US"/>
        </w:rPr>
        <w:t>Con Delibera n. 831 del 3 agosto 2016 l’</w:t>
      </w:r>
      <w:r w:rsidRPr="00CA1F68">
        <w:rPr>
          <w:rFonts w:ascii="Calibri" w:hAnsi="Calibri" w:cstheme="minorHAnsi"/>
          <w:color w:val="auto"/>
        </w:rPr>
        <w:t xml:space="preserve">Autorità Nazionale Anticorruzione (ANAC) ha approvato il </w:t>
      </w:r>
      <w:r w:rsidRPr="00CA1F68">
        <w:rPr>
          <w:rFonts w:ascii="Calibri" w:eastAsiaTheme="minorHAnsi" w:hAnsi="Calibri" w:cs="Times New Roman"/>
          <w:color w:val="auto"/>
          <w:lang w:eastAsia="en-US"/>
        </w:rPr>
        <w:t xml:space="preserve"> </w:t>
      </w:r>
      <w:r w:rsidRPr="00CA1F68">
        <w:rPr>
          <w:rFonts w:ascii="Calibri" w:eastAsiaTheme="minorHAnsi" w:hAnsi="Calibri" w:cstheme="minorHAnsi"/>
          <w:color w:val="auto"/>
          <w:u w:val="single"/>
          <w:lang w:eastAsia="en-US"/>
        </w:rPr>
        <w:t>Piano Nazionale Anticorruzione 2016</w:t>
      </w:r>
      <w:r w:rsidRPr="00CA1F68">
        <w:rPr>
          <w:rFonts w:ascii="Calibri" w:eastAsiaTheme="minorHAnsi" w:hAnsi="Calibri" w:cstheme="minorHAnsi"/>
          <w:color w:val="auto"/>
          <w:lang w:eastAsia="en-US"/>
        </w:rPr>
        <w:t>.</w:t>
      </w:r>
    </w:p>
    <w:p w:rsidR="00192480" w:rsidRPr="00CA1F68" w:rsidRDefault="00192480" w:rsidP="00192480">
      <w:pPr>
        <w:autoSpaceDE w:val="0"/>
        <w:autoSpaceDN w:val="0"/>
        <w:adjustRightInd w:val="0"/>
        <w:spacing w:after="0" w:line="240" w:lineRule="auto"/>
        <w:jc w:val="both"/>
        <w:rPr>
          <w:rFonts w:ascii="Calibri" w:hAnsi="Calibri"/>
          <w:sz w:val="23"/>
          <w:szCs w:val="23"/>
        </w:rPr>
      </w:pPr>
    </w:p>
    <w:p w:rsidR="00192480" w:rsidRPr="00CA1F68" w:rsidRDefault="00192480" w:rsidP="00192480">
      <w:pPr>
        <w:autoSpaceDE w:val="0"/>
        <w:autoSpaceDN w:val="0"/>
        <w:adjustRightInd w:val="0"/>
        <w:spacing w:after="0" w:line="240" w:lineRule="auto"/>
        <w:jc w:val="both"/>
        <w:rPr>
          <w:rFonts w:ascii="Calibri" w:hAnsi="Calibri"/>
          <w:bCs/>
          <w:sz w:val="24"/>
          <w:szCs w:val="24"/>
        </w:rPr>
      </w:pPr>
      <w:r w:rsidRPr="00CA1F68">
        <w:rPr>
          <w:rFonts w:ascii="Calibri" w:hAnsi="Calibri"/>
          <w:bCs/>
          <w:sz w:val="24"/>
          <w:szCs w:val="24"/>
        </w:rPr>
        <w:t>Nella ‘</w:t>
      </w:r>
      <w:r w:rsidRPr="00CA1F68">
        <w:rPr>
          <w:rFonts w:ascii="Calibri" w:hAnsi="Calibri"/>
          <w:b/>
          <w:bCs/>
          <w:sz w:val="24"/>
          <w:szCs w:val="24"/>
        </w:rPr>
        <w:t>PARTE SPECIALE – APPROFONDIMENTI</w:t>
      </w:r>
      <w:r w:rsidRPr="00CA1F68">
        <w:rPr>
          <w:rFonts w:ascii="Calibri" w:hAnsi="Calibri"/>
          <w:bCs/>
          <w:sz w:val="24"/>
          <w:szCs w:val="24"/>
        </w:rPr>
        <w:t>’, l’ANAC prevede possibili deroghe o semplificazioni nell’assolvimento degli obblighi di legge per i piccoli enti locali o per le forme di aggregazione tra comuni previste dal TUEL.</w:t>
      </w:r>
    </w:p>
    <w:p w:rsidR="00192480" w:rsidRPr="00CA1F68" w:rsidRDefault="00192480" w:rsidP="00192480">
      <w:pPr>
        <w:autoSpaceDE w:val="0"/>
        <w:autoSpaceDN w:val="0"/>
        <w:adjustRightInd w:val="0"/>
        <w:spacing w:after="0" w:line="240" w:lineRule="auto"/>
        <w:jc w:val="both"/>
        <w:rPr>
          <w:rFonts w:ascii="Calibri" w:hAnsi="Calibri"/>
          <w:b/>
          <w:bCs/>
          <w:sz w:val="24"/>
          <w:szCs w:val="24"/>
        </w:rPr>
      </w:pPr>
    </w:p>
    <w:p w:rsidR="00192480" w:rsidRPr="00CA1F68" w:rsidRDefault="00192480" w:rsidP="00192480">
      <w:pPr>
        <w:autoSpaceDE w:val="0"/>
        <w:autoSpaceDN w:val="0"/>
        <w:adjustRightInd w:val="0"/>
        <w:spacing w:after="0" w:line="240" w:lineRule="auto"/>
        <w:jc w:val="both"/>
        <w:rPr>
          <w:rFonts w:ascii="Calibri" w:hAnsi="Calibri"/>
          <w:b/>
          <w:bCs/>
          <w:sz w:val="24"/>
          <w:szCs w:val="24"/>
        </w:rPr>
      </w:pPr>
      <w:r w:rsidRPr="00CA1F68">
        <w:rPr>
          <w:rFonts w:ascii="Calibri" w:hAnsi="Calibri"/>
          <w:b/>
          <w:bCs/>
          <w:sz w:val="24"/>
          <w:szCs w:val="24"/>
        </w:rPr>
        <w:t>I “piccoli comuni” nella normativa di prevenzione della corruzione</w:t>
      </w:r>
    </w:p>
    <w:p w:rsidR="00192480" w:rsidRPr="00CA1F68" w:rsidRDefault="00192480" w:rsidP="00192480">
      <w:pPr>
        <w:autoSpaceDE w:val="0"/>
        <w:autoSpaceDN w:val="0"/>
        <w:adjustRightInd w:val="0"/>
        <w:spacing w:after="0" w:line="240" w:lineRule="auto"/>
        <w:jc w:val="both"/>
        <w:rPr>
          <w:rFonts w:ascii="Calibri" w:hAnsi="Calibri"/>
          <w:i/>
          <w:iCs/>
          <w:sz w:val="23"/>
          <w:szCs w:val="23"/>
        </w:rPr>
      </w:pPr>
      <w:r w:rsidRPr="00CA1F68">
        <w:rPr>
          <w:rFonts w:ascii="Calibri" w:hAnsi="Calibri"/>
          <w:sz w:val="23"/>
          <w:szCs w:val="23"/>
        </w:rPr>
        <w:t>‘</w:t>
      </w:r>
      <w:r w:rsidRPr="00CA1F68">
        <w:rPr>
          <w:rFonts w:ascii="Calibri" w:hAnsi="Calibri"/>
          <w:sz w:val="20"/>
          <w:szCs w:val="20"/>
        </w:rPr>
        <w:t xml:space="preserve">L’Autorità, inoltre, ha tenuto conto di quanto previsto nell’art. 3, co. 1-ter, del d.lgs. 33/2013, introdotto dal d.lgs. 97/2016, che dispone che </w:t>
      </w:r>
      <w:r w:rsidRPr="00CA1F68">
        <w:rPr>
          <w:rFonts w:ascii="Calibri" w:hAnsi="Calibri"/>
          <w:i/>
          <w:iCs/>
          <w:sz w:val="20"/>
          <w:szCs w:val="20"/>
        </w:rPr>
        <w:t>«L’Autorità nazionale anticorruzione può, con il Piano Nazionale Anticorruzione, nel rispetto delle disposizioni del presente decreto, precisare gli obblighi di pubblicazione e le relative modalità di attuazione, in relazione alla natura dei soggetti, alla loro dimensione organizzativa e alle attività svolte, prevedendo in particolare modalità semplificate per i comuni con popolazione inferiore a 15.000 abitanti, per gli ordini e collegi professionali»</w:t>
      </w:r>
      <w:r w:rsidRPr="00CA1F68">
        <w:rPr>
          <w:rFonts w:ascii="Calibri" w:hAnsi="Calibri"/>
          <w:i/>
          <w:iCs/>
          <w:sz w:val="23"/>
          <w:szCs w:val="23"/>
        </w:rPr>
        <w:t>’.</w:t>
      </w:r>
    </w:p>
    <w:p w:rsidR="00192480" w:rsidRPr="00CA1F68" w:rsidRDefault="00192480" w:rsidP="00192480">
      <w:pPr>
        <w:autoSpaceDE w:val="0"/>
        <w:autoSpaceDN w:val="0"/>
        <w:adjustRightInd w:val="0"/>
        <w:spacing w:after="0" w:line="240" w:lineRule="auto"/>
        <w:jc w:val="both"/>
        <w:rPr>
          <w:rFonts w:ascii="Calibri" w:hAnsi="Calibri"/>
          <w:sz w:val="23"/>
          <w:szCs w:val="23"/>
        </w:rPr>
      </w:pPr>
      <w:r w:rsidRPr="00CA1F68">
        <w:rPr>
          <w:rFonts w:ascii="Calibri" w:hAnsi="Calibri"/>
          <w:sz w:val="23"/>
          <w:szCs w:val="23"/>
        </w:rPr>
        <w:t>‘</w:t>
      </w:r>
      <w:r w:rsidRPr="00CA1F68">
        <w:rPr>
          <w:rFonts w:ascii="Calibri" w:hAnsi="Calibri"/>
          <w:sz w:val="20"/>
          <w:szCs w:val="20"/>
        </w:rPr>
        <w:t xml:space="preserve">È stata altresì seguita un’indicazione di fondo sul favore per forme associative al fine della predisposizione dei PTPC espressa nell’art. 1, co. 6, della l. 190/2012, come sostituito dal d.lgs. 97/2016, secondo cui </w:t>
      </w:r>
      <w:r w:rsidRPr="00CA1F68">
        <w:rPr>
          <w:rFonts w:ascii="Calibri" w:hAnsi="Calibri"/>
          <w:i/>
          <w:iCs/>
          <w:sz w:val="20"/>
          <w:szCs w:val="20"/>
        </w:rPr>
        <w:t>«i comuni con popolazione inferiore a 15.000 abitanti possono aggregarsi per definire in comune, tramite accordi ai sensi dell’articolo 15 della legge 7 agosto 1990, n. 241, il piano triennale per la prevenzione della corruzione, secondo le indicazioni contenute nel Piano nazionale anticorruzione»</w:t>
      </w:r>
      <w:r w:rsidRPr="00CA1F68">
        <w:rPr>
          <w:rFonts w:ascii="Calibri" w:hAnsi="Calibri"/>
          <w:i/>
          <w:iCs/>
          <w:sz w:val="23"/>
          <w:szCs w:val="23"/>
        </w:rPr>
        <w:t>’</w:t>
      </w:r>
      <w:r w:rsidRPr="00CA1F68">
        <w:rPr>
          <w:rFonts w:ascii="Calibri" w:hAnsi="Calibri"/>
          <w:sz w:val="23"/>
          <w:szCs w:val="23"/>
        </w:rPr>
        <w:t>.</w:t>
      </w:r>
    </w:p>
    <w:p w:rsidR="00192480" w:rsidRPr="00CA1F68" w:rsidRDefault="00192480" w:rsidP="00192480">
      <w:pPr>
        <w:autoSpaceDE w:val="0"/>
        <w:autoSpaceDN w:val="0"/>
        <w:adjustRightInd w:val="0"/>
        <w:spacing w:after="0" w:line="240" w:lineRule="auto"/>
        <w:jc w:val="both"/>
        <w:rPr>
          <w:rFonts w:ascii="Calibri" w:hAnsi="Calibri"/>
          <w:sz w:val="23"/>
          <w:szCs w:val="23"/>
        </w:rPr>
      </w:pPr>
    </w:p>
    <w:p w:rsidR="00192480" w:rsidRPr="00CA1F68" w:rsidRDefault="00192480" w:rsidP="00192480">
      <w:pPr>
        <w:autoSpaceDE w:val="0"/>
        <w:autoSpaceDN w:val="0"/>
        <w:adjustRightInd w:val="0"/>
        <w:spacing w:after="0" w:line="240" w:lineRule="auto"/>
        <w:jc w:val="both"/>
        <w:rPr>
          <w:rFonts w:ascii="Calibri" w:hAnsi="Calibri"/>
          <w:b/>
          <w:bCs/>
          <w:sz w:val="24"/>
          <w:szCs w:val="24"/>
        </w:rPr>
      </w:pPr>
      <w:r w:rsidRPr="00CA1F68">
        <w:rPr>
          <w:rFonts w:ascii="Calibri" w:hAnsi="Calibri"/>
          <w:b/>
          <w:bCs/>
          <w:sz w:val="24"/>
          <w:szCs w:val="24"/>
        </w:rPr>
        <w:t>Prevenzione della corruzione nelle forme associative tra enti locali</w:t>
      </w:r>
    </w:p>
    <w:p w:rsidR="00192480" w:rsidRPr="00CA1F68" w:rsidRDefault="00192480" w:rsidP="00192480">
      <w:pPr>
        <w:autoSpaceDE w:val="0"/>
        <w:autoSpaceDN w:val="0"/>
        <w:adjustRightInd w:val="0"/>
        <w:spacing w:after="0" w:line="240" w:lineRule="auto"/>
        <w:jc w:val="both"/>
        <w:rPr>
          <w:rFonts w:ascii="Calibri" w:hAnsi="Calibri"/>
          <w:sz w:val="23"/>
          <w:szCs w:val="23"/>
        </w:rPr>
      </w:pPr>
      <w:r w:rsidRPr="00CA1F68">
        <w:rPr>
          <w:rFonts w:ascii="Calibri" w:hAnsi="Calibri"/>
          <w:sz w:val="23"/>
          <w:szCs w:val="23"/>
        </w:rPr>
        <w:t>‘</w:t>
      </w:r>
      <w:r w:rsidRPr="00CA1F68">
        <w:rPr>
          <w:rFonts w:ascii="Calibri" w:hAnsi="Calibri"/>
          <w:sz w:val="20"/>
          <w:szCs w:val="20"/>
        </w:rPr>
        <w:t>Alla luce delle valutazioni riportate sopra, si ritiene che l’esigua dimensione organizzativa, la proiezione esclusivamente locale delle scelte amministrative e la conseguente frammentazione della strategia di contrasto alla corruzione tra le molteplici realtà locali rappresentino gravi ostacoli a un efficace contrasto alla corruzione […]</w:t>
      </w:r>
      <w:r w:rsidRPr="00CA1F68">
        <w:rPr>
          <w:rFonts w:ascii="Calibri" w:hAnsi="Calibri"/>
          <w:sz w:val="23"/>
          <w:szCs w:val="23"/>
        </w:rPr>
        <w:t>’.</w:t>
      </w:r>
    </w:p>
    <w:p w:rsidR="00192480" w:rsidRPr="00CA1F68" w:rsidRDefault="00192480" w:rsidP="00192480">
      <w:pPr>
        <w:autoSpaceDE w:val="0"/>
        <w:autoSpaceDN w:val="0"/>
        <w:adjustRightInd w:val="0"/>
        <w:spacing w:after="0" w:line="240" w:lineRule="auto"/>
        <w:jc w:val="both"/>
        <w:rPr>
          <w:rFonts w:ascii="Calibri" w:hAnsi="Calibri"/>
          <w:sz w:val="23"/>
          <w:szCs w:val="23"/>
        </w:rPr>
      </w:pPr>
      <w:r w:rsidRPr="00CA1F68">
        <w:rPr>
          <w:rFonts w:ascii="Calibri" w:hAnsi="Calibri"/>
          <w:sz w:val="23"/>
          <w:szCs w:val="23"/>
        </w:rPr>
        <w:t>‘</w:t>
      </w:r>
      <w:r w:rsidRPr="00CA1F68">
        <w:rPr>
          <w:rFonts w:ascii="Calibri" w:hAnsi="Calibri"/>
          <w:sz w:val="20"/>
          <w:szCs w:val="20"/>
        </w:rPr>
        <w:t xml:space="preserve">A questo scopo, alcune delle semplificazioni e degli adattamenti proposti si rivolgono esclusivamente ai comuni che abbiano deciso di operare in forma associata, mediante le unioni di comuni, le convenzioni e gli accordi, come previsto dall’art. 41, co. 1, </w:t>
      </w:r>
      <w:proofErr w:type="spellStart"/>
      <w:r w:rsidRPr="00CA1F68">
        <w:rPr>
          <w:rFonts w:ascii="Calibri" w:hAnsi="Calibri"/>
          <w:sz w:val="20"/>
          <w:szCs w:val="20"/>
        </w:rPr>
        <w:t>lett</w:t>
      </w:r>
      <w:proofErr w:type="spellEnd"/>
      <w:r w:rsidRPr="00CA1F68">
        <w:rPr>
          <w:rFonts w:ascii="Calibri" w:hAnsi="Calibri"/>
          <w:sz w:val="20"/>
          <w:szCs w:val="20"/>
        </w:rPr>
        <w:t>. e) del d.lgs. 97/2016 […]</w:t>
      </w:r>
      <w:r w:rsidRPr="00CA1F68">
        <w:rPr>
          <w:rFonts w:ascii="Calibri" w:hAnsi="Calibri"/>
          <w:sz w:val="23"/>
          <w:szCs w:val="23"/>
        </w:rPr>
        <w:t>’.</w:t>
      </w:r>
    </w:p>
    <w:p w:rsidR="00192480" w:rsidRPr="00CA1F68" w:rsidRDefault="00192480" w:rsidP="00192480">
      <w:pPr>
        <w:autoSpaceDE w:val="0"/>
        <w:autoSpaceDN w:val="0"/>
        <w:adjustRightInd w:val="0"/>
        <w:spacing w:after="0" w:line="240" w:lineRule="auto"/>
        <w:jc w:val="both"/>
        <w:rPr>
          <w:rFonts w:ascii="Calibri" w:hAnsi="Calibri"/>
          <w:sz w:val="23"/>
          <w:szCs w:val="23"/>
        </w:rPr>
      </w:pPr>
      <w:r w:rsidRPr="00CA1F68">
        <w:rPr>
          <w:rFonts w:ascii="Calibri" w:hAnsi="Calibri"/>
          <w:sz w:val="23"/>
          <w:szCs w:val="23"/>
        </w:rPr>
        <w:t>‘</w:t>
      </w:r>
      <w:r w:rsidRPr="00CA1F68">
        <w:rPr>
          <w:rFonts w:ascii="Calibri" w:hAnsi="Calibri"/>
          <w:sz w:val="20"/>
          <w:szCs w:val="20"/>
        </w:rPr>
        <w:t xml:space="preserve">Con riferimento al tema delle funzioni fondamentali, si ritiene opportuno precisare fin da ora che, ad avviso dell’Autorità, le attività in tema di anticorruzione e trasparenza, per le implicazioni gestionali e operative che comportano, dovrebbero essere considerate all’interno della funzione di organizzazione generale dell'amministrazione, a sua volta annoverata tra quelle fondamentali dall’art. 14, co. 27, del già citato </w:t>
      </w:r>
      <w:proofErr w:type="spellStart"/>
      <w:r w:rsidRPr="00CA1F68">
        <w:rPr>
          <w:rFonts w:ascii="Calibri" w:hAnsi="Calibri"/>
          <w:sz w:val="20"/>
          <w:szCs w:val="20"/>
        </w:rPr>
        <w:t>d.l.</w:t>
      </w:r>
      <w:proofErr w:type="spellEnd"/>
      <w:r w:rsidRPr="00CA1F68">
        <w:rPr>
          <w:rFonts w:ascii="Calibri" w:hAnsi="Calibri"/>
          <w:sz w:val="20"/>
          <w:szCs w:val="20"/>
        </w:rPr>
        <w:t xml:space="preserve"> 78/2010</w:t>
      </w:r>
      <w:r w:rsidRPr="00CA1F68">
        <w:rPr>
          <w:rFonts w:ascii="Calibri" w:hAnsi="Calibri"/>
          <w:sz w:val="23"/>
          <w:szCs w:val="23"/>
        </w:rPr>
        <w:t>’.</w:t>
      </w:r>
    </w:p>
    <w:p w:rsidR="00192480" w:rsidRPr="00CA1F68" w:rsidRDefault="00192480" w:rsidP="00192480">
      <w:pPr>
        <w:autoSpaceDE w:val="0"/>
        <w:autoSpaceDN w:val="0"/>
        <w:adjustRightInd w:val="0"/>
        <w:spacing w:after="0" w:line="240" w:lineRule="auto"/>
        <w:jc w:val="both"/>
        <w:rPr>
          <w:rFonts w:ascii="Calibri" w:hAnsi="Calibri"/>
          <w:sz w:val="23"/>
          <w:szCs w:val="23"/>
        </w:rPr>
      </w:pPr>
    </w:p>
    <w:p w:rsidR="00192480" w:rsidRPr="00CA1F68" w:rsidRDefault="00192480" w:rsidP="00192480">
      <w:pPr>
        <w:autoSpaceDE w:val="0"/>
        <w:autoSpaceDN w:val="0"/>
        <w:adjustRightInd w:val="0"/>
        <w:spacing w:after="0" w:line="240" w:lineRule="auto"/>
        <w:jc w:val="both"/>
        <w:rPr>
          <w:rFonts w:ascii="Calibri" w:hAnsi="Calibri" w:cs="Garamond"/>
          <w:sz w:val="23"/>
          <w:szCs w:val="23"/>
        </w:rPr>
      </w:pPr>
      <w:r w:rsidRPr="00CA1F68">
        <w:rPr>
          <w:rFonts w:ascii="Calibri" w:hAnsi="Calibri" w:cs="Garamond"/>
          <w:sz w:val="24"/>
          <w:szCs w:val="24"/>
        </w:rPr>
        <w:t>E’ importante evidenziare come nel PNA venga precisato</w:t>
      </w:r>
      <w:r w:rsidRPr="00CA1F68">
        <w:rPr>
          <w:rFonts w:ascii="Calibri" w:hAnsi="Calibri" w:cs="Garamond"/>
          <w:sz w:val="23"/>
          <w:szCs w:val="23"/>
        </w:rPr>
        <w:t xml:space="preserve"> </w:t>
      </w:r>
      <w:r w:rsidRPr="00CA1F68">
        <w:rPr>
          <w:rFonts w:ascii="Calibri" w:hAnsi="Calibri" w:cs="Garamond"/>
          <w:sz w:val="20"/>
          <w:szCs w:val="20"/>
        </w:rPr>
        <w:t xml:space="preserve">‘che l’applicabilità delle indicazioni del presente paragrafo prescinde dal numero complessivo di abitanti dei comuni che fanno parte dell’unione o della convenzione. Il ricordato </w:t>
      </w:r>
      <w:proofErr w:type="spellStart"/>
      <w:r w:rsidRPr="00CA1F68">
        <w:rPr>
          <w:rFonts w:ascii="Calibri" w:hAnsi="Calibri" w:cs="Garamond"/>
          <w:i/>
          <w:iCs/>
          <w:sz w:val="20"/>
          <w:szCs w:val="20"/>
        </w:rPr>
        <w:t>favor</w:t>
      </w:r>
      <w:proofErr w:type="spellEnd"/>
      <w:r w:rsidRPr="00CA1F68">
        <w:rPr>
          <w:rFonts w:ascii="Calibri" w:hAnsi="Calibri" w:cs="Garamond"/>
          <w:i/>
          <w:iCs/>
          <w:sz w:val="20"/>
          <w:szCs w:val="20"/>
        </w:rPr>
        <w:t xml:space="preserve"> </w:t>
      </w:r>
      <w:r w:rsidRPr="00CA1F68">
        <w:rPr>
          <w:rFonts w:ascii="Calibri" w:hAnsi="Calibri" w:cs="Garamond"/>
          <w:sz w:val="20"/>
          <w:szCs w:val="20"/>
        </w:rPr>
        <w:t>del legislatore verso le forme di esercizio associato delle funzioni fondamentali comporta che le semplificazioni qui proposte riguardino forme associative tra piccoli comuni, ma anche forme associative tra piccoli comuni e comuni medio-grandi, con le quali si raggiungono dimensioni organizzative dell’amministrazione comunale più adeguate, tanto in termini di funzionalità generale quanto in termini di prevenzione della corruzione’</w:t>
      </w:r>
      <w:r w:rsidRPr="00CA1F68">
        <w:rPr>
          <w:rFonts w:ascii="Calibri" w:hAnsi="Calibri" w:cs="Garamond"/>
          <w:sz w:val="23"/>
          <w:szCs w:val="23"/>
        </w:rPr>
        <w:t>.</w:t>
      </w:r>
    </w:p>
    <w:p w:rsidR="00192480" w:rsidRPr="00CA1F68" w:rsidRDefault="00192480" w:rsidP="00192480">
      <w:pPr>
        <w:autoSpaceDE w:val="0"/>
        <w:autoSpaceDN w:val="0"/>
        <w:adjustRightInd w:val="0"/>
        <w:spacing w:after="0" w:line="240" w:lineRule="auto"/>
        <w:jc w:val="both"/>
        <w:rPr>
          <w:rFonts w:ascii="Calibri" w:hAnsi="Calibri" w:cs="Garamond"/>
          <w:sz w:val="23"/>
          <w:szCs w:val="23"/>
        </w:rPr>
      </w:pPr>
    </w:p>
    <w:p w:rsidR="00192480" w:rsidRPr="00CA1F68" w:rsidRDefault="00192480" w:rsidP="00192480">
      <w:pPr>
        <w:autoSpaceDE w:val="0"/>
        <w:autoSpaceDN w:val="0"/>
        <w:adjustRightInd w:val="0"/>
        <w:spacing w:after="0" w:line="240" w:lineRule="auto"/>
        <w:jc w:val="both"/>
        <w:rPr>
          <w:rFonts w:ascii="Calibri" w:hAnsi="Calibri"/>
          <w:b/>
          <w:bCs/>
          <w:sz w:val="24"/>
          <w:szCs w:val="24"/>
        </w:rPr>
      </w:pPr>
      <w:r w:rsidRPr="00CA1F68">
        <w:rPr>
          <w:rFonts w:ascii="Calibri" w:hAnsi="Calibri"/>
          <w:b/>
          <w:bCs/>
          <w:sz w:val="24"/>
          <w:szCs w:val="24"/>
        </w:rPr>
        <w:t>Convenzioni di Comuni</w:t>
      </w:r>
    </w:p>
    <w:p w:rsidR="00192480" w:rsidRPr="00CA1F68" w:rsidRDefault="00192480" w:rsidP="00192480">
      <w:pPr>
        <w:autoSpaceDE w:val="0"/>
        <w:autoSpaceDN w:val="0"/>
        <w:adjustRightInd w:val="0"/>
        <w:spacing w:after="0" w:line="240" w:lineRule="auto"/>
        <w:jc w:val="both"/>
        <w:rPr>
          <w:rFonts w:ascii="Calibri" w:hAnsi="Calibri" w:cs="Garamond"/>
          <w:sz w:val="20"/>
          <w:szCs w:val="20"/>
        </w:rPr>
      </w:pPr>
      <w:r w:rsidRPr="00CA1F68">
        <w:rPr>
          <w:rFonts w:ascii="Calibri" w:hAnsi="Calibri" w:cs="Garamond"/>
          <w:sz w:val="20"/>
          <w:szCs w:val="20"/>
        </w:rPr>
        <w:t xml:space="preserve">‘La convenzione ai sensi dell’art. 30 del TUEL – l’altra modalità operativa indicata dalla disciplina sulle gestione aggregate obbligatorie – è attualmente la forma associativa più diffusa tra i comuni, trattandosi di quella certamente più flessibile, anche se l’ordinamento sembra manifestare un minor favore verso questo modello rispetto a quello dell’unione. </w:t>
      </w:r>
    </w:p>
    <w:p w:rsidR="00192480" w:rsidRPr="00CA1F68" w:rsidRDefault="00192480" w:rsidP="00192480">
      <w:pPr>
        <w:autoSpaceDE w:val="0"/>
        <w:autoSpaceDN w:val="0"/>
        <w:adjustRightInd w:val="0"/>
        <w:spacing w:after="0" w:line="240" w:lineRule="auto"/>
        <w:jc w:val="both"/>
        <w:rPr>
          <w:rFonts w:ascii="Calibri" w:hAnsi="Calibri" w:cs="Garamond"/>
          <w:sz w:val="20"/>
          <w:szCs w:val="20"/>
        </w:rPr>
      </w:pPr>
      <w:r w:rsidRPr="00CA1F68">
        <w:rPr>
          <w:rFonts w:ascii="Calibri" w:hAnsi="Calibri" w:cs="Garamond"/>
          <w:sz w:val="20"/>
          <w:szCs w:val="20"/>
        </w:rPr>
        <w:t xml:space="preserve">Per i PTPC dei comuni che abbiano stipulato una convenzione ai sensi dell’art. 30 del TUEL occorre distinguere le funzioni associate dalle funzioni che i comuni convenzionati continuano a svolgere autonomamente. </w:t>
      </w:r>
    </w:p>
    <w:p w:rsidR="00192480" w:rsidRPr="00CA1F68" w:rsidRDefault="00192480" w:rsidP="00192480">
      <w:pPr>
        <w:autoSpaceDE w:val="0"/>
        <w:autoSpaceDN w:val="0"/>
        <w:adjustRightInd w:val="0"/>
        <w:spacing w:after="0" w:line="240" w:lineRule="auto"/>
        <w:jc w:val="both"/>
        <w:rPr>
          <w:rFonts w:ascii="Calibri" w:hAnsi="Calibri" w:cs="Garamond"/>
          <w:sz w:val="20"/>
          <w:szCs w:val="20"/>
        </w:rPr>
      </w:pPr>
      <w:r w:rsidRPr="00CA1F68">
        <w:rPr>
          <w:rFonts w:ascii="Calibri" w:hAnsi="Calibri" w:cs="Garamond"/>
          <w:sz w:val="20"/>
          <w:szCs w:val="20"/>
        </w:rPr>
        <w:t xml:space="preserve">Con riferimento alle funzioni associate, è il comune capofila (o l’ufficio appositamente istituito) a dover elaborare la parte di Piano concernente tali funzioni, programmando, nel proprio PTPC, le misure di prevenzione, le modalità di </w:t>
      </w:r>
      <w:r w:rsidRPr="00CA1F68">
        <w:rPr>
          <w:rFonts w:ascii="Calibri" w:hAnsi="Calibri" w:cs="Garamond"/>
          <w:sz w:val="20"/>
          <w:szCs w:val="20"/>
        </w:rPr>
        <w:lastRenderedPageBreak/>
        <w:t xml:space="preserve">attuazione, i tempi e i soggetti responsabili. Per assicurare il necessario coordinamento con gli altri comuni, occorre che questi ultimi, all’interno dei propri PTPC, recepiscano la mappatura dei processi relativi a dette funzioni. </w:t>
      </w:r>
    </w:p>
    <w:p w:rsidR="00192480" w:rsidRPr="00CA1F68" w:rsidRDefault="00192480" w:rsidP="00192480">
      <w:pPr>
        <w:autoSpaceDE w:val="0"/>
        <w:autoSpaceDN w:val="0"/>
        <w:adjustRightInd w:val="0"/>
        <w:spacing w:after="0" w:line="240" w:lineRule="auto"/>
        <w:jc w:val="both"/>
        <w:rPr>
          <w:rFonts w:ascii="Calibri" w:hAnsi="Calibri" w:cs="Garamond"/>
          <w:sz w:val="20"/>
          <w:szCs w:val="20"/>
        </w:rPr>
      </w:pPr>
      <w:r w:rsidRPr="00CA1F68">
        <w:rPr>
          <w:rFonts w:ascii="Calibri" w:hAnsi="Calibri" w:cs="Garamond"/>
          <w:sz w:val="20"/>
          <w:szCs w:val="20"/>
        </w:rPr>
        <w:t>Con riferimento alle funzioni non associate, ciascun comune che aderisce alla convenzione deve redigere il proprio PTPC […]’.</w:t>
      </w:r>
    </w:p>
    <w:p w:rsidR="00192480" w:rsidRPr="00CA1F68" w:rsidRDefault="00192480" w:rsidP="00192480">
      <w:pPr>
        <w:autoSpaceDE w:val="0"/>
        <w:autoSpaceDN w:val="0"/>
        <w:adjustRightInd w:val="0"/>
        <w:spacing w:after="0" w:line="240" w:lineRule="auto"/>
        <w:jc w:val="both"/>
        <w:rPr>
          <w:rFonts w:ascii="Calibri" w:hAnsi="Calibri" w:cs="Garamond"/>
          <w:sz w:val="20"/>
          <w:szCs w:val="20"/>
        </w:rPr>
      </w:pPr>
      <w:r w:rsidRPr="00CA1F68">
        <w:rPr>
          <w:rFonts w:ascii="Calibri" w:hAnsi="Calibri" w:cs="Garamond"/>
          <w:sz w:val="20"/>
          <w:szCs w:val="20"/>
        </w:rPr>
        <w:t>‘In ogni caso, sia per le funzioni associate sia per tutte le altre è opportuno assicurare un necessario coordinamento delle attività legate alla gestione del rischio di corruzione […]’.</w:t>
      </w:r>
    </w:p>
    <w:p w:rsidR="00192480" w:rsidRPr="00CA1F68" w:rsidRDefault="00192480" w:rsidP="00192480">
      <w:pPr>
        <w:autoSpaceDE w:val="0"/>
        <w:autoSpaceDN w:val="0"/>
        <w:adjustRightInd w:val="0"/>
        <w:spacing w:after="0" w:line="240" w:lineRule="auto"/>
        <w:jc w:val="both"/>
        <w:rPr>
          <w:rFonts w:ascii="Calibri" w:hAnsi="Calibri" w:cs="Garamond"/>
          <w:sz w:val="20"/>
          <w:szCs w:val="20"/>
        </w:rPr>
      </w:pPr>
      <w:r w:rsidRPr="00CA1F68">
        <w:rPr>
          <w:rFonts w:ascii="Calibri" w:hAnsi="Calibri" w:cs="Garamond"/>
          <w:sz w:val="20"/>
          <w:szCs w:val="20"/>
        </w:rPr>
        <w:t>‘La previsione di queste forme di coordinamento nonché l’attribuzione al RPCT del comune capofila dei necessari poteri di organizzazione e gestione delle conseguenti iniziative e dei flussi informativi sono disciplinate nelle convenzioni con le quali si delibera l’associazione delle funzioni’.</w:t>
      </w:r>
    </w:p>
    <w:p w:rsidR="00192480" w:rsidRPr="00CA1F68" w:rsidRDefault="00192480" w:rsidP="00192480">
      <w:pPr>
        <w:autoSpaceDE w:val="0"/>
        <w:autoSpaceDN w:val="0"/>
        <w:adjustRightInd w:val="0"/>
        <w:spacing w:after="0" w:line="240" w:lineRule="auto"/>
        <w:jc w:val="both"/>
        <w:rPr>
          <w:rFonts w:ascii="Calibri" w:hAnsi="Calibri"/>
          <w:sz w:val="23"/>
          <w:szCs w:val="23"/>
        </w:rPr>
      </w:pPr>
    </w:p>
    <w:p w:rsidR="00192480" w:rsidRPr="00CA1F68" w:rsidRDefault="00192480" w:rsidP="00192480">
      <w:pPr>
        <w:autoSpaceDE w:val="0"/>
        <w:autoSpaceDN w:val="0"/>
        <w:adjustRightInd w:val="0"/>
        <w:spacing w:after="0" w:line="240" w:lineRule="auto"/>
        <w:jc w:val="both"/>
        <w:rPr>
          <w:rFonts w:ascii="Calibri" w:hAnsi="Calibri"/>
          <w:b/>
          <w:bCs/>
          <w:sz w:val="24"/>
          <w:szCs w:val="24"/>
        </w:rPr>
      </w:pPr>
      <w:r w:rsidRPr="00CA1F68">
        <w:rPr>
          <w:rFonts w:ascii="Calibri" w:hAnsi="Calibri"/>
          <w:b/>
          <w:bCs/>
          <w:sz w:val="24"/>
          <w:szCs w:val="24"/>
        </w:rPr>
        <w:t>Coordinamento fra gli strumenti di programmazione</w:t>
      </w:r>
    </w:p>
    <w:p w:rsidR="00192480" w:rsidRPr="00CA1F68" w:rsidRDefault="00192480" w:rsidP="00192480">
      <w:pPr>
        <w:autoSpaceDE w:val="0"/>
        <w:autoSpaceDN w:val="0"/>
        <w:adjustRightInd w:val="0"/>
        <w:spacing w:after="0" w:line="240" w:lineRule="auto"/>
        <w:jc w:val="both"/>
        <w:rPr>
          <w:rFonts w:ascii="Calibri" w:hAnsi="Calibri" w:cs="Garamond"/>
          <w:sz w:val="20"/>
          <w:szCs w:val="20"/>
        </w:rPr>
      </w:pPr>
      <w:r w:rsidRPr="00CA1F68">
        <w:rPr>
          <w:rFonts w:ascii="Calibri" w:hAnsi="Calibri" w:cs="Garamond"/>
          <w:sz w:val="20"/>
          <w:szCs w:val="20"/>
        </w:rPr>
        <w:t xml:space="preserve">‘La legge 190/2012, prevede che </w:t>
      </w:r>
      <w:r w:rsidRPr="00CA1F68">
        <w:rPr>
          <w:rFonts w:ascii="Calibri" w:hAnsi="Calibri" w:cs="Garamond"/>
          <w:i/>
          <w:iCs/>
          <w:sz w:val="20"/>
          <w:szCs w:val="20"/>
        </w:rPr>
        <w:t xml:space="preserve">«l’organo di indirizzo definisce gli obiettivi strategici in materia di prevenzione della corruzione e trasparenza, che costituiscono contenuto necessario dei documenti di programmazione strategico-gestionale e del Piano triennale per la prevenzione della corruzione» </w:t>
      </w:r>
      <w:r w:rsidRPr="00CA1F68">
        <w:rPr>
          <w:rFonts w:ascii="Calibri" w:hAnsi="Calibri" w:cs="Garamond"/>
          <w:sz w:val="20"/>
          <w:szCs w:val="20"/>
        </w:rPr>
        <w:t>(art. 1, co. 8, come sostituito dal d.lgs. 97/2016) […]’.</w:t>
      </w:r>
    </w:p>
    <w:p w:rsidR="00192480" w:rsidRPr="00CA1F68" w:rsidRDefault="00192480" w:rsidP="00192480">
      <w:pPr>
        <w:autoSpaceDE w:val="0"/>
        <w:autoSpaceDN w:val="0"/>
        <w:adjustRightInd w:val="0"/>
        <w:spacing w:after="0" w:line="240" w:lineRule="auto"/>
        <w:jc w:val="both"/>
        <w:rPr>
          <w:rFonts w:ascii="Calibri" w:hAnsi="Calibri" w:cs="Garamond"/>
          <w:sz w:val="20"/>
          <w:szCs w:val="20"/>
        </w:rPr>
      </w:pPr>
      <w:r w:rsidRPr="00CA1F68">
        <w:rPr>
          <w:rFonts w:ascii="Calibri" w:hAnsi="Calibri" w:cs="Garamond"/>
          <w:sz w:val="20"/>
          <w:szCs w:val="20"/>
        </w:rPr>
        <w:t>‘Tali obiettivi devono altresì essere coordinati con quelli previsti in altri documenti di programmazione strategico-gestionale adottati dai comuni ivi inclusi, quindi, piano della performance e documento unico di programmazione (di seguito DUP) […]’.</w:t>
      </w:r>
    </w:p>
    <w:p w:rsidR="00192480" w:rsidRPr="00CA1F68" w:rsidRDefault="00192480" w:rsidP="00192480">
      <w:pPr>
        <w:autoSpaceDE w:val="0"/>
        <w:autoSpaceDN w:val="0"/>
        <w:adjustRightInd w:val="0"/>
        <w:spacing w:after="0" w:line="240" w:lineRule="auto"/>
        <w:jc w:val="both"/>
        <w:rPr>
          <w:rFonts w:ascii="Calibri" w:hAnsi="Calibri" w:cs="Garamond"/>
          <w:sz w:val="20"/>
          <w:szCs w:val="20"/>
        </w:rPr>
      </w:pPr>
      <w:r w:rsidRPr="00CA1F68">
        <w:rPr>
          <w:rFonts w:ascii="Calibri" w:hAnsi="Calibri" w:cs="Garamond"/>
          <w:sz w:val="20"/>
          <w:szCs w:val="20"/>
        </w:rPr>
        <w:t xml:space="preserve">‘Si propone che tra gli obiettivi strategici e operativi di tale strumento, una volta entrato a regime, vengano inseriti quelli relativi alle misure di prevenzione della corruzione previsti nel PTPC al fine di migliorare la coerenza programmatica e l’efficacia operativa degli strumenti. In prospettiva, più che un coordinamento </w:t>
      </w:r>
      <w:r w:rsidRPr="00CA1F68">
        <w:rPr>
          <w:rFonts w:ascii="Calibri" w:hAnsi="Calibri" w:cs="Garamond"/>
          <w:i/>
          <w:iCs/>
          <w:sz w:val="20"/>
          <w:szCs w:val="20"/>
        </w:rPr>
        <w:t xml:space="preserve">ex post </w:t>
      </w:r>
      <w:r w:rsidRPr="00CA1F68">
        <w:rPr>
          <w:rFonts w:ascii="Calibri" w:hAnsi="Calibri" w:cs="Garamond"/>
          <w:sz w:val="20"/>
          <w:szCs w:val="20"/>
        </w:rPr>
        <w:t xml:space="preserve">tra i documenti esistenti, che comunque costituisce un obiettivo minimale, maggiore efficacia potrà ottenersi dall’integrazione </w:t>
      </w:r>
      <w:r w:rsidRPr="00CA1F68">
        <w:rPr>
          <w:rFonts w:ascii="Calibri" w:hAnsi="Calibri" w:cs="Garamond"/>
          <w:i/>
          <w:iCs/>
          <w:sz w:val="20"/>
          <w:szCs w:val="20"/>
        </w:rPr>
        <w:t xml:space="preserve">ex ante </w:t>
      </w:r>
      <w:r w:rsidRPr="00CA1F68">
        <w:rPr>
          <w:rFonts w:ascii="Calibri" w:hAnsi="Calibri" w:cs="Garamond"/>
          <w:sz w:val="20"/>
          <w:szCs w:val="20"/>
        </w:rPr>
        <w:t xml:space="preserve">degli strumenti di programmazione. </w:t>
      </w:r>
    </w:p>
    <w:p w:rsidR="00192480" w:rsidRPr="00CA1F68" w:rsidRDefault="00192480" w:rsidP="00A72906">
      <w:pPr>
        <w:autoSpaceDE w:val="0"/>
        <w:autoSpaceDN w:val="0"/>
        <w:adjustRightInd w:val="0"/>
        <w:spacing w:after="0" w:line="240" w:lineRule="auto"/>
        <w:jc w:val="both"/>
        <w:rPr>
          <w:rFonts w:ascii="Calibri" w:hAnsi="Calibri" w:cs="Garamond"/>
          <w:sz w:val="20"/>
          <w:szCs w:val="20"/>
        </w:rPr>
      </w:pPr>
      <w:r w:rsidRPr="00CA1F68">
        <w:rPr>
          <w:rFonts w:ascii="Calibri" w:hAnsi="Calibri" w:cs="Garamond"/>
          <w:sz w:val="20"/>
          <w:szCs w:val="20"/>
        </w:rPr>
        <w:t>Nel contesto di un percorso di allineamento temporale tra i due documenti - DUP e PTPC - che richiede un arco temporale maggiore, come prima indicazione operativa in sede di PNA 2016 si propone, dunque, di inserire nel DUP quantomeno gli indirizzi strategici sulla prevenzione della corruzione e sulla promozione della trasparenza ed i relativi indicatori di performance’.</w:t>
      </w:r>
    </w:p>
    <w:p w:rsidR="00A72906" w:rsidRPr="00A72906" w:rsidRDefault="00A72906" w:rsidP="00A72906">
      <w:pPr>
        <w:autoSpaceDE w:val="0"/>
        <w:autoSpaceDN w:val="0"/>
        <w:adjustRightInd w:val="0"/>
        <w:spacing w:after="0" w:line="240" w:lineRule="auto"/>
        <w:jc w:val="both"/>
        <w:rPr>
          <w:rFonts w:ascii="Calibri" w:hAnsi="Calibri" w:cs="Garamond"/>
          <w:color w:val="FF0000"/>
          <w:sz w:val="20"/>
          <w:szCs w:val="20"/>
        </w:rPr>
      </w:pPr>
    </w:p>
    <w:p w:rsidR="00052ADF" w:rsidRPr="00052ADF" w:rsidRDefault="00052ADF" w:rsidP="00052ADF">
      <w:pPr>
        <w:pStyle w:val="Intestazione"/>
        <w:tabs>
          <w:tab w:val="left" w:pos="3531"/>
        </w:tabs>
        <w:jc w:val="both"/>
        <w:rPr>
          <w:rFonts w:ascii="Calibri" w:hAnsi="Calibri" w:cs="Times New Roman"/>
          <w:i/>
          <w:sz w:val="24"/>
          <w:szCs w:val="24"/>
          <w:u w:val="single"/>
        </w:rPr>
      </w:pPr>
      <w:r w:rsidRPr="00052ADF">
        <w:rPr>
          <w:rFonts w:ascii="Calibri" w:hAnsi="Calibri"/>
          <w:i/>
          <w:sz w:val="24"/>
          <w:szCs w:val="24"/>
          <w:u w:val="single"/>
        </w:rPr>
        <w:t>L’</w:t>
      </w:r>
      <w:r w:rsidRPr="00052ADF">
        <w:rPr>
          <w:rFonts w:ascii="Calibri" w:hAnsi="Calibri" w:cs="Times New Roman"/>
          <w:i/>
          <w:sz w:val="24"/>
          <w:szCs w:val="24"/>
          <w:u w:val="single"/>
        </w:rPr>
        <w:t>Assemblea Territoriale d’Ambito (A.T.A.) Rifiuti dell’Ambito territoriale ottimale 1 – Pesaro e Urbino</w:t>
      </w:r>
    </w:p>
    <w:p w:rsidR="00052ADF" w:rsidRDefault="00052ADF" w:rsidP="00052ADF">
      <w:pPr>
        <w:autoSpaceDE w:val="0"/>
        <w:autoSpaceDN w:val="0"/>
        <w:adjustRightInd w:val="0"/>
        <w:spacing w:after="0" w:line="240" w:lineRule="auto"/>
        <w:jc w:val="both"/>
        <w:rPr>
          <w:rFonts w:ascii="Calibri" w:hAnsi="Calibri" w:cstheme="minorHAnsi"/>
          <w:sz w:val="24"/>
          <w:szCs w:val="24"/>
        </w:rPr>
      </w:pPr>
    </w:p>
    <w:p w:rsidR="00052ADF" w:rsidRPr="00051678" w:rsidRDefault="00052ADF" w:rsidP="00052ADF">
      <w:pPr>
        <w:pStyle w:val="Corpotesto"/>
        <w:spacing w:line="240" w:lineRule="auto"/>
        <w:rPr>
          <w:rFonts w:ascii="Calibri" w:hAnsi="Calibri" w:cstheme="minorHAnsi"/>
          <w:sz w:val="24"/>
          <w:szCs w:val="24"/>
        </w:rPr>
      </w:pPr>
      <w:r w:rsidRPr="00051678">
        <w:rPr>
          <w:rFonts w:ascii="Calibri" w:hAnsi="Calibri" w:cstheme="minorHAnsi"/>
          <w:sz w:val="24"/>
          <w:szCs w:val="24"/>
        </w:rPr>
        <w:t>L’Ente provvede in particolare allo svolgimento delle seguenti funzioni:</w:t>
      </w:r>
    </w:p>
    <w:p w:rsidR="00052ADF" w:rsidRPr="00051678" w:rsidRDefault="00052ADF" w:rsidP="00052ADF">
      <w:pPr>
        <w:pStyle w:val="Corpotesto"/>
        <w:spacing w:line="240" w:lineRule="auto"/>
        <w:rPr>
          <w:rFonts w:ascii="Calibri" w:hAnsi="Calibri" w:cstheme="minorHAnsi"/>
          <w:sz w:val="16"/>
          <w:szCs w:val="16"/>
        </w:rPr>
      </w:pPr>
    </w:p>
    <w:p w:rsidR="00052ADF" w:rsidRPr="00051678" w:rsidRDefault="00052ADF" w:rsidP="00052ADF">
      <w:pPr>
        <w:autoSpaceDE w:val="0"/>
        <w:autoSpaceDN w:val="0"/>
        <w:adjustRightInd w:val="0"/>
        <w:spacing w:after="0" w:line="240" w:lineRule="auto"/>
        <w:jc w:val="both"/>
        <w:rPr>
          <w:rFonts w:ascii="Calibri" w:hAnsi="Calibri" w:cs="Times New Roman"/>
          <w:sz w:val="20"/>
          <w:szCs w:val="20"/>
        </w:rPr>
      </w:pPr>
      <w:r w:rsidRPr="00051678">
        <w:rPr>
          <w:rFonts w:ascii="Calibri" w:hAnsi="Calibri" w:cs="Times New Roman"/>
          <w:sz w:val="20"/>
          <w:szCs w:val="20"/>
        </w:rPr>
        <w:t xml:space="preserve">1. </w:t>
      </w:r>
      <w:proofErr w:type="spellStart"/>
      <w:r w:rsidRPr="00051678">
        <w:rPr>
          <w:rFonts w:ascii="Calibri" w:hAnsi="Calibri" w:cs="Times New Roman"/>
          <w:sz w:val="20"/>
          <w:szCs w:val="20"/>
        </w:rPr>
        <w:t>L’AdA</w:t>
      </w:r>
      <w:proofErr w:type="spellEnd"/>
      <w:r w:rsidRPr="00051678">
        <w:rPr>
          <w:rFonts w:ascii="Calibri" w:hAnsi="Calibri" w:cs="Times New Roman"/>
          <w:sz w:val="20"/>
          <w:szCs w:val="20"/>
        </w:rPr>
        <w:t xml:space="preserve"> esercita, in particolare, le seguenti funzioni:</w:t>
      </w:r>
    </w:p>
    <w:p w:rsidR="00052ADF" w:rsidRPr="00051678" w:rsidRDefault="00052ADF" w:rsidP="00052ADF">
      <w:pPr>
        <w:autoSpaceDE w:val="0"/>
        <w:autoSpaceDN w:val="0"/>
        <w:adjustRightInd w:val="0"/>
        <w:spacing w:after="0" w:line="240" w:lineRule="auto"/>
        <w:jc w:val="both"/>
        <w:rPr>
          <w:rFonts w:ascii="Calibri" w:hAnsi="Calibri" w:cs="Times New Roman"/>
          <w:sz w:val="20"/>
          <w:szCs w:val="20"/>
        </w:rPr>
      </w:pPr>
      <w:r w:rsidRPr="00051678">
        <w:rPr>
          <w:rFonts w:ascii="Calibri" w:hAnsi="Calibri" w:cs="Times New Roman"/>
          <w:sz w:val="20"/>
          <w:szCs w:val="20"/>
        </w:rPr>
        <w:t>a) organizzazione del servizio di gestione integrata dei rifiuti urbani e definizione degli obiettivi da perseguire, ai sensi dell’articolo 201, comma 3, del d.lgs. 152/2006 e per il raggiungimento degli obiettivi stabiliti dalle</w:t>
      </w:r>
      <w:r>
        <w:rPr>
          <w:rFonts w:ascii="Calibri" w:hAnsi="Calibri" w:cs="Times New Roman"/>
          <w:sz w:val="20"/>
          <w:szCs w:val="20"/>
        </w:rPr>
        <w:t xml:space="preserve"> </w:t>
      </w:r>
      <w:r w:rsidRPr="00051678">
        <w:rPr>
          <w:rFonts w:ascii="Calibri" w:hAnsi="Calibri" w:cs="Times New Roman"/>
          <w:sz w:val="20"/>
          <w:szCs w:val="20"/>
        </w:rPr>
        <w:t>disposizioni comunitarie, statali e regionali in materia;</w:t>
      </w:r>
    </w:p>
    <w:p w:rsidR="00052ADF" w:rsidRPr="00051678" w:rsidRDefault="00052ADF" w:rsidP="00052ADF">
      <w:pPr>
        <w:autoSpaceDE w:val="0"/>
        <w:autoSpaceDN w:val="0"/>
        <w:adjustRightInd w:val="0"/>
        <w:spacing w:after="0" w:line="240" w:lineRule="auto"/>
        <w:jc w:val="both"/>
        <w:rPr>
          <w:rFonts w:ascii="Calibri" w:hAnsi="Calibri" w:cs="Times New Roman"/>
          <w:sz w:val="20"/>
          <w:szCs w:val="20"/>
        </w:rPr>
      </w:pPr>
      <w:r w:rsidRPr="00051678">
        <w:rPr>
          <w:rFonts w:ascii="Calibri" w:hAnsi="Calibri" w:cs="Times New Roman"/>
          <w:sz w:val="20"/>
          <w:szCs w:val="20"/>
        </w:rPr>
        <w:t>b) predisposizione ed adozione del Piano d’ambito (</w:t>
      </w:r>
      <w:proofErr w:type="spellStart"/>
      <w:r w:rsidRPr="00051678">
        <w:rPr>
          <w:rFonts w:ascii="Calibri" w:hAnsi="Calibri" w:cs="Times New Roman"/>
          <w:sz w:val="20"/>
          <w:szCs w:val="20"/>
        </w:rPr>
        <w:t>PdA</w:t>
      </w:r>
      <w:proofErr w:type="spellEnd"/>
      <w:r w:rsidRPr="00051678">
        <w:rPr>
          <w:rFonts w:ascii="Calibri" w:hAnsi="Calibri" w:cs="Times New Roman"/>
          <w:sz w:val="20"/>
          <w:szCs w:val="20"/>
        </w:rPr>
        <w:t>) di cui all’articolo 10;</w:t>
      </w:r>
    </w:p>
    <w:p w:rsidR="00052ADF" w:rsidRPr="00051678" w:rsidRDefault="00052ADF" w:rsidP="00052ADF">
      <w:pPr>
        <w:autoSpaceDE w:val="0"/>
        <w:autoSpaceDN w:val="0"/>
        <w:adjustRightInd w:val="0"/>
        <w:spacing w:after="0" w:line="240" w:lineRule="auto"/>
        <w:jc w:val="both"/>
        <w:rPr>
          <w:rFonts w:ascii="Calibri" w:hAnsi="Calibri" w:cs="Times New Roman"/>
          <w:sz w:val="20"/>
          <w:szCs w:val="20"/>
        </w:rPr>
      </w:pPr>
      <w:r w:rsidRPr="00051678">
        <w:rPr>
          <w:rFonts w:ascii="Calibri" w:hAnsi="Calibri" w:cs="Times New Roman"/>
          <w:sz w:val="20"/>
          <w:szCs w:val="20"/>
        </w:rPr>
        <w:t xml:space="preserve">c) monitoraggio sull’attuazione del </w:t>
      </w:r>
      <w:proofErr w:type="spellStart"/>
      <w:r w:rsidRPr="00051678">
        <w:rPr>
          <w:rFonts w:ascii="Calibri" w:hAnsi="Calibri" w:cs="Times New Roman"/>
          <w:sz w:val="20"/>
          <w:szCs w:val="20"/>
        </w:rPr>
        <w:t>PdA</w:t>
      </w:r>
      <w:proofErr w:type="spellEnd"/>
      <w:r w:rsidRPr="00051678">
        <w:rPr>
          <w:rFonts w:ascii="Calibri" w:hAnsi="Calibri" w:cs="Times New Roman"/>
          <w:sz w:val="20"/>
          <w:szCs w:val="20"/>
        </w:rPr>
        <w:t>, con particolare riferimento all’evoluzione dei fabbisogni e all’offerta impiantistica disponibile e necessaria, segnalando alla Regione eventuali criticità;</w:t>
      </w:r>
    </w:p>
    <w:p w:rsidR="00052ADF" w:rsidRPr="00051678" w:rsidRDefault="00052ADF" w:rsidP="00052ADF">
      <w:pPr>
        <w:autoSpaceDE w:val="0"/>
        <w:autoSpaceDN w:val="0"/>
        <w:adjustRightInd w:val="0"/>
        <w:spacing w:after="0" w:line="240" w:lineRule="auto"/>
        <w:jc w:val="both"/>
        <w:rPr>
          <w:rFonts w:ascii="Calibri" w:hAnsi="Calibri" w:cs="Times New Roman"/>
          <w:sz w:val="20"/>
          <w:szCs w:val="20"/>
        </w:rPr>
      </w:pPr>
      <w:r w:rsidRPr="00051678">
        <w:rPr>
          <w:rFonts w:ascii="Calibri" w:hAnsi="Calibri" w:cs="Times New Roman"/>
          <w:sz w:val="20"/>
          <w:szCs w:val="20"/>
        </w:rPr>
        <w:t xml:space="preserve">d) trasmissione, entro il 31 marzo di ogni anno, alla Regione, alla Provincia ed ai Comuni, di un rapporto sullo stato di attuazione del </w:t>
      </w:r>
      <w:proofErr w:type="spellStart"/>
      <w:r w:rsidRPr="00051678">
        <w:rPr>
          <w:rFonts w:ascii="Calibri" w:hAnsi="Calibri" w:cs="Times New Roman"/>
          <w:sz w:val="20"/>
          <w:szCs w:val="20"/>
        </w:rPr>
        <w:t>PdA</w:t>
      </w:r>
      <w:proofErr w:type="spellEnd"/>
      <w:r w:rsidRPr="00051678">
        <w:rPr>
          <w:rFonts w:ascii="Calibri" w:hAnsi="Calibri" w:cs="Times New Roman"/>
          <w:sz w:val="20"/>
          <w:szCs w:val="20"/>
        </w:rPr>
        <w:t>;</w:t>
      </w:r>
    </w:p>
    <w:p w:rsidR="00052ADF" w:rsidRPr="00051678" w:rsidRDefault="00052ADF" w:rsidP="00052ADF">
      <w:pPr>
        <w:spacing w:after="0" w:line="240" w:lineRule="auto"/>
        <w:jc w:val="both"/>
        <w:rPr>
          <w:rFonts w:ascii="Calibri" w:hAnsi="Calibri" w:cs="Times New Roman"/>
          <w:sz w:val="20"/>
          <w:szCs w:val="20"/>
        </w:rPr>
      </w:pPr>
      <w:r w:rsidRPr="00051678">
        <w:rPr>
          <w:rFonts w:ascii="Calibri" w:hAnsi="Calibri" w:cs="Times New Roman"/>
          <w:sz w:val="20"/>
          <w:szCs w:val="20"/>
        </w:rPr>
        <w:t>e) determinazione della tariffa per la gestione dei rifiuti urbani, ai sensi dell’articolo 238 del d.lgs. 152/2006;</w:t>
      </w:r>
    </w:p>
    <w:p w:rsidR="00052ADF" w:rsidRPr="00051678" w:rsidRDefault="00052ADF" w:rsidP="00052ADF">
      <w:pPr>
        <w:autoSpaceDE w:val="0"/>
        <w:autoSpaceDN w:val="0"/>
        <w:adjustRightInd w:val="0"/>
        <w:spacing w:after="0" w:line="240" w:lineRule="auto"/>
        <w:jc w:val="both"/>
        <w:rPr>
          <w:rFonts w:ascii="Calibri" w:hAnsi="Calibri" w:cs="Times New Roman"/>
          <w:sz w:val="20"/>
          <w:szCs w:val="20"/>
        </w:rPr>
      </w:pPr>
      <w:r w:rsidRPr="00051678">
        <w:rPr>
          <w:rFonts w:ascii="Calibri" w:hAnsi="Calibri" w:cs="Times New Roman"/>
          <w:sz w:val="20"/>
          <w:szCs w:val="20"/>
        </w:rPr>
        <w:t>f) determinazione della tariffa per lo smaltimento ed il trattamento dei rifiuti urbani ed assimilati, nonché delle misure compensative sulla base dei criteri di cui all’articolo 2, comma 1, lettera g);</w:t>
      </w:r>
    </w:p>
    <w:p w:rsidR="00052ADF" w:rsidRPr="00051678" w:rsidRDefault="00052ADF" w:rsidP="00052ADF">
      <w:pPr>
        <w:autoSpaceDE w:val="0"/>
        <w:autoSpaceDN w:val="0"/>
        <w:adjustRightInd w:val="0"/>
        <w:spacing w:after="0" w:line="240" w:lineRule="auto"/>
        <w:jc w:val="both"/>
        <w:rPr>
          <w:rFonts w:ascii="Calibri" w:hAnsi="Calibri" w:cs="Times New Roman"/>
          <w:sz w:val="20"/>
          <w:szCs w:val="20"/>
        </w:rPr>
      </w:pPr>
      <w:r w:rsidRPr="00051678">
        <w:rPr>
          <w:rFonts w:ascii="Calibri" w:hAnsi="Calibri" w:cs="Times New Roman"/>
          <w:sz w:val="20"/>
          <w:szCs w:val="20"/>
        </w:rPr>
        <w:t>g) affidamento della gestione dei servizi e controllo sul servizio reso dal soggetto gestore;</w:t>
      </w:r>
    </w:p>
    <w:p w:rsidR="00052ADF" w:rsidRPr="00051678" w:rsidRDefault="00052ADF" w:rsidP="00052ADF">
      <w:pPr>
        <w:autoSpaceDE w:val="0"/>
        <w:autoSpaceDN w:val="0"/>
        <w:adjustRightInd w:val="0"/>
        <w:spacing w:after="0" w:line="240" w:lineRule="auto"/>
        <w:jc w:val="both"/>
        <w:rPr>
          <w:rFonts w:ascii="Calibri" w:hAnsi="Calibri" w:cs="Times New Roman"/>
          <w:sz w:val="20"/>
          <w:szCs w:val="20"/>
        </w:rPr>
      </w:pPr>
      <w:r w:rsidRPr="00051678">
        <w:rPr>
          <w:rFonts w:ascii="Calibri" w:hAnsi="Calibri" w:cs="Times New Roman"/>
          <w:sz w:val="20"/>
          <w:szCs w:val="20"/>
        </w:rPr>
        <w:t>h) adozione del contratto di servizio sulla base dello schema di cui all’articolo 2, comma 1, lettera h);</w:t>
      </w:r>
    </w:p>
    <w:p w:rsidR="00052ADF" w:rsidRPr="00052ADF" w:rsidRDefault="00052ADF" w:rsidP="00052ADF">
      <w:pPr>
        <w:autoSpaceDE w:val="0"/>
        <w:autoSpaceDN w:val="0"/>
        <w:adjustRightInd w:val="0"/>
        <w:jc w:val="both"/>
        <w:rPr>
          <w:rFonts w:ascii="Calibri" w:hAnsi="Calibri"/>
          <w:szCs w:val="24"/>
        </w:rPr>
      </w:pPr>
      <w:r w:rsidRPr="00051678">
        <w:rPr>
          <w:rFonts w:ascii="Calibri" w:hAnsi="Calibri" w:cs="Times New Roman"/>
          <w:sz w:val="20"/>
          <w:szCs w:val="20"/>
        </w:rPr>
        <w:t>i) approvazione della carta dei servizi.</w:t>
      </w:r>
    </w:p>
    <w:p w:rsidR="00052ADF" w:rsidRDefault="00052ADF" w:rsidP="00052ADF">
      <w:pPr>
        <w:autoSpaceDE w:val="0"/>
        <w:autoSpaceDN w:val="0"/>
        <w:adjustRightInd w:val="0"/>
        <w:spacing w:after="0" w:line="240" w:lineRule="auto"/>
        <w:jc w:val="both"/>
        <w:rPr>
          <w:rFonts w:ascii="Calibri" w:hAnsi="Calibri" w:cstheme="minorHAnsi"/>
          <w:i/>
          <w:sz w:val="24"/>
          <w:szCs w:val="24"/>
        </w:rPr>
      </w:pPr>
      <w:r w:rsidRPr="00052ADF">
        <w:rPr>
          <w:rFonts w:ascii="Calibri" w:hAnsi="Calibri" w:cstheme="minorHAnsi"/>
          <w:i/>
          <w:sz w:val="24"/>
          <w:szCs w:val="24"/>
          <w:u w:val="single"/>
        </w:rPr>
        <w:t>Organizzazione istituzionale dell’ente</w:t>
      </w:r>
      <w:r>
        <w:rPr>
          <w:rFonts w:ascii="Calibri" w:hAnsi="Calibri" w:cstheme="minorHAnsi"/>
          <w:i/>
          <w:sz w:val="24"/>
          <w:szCs w:val="24"/>
          <w:u w:val="single"/>
        </w:rPr>
        <w:t xml:space="preserve"> e sua struttura organizzativa</w:t>
      </w:r>
      <w:r w:rsidRPr="00052ADF">
        <w:rPr>
          <w:rFonts w:ascii="Calibri" w:hAnsi="Calibri" w:cstheme="minorHAnsi"/>
          <w:i/>
          <w:sz w:val="24"/>
          <w:szCs w:val="24"/>
        </w:rPr>
        <w:t>.</w:t>
      </w:r>
    </w:p>
    <w:p w:rsidR="00052ADF" w:rsidRPr="00052ADF" w:rsidRDefault="00052ADF" w:rsidP="00052ADF">
      <w:pPr>
        <w:autoSpaceDE w:val="0"/>
        <w:autoSpaceDN w:val="0"/>
        <w:adjustRightInd w:val="0"/>
        <w:spacing w:after="0" w:line="240" w:lineRule="auto"/>
        <w:jc w:val="both"/>
        <w:rPr>
          <w:rFonts w:ascii="Calibri" w:hAnsi="Calibri" w:cstheme="minorHAnsi"/>
          <w:i/>
          <w:sz w:val="24"/>
          <w:szCs w:val="24"/>
        </w:rPr>
      </w:pPr>
    </w:p>
    <w:p w:rsidR="00052ADF" w:rsidRPr="00832B52" w:rsidRDefault="00052ADF" w:rsidP="00052ADF">
      <w:pPr>
        <w:pStyle w:val="Default"/>
        <w:jc w:val="both"/>
        <w:rPr>
          <w:rFonts w:asciiTheme="minorHAnsi" w:hAnsiTheme="minorHAnsi" w:cs="Times New Roman"/>
        </w:rPr>
      </w:pPr>
      <w:r w:rsidRPr="00832B52">
        <w:rPr>
          <w:rFonts w:asciiTheme="minorHAnsi" w:hAnsiTheme="minorHAnsi" w:cs="Times New Roman"/>
        </w:rPr>
        <w:t xml:space="preserve">A seguito della soppressione degli </w:t>
      </w:r>
      <w:proofErr w:type="spellStart"/>
      <w:r w:rsidRPr="00832B52">
        <w:rPr>
          <w:rFonts w:asciiTheme="minorHAnsi" w:hAnsiTheme="minorHAnsi" w:cs="Times New Roman"/>
        </w:rPr>
        <w:t>Ato</w:t>
      </w:r>
      <w:proofErr w:type="spellEnd"/>
      <w:r w:rsidRPr="00832B52">
        <w:rPr>
          <w:rFonts w:asciiTheme="minorHAnsi" w:hAnsiTheme="minorHAnsi" w:cs="Times New Roman"/>
        </w:rPr>
        <w:t xml:space="preserve"> ai sensi dell’articolo 2, comma 186 bis della legge 23 dicembre 2009 n. 191, la Regione Marche con L. n. 24/2009 così come modificata dalla L. n. 18/2011, nel provvedere agli adempimenti di competenza, con specifico riguardo all’organizzazione della gestione integrata dei rifiuti urbani, ha disposto che “</w:t>
      </w:r>
      <w:r w:rsidRPr="00832B52">
        <w:rPr>
          <w:rFonts w:asciiTheme="minorHAnsi" w:hAnsiTheme="minorHAnsi" w:cs="Times New Roman"/>
          <w:i/>
          <w:iCs/>
        </w:rPr>
        <w:t xml:space="preserve">le funzioni già </w:t>
      </w:r>
      <w:r w:rsidRPr="00832B52">
        <w:rPr>
          <w:rFonts w:asciiTheme="minorHAnsi" w:hAnsiTheme="minorHAnsi" w:cs="Times New Roman"/>
          <w:i/>
          <w:iCs/>
        </w:rPr>
        <w:lastRenderedPageBreak/>
        <w:t xml:space="preserve">esercitate dalle Autorità di ambito previste dall’art. 201 del d.lgs. 152/2006 sono svolte dall’Assemblea  territoriale d’ambito (ATA) alla quale partecipano obbligatoriamente i Comuni e la Provincia ricadenti in ciascun ATO. L’ATA è dotata di personalità giuridica di diritto pubblico e di autonomia gestionale, amministrativa e di bilancio. I rapporti tra gli enti locali appartenenti all’ATA sono regolati da apposita convenzione, stipulata ai sensi dell’art. 30 del decreto legislativo 18 agosto 2000, n. 267”. </w:t>
      </w:r>
    </w:p>
    <w:p w:rsidR="00052ADF" w:rsidRPr="00832B52" w:rsidRDefault="00052ADF" w:rsidP="00052ADF">
      <w:pPr>
        <w:spacing w:after="0"/>
        <w:jc w:val="both"/>
        <w:rPr>
          <w:rFonts w:cs="Times New Roman"/>
          <w:sz w:val="24"/>
          <w:szCs w:val="24"/>
        </w:rPr>
      </w:pPr>
    </w:p>
    <w:p w:rsidR="000B5132" w:rsidRDefault="00052ADF" w:rsidP="00D42A12">
      <w:pPr>
        <w:spacing w:after="0"/>
        <w:jc w:val="both"/>
        <w:rPr>
          <w:rFonts w:ascii="Calibri" w:eastAsia="Calibri" w:hAnsi="Calibri" w:cs="Times New Roman"/>
          <w:sz w:val="24"/>
          <w:szCs w:val="24"/>
        </w:rPr>
      </w:pPr>
      <w:r w:rsidRPr="000B5132">
        <w:rPr>
          <w:rFonts w:ascii="Calibri" w:eastAsia="Calibri" w:hAnsi="Calibri" w:cs="Times New Roman"/>
          <w:sz w:val="24"/>
          <w:szCs w:val="24"/>
        </w:rPr>
        <w:t xml:space="preserve">L’Assemblea territoriale d’ambito (ATA) dell’Ambito territoriale ottimale 1 -  Pesaro e Urbino, ai sensi della L.R. 24/2009 e </w:t>
      </w:r>
      <w:proofErr w:type="spellStart"/>
      <w:r w:rsidRPr="000B5132">
        <w:rPr>
          <w:rFonts w:ascii="Calibri" w:eastAsia="Calibri" w:hAnsi="Calibri" w:cs="Times New Roman"/>
          <w:sz w:val="24"/>
          <w:szCs w:val="24"/>
        </w:rPr>
        <w:t>ss.mm.ii</w:t>
      </w:r>
      <w:proofErr w:type="spellEnd"/>
      <w:r w:rsidRPr="000B5132">
        <w:rPr>
          <w:rFonts w:ascii="Calibri" w:eastAsia="Calibri" w:hAnsi="Calibri" w:cs="Times New Roman"/>
          <w:sz w:val="24"/>
          <w:szCs w:val="24"/>
        </w:rPr>
        <w:t xml:space="preserve">., si è formalmente istituita in data 24 ottobre 2013 e per lo svolgimento delle proprie funzioni istituzionali </w:t>
      </w:r>
      <w:r w:rsidR="00677EE6" w:rsidRPr="000B5132">
        <w:rPr>
          <w:rFonts w:ascii="Calibri" w:eastAsia="Calibri" w:hAnsi="Calibri" w:cs="Times New Roman"/>
          <w:sz w:val="24"/>
          <w:szCs w:val="24"/>
        </w:rPr>
        <w:t xml:space="preserve">- in assenza di proprio personale - </w:t>
      </w:r>
      <w:r w:rsidRPr="000B5132">
        <w:rPr>
          <w:rFonts w:ascii="Calibri" w:eastAsia="Calibri" w:hAnsi="Calibri" w:cs="Times New Roman"/>
          <w:sz w:val="24"/>
          <w:szCs w:val="24"/>
        </w:rPr>
        <w:t>si è avvalsa di forme di collaborazione con l’Assemblea di Ambito territoriale ottimale n. 1 Marche Nord - Pesaro e Urbino (</w:t>
      </w:r>
      <w:proofErr w:type="spellStart"/>
      <w:r w:rsidRPr="000B5132">
        <w:rPr>
          <w:rFonts w:ascii="Calibri" w:eastAsia="Calibri" w:hAnsi="Calibri" w:cs="Times New Roman"/>
          <w:sz w:val="24"/>
          <w:szCs w:val="24"/>
        </w:rPr>
        <w:t>AAto</w:t>
      </w:r>
      <w:proofErr w:type="spellEnd"/>
      <w:r w:rsidRPr="000B5132">
        <w:rPr>
          <w:rFonts w:ascii="Calibri" w:eastAsia="Calibri" w:hAnsi="Calibri" w:cs="Times New Roman"/>
          <w:sz w:val="24"/>
          <w:szCs w:val="24"/>
        </w:rPr>
        <w:t xml:space="preserve"> idrico), </w:t>
      </w:r>
      <w:r w:rsidR="000B5132" w:rsidRPr="000B5132">
        <w:rPr>
          <w:rFonts w:ascii="Calibri" w:eastAsia="Calibri" w:hAnsi="Calibri" w:cs="Times New Roman"/>
          <w:sz w:val="24"/>
          <w:szCs w:val="24"/>
        </w:rPr>
        <w:t xml:space="preserve">e </w:t>
      </w:r>
      <w:r w:rsidR="003D421C" w:rsidRPr="000B5132">
        <w:rPr>
          <w:rFonts w:ascii="Calibri" w:eastAsia="Calibri" w:hAnsi="Calibri" w:cs="Times New Roman"/>
          <w:sz w:val="24"/>
          <w:szCs w:val="24"/>
        </w:rPr>
        <w:t>di una ulteriore forma di collaborazione</w:t>
      </w:r>
      <w:r w:rsidR="00677EE6" w:rsidRPr="000B5132">
        <w:rPr>
          <w:rFonts w:ascii="Calibri" w:eastAsia="Calibri" w:hAnsi="Calibri"/>
          <w:sz w:val="24"/>
          <w:szCs w:val="24"/>
        </w:rPr>
        <w:t xml:space="preserve"> con la Provincia di Pesaro e Urbino</w:t>
      </w:r>
      <w:r w:rsidR="000B5132">
        <w:rPr>
          <w:rFonts w:ascii="Calibri" w:eastAsia="Calibri" w:hAnsi="Calibri" w:cs="Times New Roman"/>
          <w:sz w:val="24"/>
          <w:szCs w:val="24"/>
        </w:rPr>
        <w:t xml:space="preserve">, </w:t>
      </w:r>
      <w:r w:rsidR="003D421C" w:rsidRPr="000B5132">
        <w:rPr>
          <w:rFonts w:ascii="Calibri" w:eastAsia="Calibri" w:hAnsi="Calibri" w:cs="Times New Roman"/>
          <w:sz w:val="24"/>
          <w:szCs w:val="24"/>
        </w:rPr>
        <w:t xml:space="preserve">nonché </w:t>
      </w:r>
      <w:r w:rsidR="000B5132">
        <w:rPr>
          <w:rFonts w:ascii="Calibri" w:eastAsia="Calibri" w:hAnsi="Calibri" w:cs="Times New Roman"/>
          <w:sz w:val="24"/>
          <w:szCs w:val="24"/>
        </w:rPr>
        <w:t xml:space="preserve">di un incarico esterno </w:t>
      </w:r>
      <w:r w:rsidR="003D421C" w:rsidRPr="000B5132">
        <w:rPr>
          <w:rFonts w:ascii="Calibri" w:eastAsia="Calibri" w:hAnsi="Calibri" w:cs="Times New Roman"/>
          <w:sz w:val="24"/>
          <w:szCs w:val="24"/>
        </w:rPr>
        <w:t>finalizzato alla redazione ed attuazione del Piano d’Ambito (</w:t>
      </w:r>
      <w:proofErr w:type="spellStart"/>
      <w:r w:rsidR="003D421C" w:rsidRPr="000B5132">
        <w:rPr>
          <w:rFonts w:ascii="Calibri" w:eastAsia="Calibri" w:hAnsi="Calibri" w:cs="Times New Roman"/>
          <w:sz w:val="24"/>
          <w:szCs w:val="24"/>
        </w:rPr>
        <w:t>PdA</w:t>
      </w:r>
      <w:proofErr w:type="spellEnd"/>
      <w:r w:rsidR="003D421C" w:rsidRPr="000B5132">
        <w:rPr>
          <w:rFonts w:ascii="Calibri" w:eastAsia="Calibri" w:hAnsi="Calibri" w:cs="Times New Roman"/>
          <w:sz w:val="24"/>
          <w:szCs w:val="24"/>
        </w:rPr>
        <w:t>) dei rifiuti.</w:t>
      </w:r>
    </w:p>
    <w:p w:rsidR="00D42A12" w:rsidRPr="00D42A12" w:rsidRDefault="00D42A12" w:rsidP="00D42A12">
      <w:pPr>
        <w:spacing w:after="0"/>
        <w:jc w:val="both"/>
        <w:rPr>
          <w:rFonts w:ascii="Calibri" w:eastAsia="Calibri" w:hAnsi="Calibri" w:cs="Times New Roman"/>
          <w:sz w:val="24"/>
          <w:szCs w:val="24"/>
        </w:rPr>
      </w:pPr>
    </w:p>
    <w:p w:rsidR="001D6FBB" w:rsidRPr="00A72802" w:rsidRDefault="001D6FBB" w:rsidP="001D6FBB">
      <w:pPr>
        <w:autoSpaceDE w:val="0"/>
        <w:autoSpaceDN w:val="0"/>
        <w:adjustRightInd w:val="0"/>
        <w:jc w:val="both"/>
        <w:rPr>
          <w:rFonts w:ascii="Calibri" w:hAnsi="Calibri"/>
          <w:iCs/>
          <w:sz w:val="24"/>
          <w:szCs w:val="24"/>
          <w:u w:val="single"/>
        </w:rPr>
      </w:pPr>
      <w:r w:rsidRPr="00A72802">
        <w:rPr>
          <w:rFonts w:ascii="Calibri" w:hAnsi="Calibri"/>
          <w:iCs/>
          <w:sz w:val="24"/>
          <w:szCs w:val="24"/>
          <w:u w:val="single"/>
        </w:rPr>
        <w:t>OBIETTIVI STRATEGICI 2018 – 2020</w:t>
      </w:r>
    </w:p>
    <w:p w:rsidR="001D6FBB" w:rsidRPr="00A72802" w:rsidRDefault="001D6FBB" w:rsidP="001D6FBB">
      <w:pPr>
        <w:autoSpaceDE w:val="0"/>
        <w:autoSpaceDN w:val="0"/>
        <w:adjustRightInd w:val="0"/>
        <w:jc w:val="both"/>
        <w:rPr>
          <w:rFonts w:ascii="Calibri" w:hAnsi="Calibri"/>
          <w:iCs/>
          <w:sz w:val="24"/>
          <w:szCs w:val="24"/>
        </w:rPr>
      </w:pPr>
      <w:r w:rsidRPr="00A72802">
        <w:rPr>
          <w:rFonts w:ascii="Calibri" w:hAnsi="Calibri"/>
          <w:iCs/>
          <w:sz w:val="24"/>
          <w:szCs w:val="24"/>
        </w:rPr>
        <w:t>Trattandosi nel caso dell’ATA di un ente settoriale che si occupa esclusivamente di gestione dei rifiuti, gli obiettivi strategici si sovrappongono quasi interamente a quanto la normativa nazionale e regionale affida in termini di competenze.</w:t>
      </w:r>
    </w:p>
    <w:p w:rsidR="001D6FBB" w:rsidRPr="00A72802" w:rsidRDefault="001D6FBB" w:rsidP="001D6FBB">
      <w:pPr>
        <w:autoSpaceDE w:val="0"/>
        <w:autoSpaceDN w:val="0"/>
        <w:adjustRightInd w:val="0"/>
        <w:jc w:val="both"/>
        <w:rPr>
          <w:rFonts w:ascii="Calibri" w:hAnsi="Calibri"/>
          <w:sz w:val="24"/>
          <w:szCs w:val="24"/>
        </w:rPr>
      </w:pPr>
      <w:r w:rsidRPr="00A72802">
        <w:rPr>
          <w:rFonts w:ascii="Calibri" w:hAnsi="Calibri"/>
          <w:iCs/>
          <w:sz w:val="24"/>
          <w:szCs w:val="24"/>
        </w:rPr>
        <w:t>L’organizzazione del servizio di gestione integrata dei rifiuti urbani e assimilati, secondo criteri di efficienza, efficacia, economicità e trasparenza - articolo 7, comma 4, lettera a) della Legge Regionale n. 24/2009 -</w:t>
      </w:r>
      <w:r w:rsidRPr="00A72802">
        <w:rPr>
          <w:rFonts w:ascii="Calibri" w:hAnsi="Calibri"/>
          <w:sz w:val="24"/>
          <w:szCs w:val="24"/>
        </w:rPr>
        <w:t xml:space="preserve">, appare come la funzione cardine delegata dalla legge regionale all’ATA ed in effetti, ben oltre una sola apparente genericità dell’assunto, l’organizzazione gestionale dei rifiuti non può che rappresentare l’obiettivo principale dell’Assemblea in quanto i criteri di ottimizzazione testé enunciati investono </w:t>
      </w:r>
      <w:proofErr w:type="spellStart"/>
      <w:r w:rsidRPr="00A72802">
        <w:rPr>
          <w:rFonts w:ascii="Calibri" w:hAnsi="Calibri"/>
          <w:sz w:val="24"/>
          <w:szCs w:val="24"/>
        </w:rPr>
        <w:t>cogentemente</w:t>
      </w:r>
      <w:proofErr w:type="spellEnd"/>
      <w:r w:rsidRPr="00A72802">
        <w:rPr>
          <w:rFonts w:ascii="Calibri" w:hAnsi="Calibri"/>
          <w:sz w:val="24"/>
          <w:szCs w:val="24"/>
        </w:rPr>
        <w:t xml:space="preserve"> gli aspetti progettuali, territoriali e socio – economici del sistema di governo dei rifiuti che si va ad ipotizzare a livello provinciale.</w:t>
      </w:r>
    </w:p>
    <w:p w:rsidR="001D6FBB" w:rsidRPr="00A72802" w:rsidRDefault="001D6FBB" w:rsidP="001D6FBB">
      <w:pPr>
        <w:autoSpaceDE w:val="0"/>
        <w:autoSpaceDN w:val="0"/>
        <w:adjustRightInd w:val="0"/>
        <w:jc w:val="both"/>
        <w:rPr>
          <w:rFonts w:ascii="Calibri" w:hAnsi="Calibri"/>
          <w:sz w:val="24"/>
          <w:szCs w:val="24"/>
        </w:rPr>
      </w:pPr>
      <w:r w:rsidRPr="00A72802">
        <w:rPr>
          <w:rFonts w:ascii="Calibri" w:hAnsi="Calibri"/>
          <w:sz w:val="24"/>
          <w:szCs w:val="24"/>
        </w:rPr>
        <w:t xml:space="preserve">Gli stessi macro – obiettivi individuati nel contesto della pianificazione regionale prima e provinciale poi, si caratterizzano per la tensione alla promozione di elevati livelli di comunicazione insieme al raggiungimento di ottimali prestazioni in termini di gestione integrata dei rifiuti urbani. Punta di eccellenza delle funzioni appartenenti all’ATA è naturalmente la predisposizione, l’adozione e l’approvazione del </w:t>
      </w:r>
      <w:r w:rsidRPr="00A72802">
        <w:rPr>
          <w:rFonts w:ascii="Calibri" w:hAnsi="Calibri"/>
          <w:i/>
          <w:iCs/>
          <w:sz w:val="24"/>
          <w:szCs w:val="24"/>
          <w:u w:val="single"/>
        </w:rPr>
        <w:t>Piano d’Ambito (</w:t>
      </w:r>
      <w:proofErr w:type="spellStart"/>
      <w:r w:rsidRPr="00A72802">
        <w:rPr>
          <w:rFonts w:ascii="Calibri" w:hAnsi="Calibri"/>
          <w:i/>
          <w:iCs/>
          <w:sz w:val="24"/>
          <w:szCs w:val="24"/>
          <w:u w:val="single"/>
        </w:rPr>
        <w:t>PdA</w:t>
      </w:r>
      <w:proofErr w:type="spellEnd"/>
      <w:r w:rsidRPr="00A72802">
        <w:rPr>
          <w:rFonts w:ascii="Calibri" w:hAnsi="Calibri"/>
          <w:i/>
          <w:iCs/>
          <w:sz w:val="24"/>
          <w:szCs w:val="24"/>
          <w:u w:val="single"/>
        </w:rPr>
        <w:t>)</w:t>
      </w:r>
      <w:r w:rsidRPr="00A72802">
        <w:rPr>
          <w:rFonts w:ascii="Calibri" w:hAnsi="Calibri"/>
          <w:sz w:val="24"/>
          <w:szCs w:val="24"/>
        </w:rPr>
        <w:t xml:space="preserve"> il quale è un documento di natura dinamica proprio perché non disgiunto da quel successivo e permanente monitoraggio che garantisce il doveroso e lungimirante collegamento con l’evoluzione dei fabbisogni e con l’offerta impiantistica, definita dallo stesso legislatore, </w:t>
      </w:r>
      <w:r w:rsidRPr="00A72802">
        <w:rPr>
          <w:rFonts w:ascii="Calibri" w:hAnsi="Calibri"/>
          <w:i/>
          <w:iCs/>
          <w:sz w:val="24"/>
          <w:szCs w:val="24"/>
        </w:rPr>
        <w:t>disponibile e necessaria</w:t>
      </w:r>
      <w:r w:rsidRPr="00A72802">
        <w:rPr>
          <w:rFonts w:ascii="Calibri" w:hAnsi="Calibri"/>
          <w:sz w:val="24"/>
          <w:szCs w:val="24"/>
        </w:rPr>
        <w:t xml:space="preserve">. Una fase nevralgica all’interno della catena di trasmissione di funzioni e compiti in materia di pianificazione e gestione integrata dei rifiuti urbani è rappresentata dall’approvazione del cosiddetto </w:t>
      </w:r>
      <w:r w:rsidRPr="00A72802">
        <w:rPr>
          <w:rFonts w:ascii="Calibri" w:hAnsi="Calibri"/>
          <w:i/>
          <w:iCs/>
          <w:sz w:val="24"/>
          <w:szCs w:val="24"/>
          <w:u w:val="single"/>
        </w:rPr>
        <w:t>contratto di servizio</w:t>
      </w:r>
      <w:r w:rsidRPr="00A72802">
        <w:rPr>
          <w:rFonts w:ascii="Calibri" w:hAnsi="Calibri"/>
          <w:sz w:val="24"/>
          <w:szCs w:val="24"/>
        </w:rPr>
        <w:t xml:space="preserve"> che lega i rapporti tra l’Assemblea Territoriale d’Ambito ed i soggetti affidatari del servizio secondo lo schema tipo adottato dalla Regione Marche ai sensi dell’articolo 203 del </w:t>
      </w:r>
      <w:proofErr w:type="spellStart"/>
      <w:r w:rsidRPr="00A72802">
        <w:rPr>
          <w:rFonts w:ascii="Calibri" w:hAnsi="Calibri"/>
          <w:sz w:val="24"/>
          <w:szCs w:val="24"/>
        </w:rPr>
        <w:t>D.Lgs.</w:t>
      </w:r>
      <w:proofErr w:type="spellEnd"/>
      <w:r w:rsidRPr="00A72802">
        <w:rPr>
          <w:rFonts w:ascii="Calibri" w:hAnsi="Calibri"/>
          <w:sz w:val="24"/>
          <w:szCs w:val="24"/>
        </w:rPr>
        <w:t xml:space="preserve"> n. 152/2006.</w:t>
      </w:r>
    </w:p>
    <w:p w:rsidR="001D6FBB" w:rsidRDefault="00A72802" w:rsidP="001D6FBB">
      <w:pPr>
        <w:autoSpaceDE w:val="0"/>
        <w:autoSpaceDN w:val="0"/>
        <w:adjustRightInd w:val="0"/>
        <w:spacing w:after="0" w:line="240" w:lineRule="auto"/>
        <w:jc w:val="both"/>
        <w:rPr>
          <w:rFonts w:ascii="Calibri" w:hAnsi="Calibri" w:cstheme="minorHAnsi"/>
          <w:sz w:val="24"/>
          <w:szCs w:val="24"/>
        </w:rPr>
      </w:pPr>
      <w:r w:rsidRPr="00A72802">
        <w:rPr>
          <w:rFonts w:ascii="Calibri" w:hAnsi="Calibri" w:cstheme="minorHAnsi"/>
          <w:sz w:val="24"/>
          <w:szCs w:val="24"/>
          <w:u w:val="single"/>
        </w:rPr>
        <w:lastRenderedPageBreak/>
        <w:t>Affidamenti</w:t>
      </w:r>
      <w:r w:rsidRPr="00A72802">
        <w:rPr>
          <w:rFonts w:ascii="Calibri" w:hAnsi="Calibri" w:cstheme="minorHAnsi"/>
          <w:sz w:val="24"/>
          <w:szCs w:val="24"/>
        </w:rPr>
        <w:t xml:space="preserve">. </w:t>
      </w:r>
      <w:r w:rsidR="001D6FBB" w:rsidRPr="00A72802">
        <w:rPr>
          <w:rFonts w:ascii="Calibri" w:hAnsi="Calibri" w:cstheme="minorHAnsi"/>
          <w:sz w:val="24"/>
          <w:szCs w:val="24"/>
        </w:rPr>
        <w:t>L’A.T.A. intende procedere con una ricognizi</w:t>
      </w:r>
      <w:r w:rsidR="00C1321A">
        <w:rPr>
          <w:rFonts w:ascii="Calibri" w:hAnsi="Calibri" w:cstheme="minorHAnsi"/>
          <w:sz w:val="24"/>
          <w:szCs w:val="24"/>
        </w:rPr>
        <w:t xml:space="preserve">one degli affidamenti in essere al fine di valutare la conformità degli stessi alla normativa vigente, </w:t>
      </w:r>
      <w:r w:rsidR="001D6FBB" w:rsidRPr="00A72802">
        <w:rPr>
          <w:rFonts w:ascii="Calibri" w:hAnsi="Calibri" w:cstheme="minorHAnsi"/>
          <w:sz w:val="24"/>
          <w:szCs w:val="24"/>
        </w:rPr>
        <w:t xml:space="preserve">nell’ottica di </w:t>
      </w:r>
      <w:r w:rsidR="00C1321A">
        <w:rPr>
          <w:rFonts w:ascii="Calibri" w:hAnsi="Calibri" w:cstheme="minorHAnsi"/>
          <w:sz w:val="24"/>
          <w:szCs w:val="24"/>
        </w:rPr>
        <w:t>una corretta gestione del servizio di gestione integrata dei rifiuti</w:t>
      </w:r>
      <w:r w:rsidR="001D6FBB" w:rsidRPr="00A72802">
        <w:rPr>
          <w:rFonts w:ascii="Calibri" w:hAnsi="Calibri" w:cstheme="minorHAnsi"/>
          <w:sz w:val="24"/>
          <w:szCs w:val="24"/>
        </w:rPr>
        <w:t>.</w:t>
      </w:r>
    </w:p>
    <w:p w:rsidR="00C13448" w:rsidRPr="00A72802" w:rsidRDefault="00C13448" w:rsidP="001D6FBB">
      <w:pPr>
        <w:autoSpaceDE w:val="0"/>
        <w:autoSpaceDN w:val="0"/>
        <w:adjustRightInd w:val="0"/>
        <w:spacing w:after="0" w:line="240" w:lineRule="auto"/>
        <w:jc w:val="both"/>
        <w:rPr>
          <w:rFonts w:ascii="Calibri" w:hAnsi="Calibri" w:cstheme="minorHAnsi"/>
          <w:sz w:val="24"/>
          <w:szCs w:val="24"/>
        </w:rPr>
      </w:pPr>
      <w:r>
        <w:rPr>
          <w:rFonts w:ascii="Calibri" w:hAnsi="Calibri" w:cstheme="minorHAnsi"/>
          <w:sz w:val="24"/>
          <w:szCs w:val="24"/>
        </w:rPr>
        <w:t>A tal fine, data la complessità della materia, l’Ente valuta la possibilità di avvalersi di professionalità esterne.</w:t>
      </w:r>
    </w:p>
    <w:p w:rsidR="001D6FBB" w:rsidRPr="00A72802" w:rsidRDefault="001D6FBB" w:rsidP="001D6FBB">
      <w:pPr>
        <w:autoSpaceDE w:val="0"/>
        <w:autoSpaceDN w:val="0"/>
        <w:adjustRightInd w:val="0"/>
        <w:spacing w:after="0" w:line="240" w:lineRule="auto"/>
        <w:jc w:val="both"/>
        <w:rPr>
          <w:rFonts w:ascii="Calibri" w:hAnsi="Calibri" w:cstheme="minorHAnsi"/>
          <w:sz w:val="24"/>
          <w:szCs w:val="24"/>
        </w:rPr>
      </w:pPr>
    </w:p>
    <w:p w:rsidR="001D6FBB" w:rsidRPr="00A72802" w:rsidRDefault="00A72802" w:rsidP="001D6FBB">
      <w:pPr>
        <w:autoSpaceDE w:val="0"/>
        <w:autoSpaceDN w:val="0"/>
        <w:adjustRightInd w:val="0"/>
        <w:jc w:val="both"/>
        <w:rPr>
          <w:rFonts w:ascii="Calibri" w:hAnsi="Calibri"/>
          <w:sz w:val="24"/>
          <w:szCs w:val="24"/>
        </w:rPr>
      </w:pPr>
      <w:r w:rsidRPr="00A72802">
        <w:rPr>
          <w:rFonts w:ascii="Calibri" w:hAnsi="Calibri"/>
          <w:sz w:val="24"/>
          <w:szCs w:val="24"/>
          <w:u w:val="single"/>
        </w:rPr>
        <w:t>Tariffa</w:t>
      </w:r>
      <w:r w:rsidRPr="00A72802">
        <w:rPr>
          <w:rFonts w:ascii="Calibri" w:hAnsi="Calibri"/>
          <w:sz w:val="24"/>
          <w:szCs w:val="24"/>
        </w:rPr>
        <w:t xml:space="preserve">. </w:t>
      </w:r>
      <w:r w:rsidR="001D6FBB" w:rsidRPr="00A72802">
        <w:rPr>
          <w:rFonts w:ascii="Calibri" w:hAnsi="Calibri"/>
          <w:sz w:val="24"/>
          <w:szCs w:val="24"/>
        </w:rPr>
        <w:t>Compito estremamente rilevante è costituito dalla determinazione della “</w:t>
      </w:r>
      <w:r w:rsidR="001D6FBB" w:rsidRPr="00A72802">
        <w:rPr>
          <w:rFonts w:ascii="Calibri" w:hAnsi="Calibri"/>
          <w:i/>
          <w:iCs/>
          <w:sz w:val="24"/>
          <w:szCs w:val="24"/>
          <w:u w:val="single"/>
        </w:rPr>
        <w:t>tariffa per la gestione dei rifiuti urbani”</w:t>
      </w:r>
      <w:r w:rsidR="001D6FBB" w:rsidRPr="00A72802">
        <w:rPr>
          <w:rFonts w:ascii="Calibri" w:hAnsi="Calibri"/>
          <w:sz w:val="24"/>
          <w:szCs w:val="24"/>
        </w:rPr>
        <w:t xml:space="preserve">  (oggi TARI) normata all’articolo 238 del Decreto Legislativo 3 aprile 2006, n. 152, sulla scorta di appositi regolamenti emanati dal </w:t>
      </w:r>
      <w:r w:rsidR="001D6FBB" w:rsidRPr="00A72802">
        <w:rPr>
          <w:rFonts w:ascii="Calibri" w:hAnsi="Calibri"/>
          <w:i/>
          <w:iCs/>
          <w:sz w:val="24"/>
          <w:szCs w:val="24"/>
        </w:rPr>
        <w:t>Ministero dell’ambiente e della tutela del territorio e del mare</w:t>
      </w:r>
      <w:r w:rsidR="001D6FBB" w:rsidRPr="00A72802">
        <w:rPr>
          <w:rFonts w:ascii="Calibri" w:hAnsi="Calibri"/>
          <w:sz w:val="24"/>
          <w:szCs w:val="24"/>
        </w:rPr>
        <w:t xml:space="preserve"> e la cui determinazione prevede, come noto, la copertura anche dei costi cosiddetti </w:t>
      </w:r>
      <w:r w:rsidR="001D6FBB" w:rsidRPr="00A72802">
        <w:rPr>
          <w:rFonts w:ascii="Calibri" w:hAnsi="Calibri"/>
          <w:i/>
          <w:iCs/>
          <w:sz w:val="24"/>
          <w:szCs w:val="24"/>
        </w:rPr>
        <w:t>accessori</w:t>
      </w:r>
      <w:r w:rsidR="001D6FBB" w:rsidRPr="00A72802">
        <w:rPr>
          <w:rFonts w:ascii="Calibri" w:hAnsi="Calibri"/>
          <w:sz w:val="24"/>
          <w:szCs w:val="24"/>
        </w:rPr>
        <w:t>, relativi alla gestione dei rifiuti urbani comprensivi, nella fattispecie, delle spese di spazzamento delle strade. La tariffa risulta composta, come dettato nello steso disposto legislativo, da una quota determinata in relazione alle componenti essenziali del costo del servizio, riferite in particolare, agli investimenti per le opere ed i relativi ammortamenti, nonché da una quota separata rapportata alla quantità di rifiuti conferiti, al sevizio fornito e all’entità dei costi di gestione, al fine di assicurare la copertura integrale dei costi di investimento e di esercizio.</w:t>
      </w:r>
    </w:p>
    <w:p w:rsidR="001D6FBB" w:rsidRPr="00A72802" w:rsidRDefault="001D6FBB" w:rsidP="001D6FBB">
      <w:pPr>
        <w:autoSpaceDE w:val="0"/>
        <w:autoSpaceDN w:val="0"/>
        <w:adjustRightInd w:val="0"/>
        <w:jc w:val="both"/>
        <w:rPr>
          <w:rFonts w:ascii="Calibri" w:hAnsi="Calibri"/>
          <w:sz w:val="24"/>
          <w:szCs w:val="24"/>
        </w:rPr>
      </w:pPr>
      <w:r w:rsidRPr="00A72802">
        <w:rPr>
          <w:rFonts w:ascii="Calibri" w:hAnsi="Calibri"/>
          <w:sz w:val="24"/>
          <w:szCs w:val="24"/>
        </w:rPr>
        <w:t>La tariffa prevede agevolazioni legate alle utenze domestiche o a quelle normalmente adibite ad una fruizione stagionale ovvero continuativa ma comunque debitamente documentata ed accertata. A corollario di quanto esposto si aggiunge che alla tariffa risulta applicato un coefficiente di riduzione proporzionale alle quan</w:t>
      </w:r>
      <w:r w:rsidR="00E46473">
        <w:rPr>
          <w:rFonts w:ascii="Calibri" w:hAnsi="Calibri"/>
          <w:sz w:val="24"/>
          <w:szCs w:val="24"/>
        </w:rPr>
        <w:t xml:space="preserve">tità di rifiuti assimilati che </w:t>
      </w:r>
      <w:r w:rsidRPr="00A72802">
        <w:rPr>
          <w:rFonts w:ascii="Calibri" w:hAnsi="Calibri"/>
          <w:sz w:val="24"/>
          <w:szCs w:val="24"/>
        </w:rPr>
        <w:t xml:space="preserve">il produttore dimostri di avere avviato al recupero, mediate apposita attestazione rilasciata dal soggetto che effettua e pone in opera le operazioni di recupero del rifiuto medesimo. </w:t>
      </w:r>
    </w:p>
    <w:p w:rsidR="001D6FBB" w:rsidRPr="00A72802" w:rsidRDefault="001D6FBB" w:rsidP="001D6FBB">
      <w:pPr>
        <w:autoSpaceDE w:val="0"/>
        <w:autoSpaceDN w:val="0"/>
        <w:adjustRightInd w:val="0"/>
        <w:jc w:val="both"/>
        <w:rPr>
          <w:rFonts w:ascii="Calibri" w:hAnsi="Calibri"/>
          <w:sz w:val="24"/>
          <w:szCs w:val="24"/>
        </w:rPr>
      </w:pPr>
      <w:r w:rsidRPr="00A72802">
        <w:rPr>
          <w:rFonts w:ascii="Calibri" w:hAnsi="Calibri"/>
          <w:sz w:val="24"/>
          <w:szCs w:val="24"/>
        </w:rPr>
        <w:t xml:space="preserve">Nella sua attività di controllo, l’Assemblea Territoriale d’Ambito (ATA) esperisce la verifica del raggiungimento degli obiettivi economici, sia qualitativi che quantitativi, fissati all’interno degli atti di affidamento e nel contratto di servizio stipulato con i soggetti gestori, rendendo così concreta l’opera stessa di controllo, che non si limita così ad un riscontro meramente formale ma che, al contrario, raggiunge lo scopo finale di verificare la “puntuale realizzazione degli investimenti previsti dal Piano d’Ambito ed il rispetto dei diritti dell’utenza”. La tariffa rappresenta uno, ma non l’esclusivo, dei proventi necessari con i quali </w:t>
      </w:r>
      <w:r w:rsidR="0016497A">
        <w:rPr>
          <w:rFonts w:ascii="Calibri" w:hAnsi="Calibri"/>
          <w:sz w:val="24"/>
          <w:szCs w:val="24"/>
        </w:rPr>
        <w:t>i</w:t>
      </w:r>
      <w:r w:rsidRPr="00A72802">
        <w:rPr>
          <w:rFonts w:ascii="Calibri" w:hAnsi="Calibri"/>
          <w:sz w:val="24"/>
          <w:szCs w:val="24"/>
        </w:rPr>
        <w:t xml:space="preserve"> Comuni appartenenti all’ATA riescono ad assicurare le risorse necessarie ad esercitare le funzioni attribuite dalla stessa Legge Regionale n. 24 del 12 ottobre 2009 (Disciplina regionale in materia di gestione integrata dei rifiuti e bonifica dei siti inquinati).</w:t>
      </w:r>
    </w:p>
    <w:p w:rsidR="001D6FBB" w:rsidRPr="00A72802" w:rsidRDefault="001D6FBB" w:rsidP="001D6FBB">
      <w:pPr>
        <w:jc w:val="both"/>
        <w:rPr>
          <w:rFonts w:ascii="Calibri" w:hAnsi="Calibri"/>
          <w:b/>
          <w:sz w:val="24"/>
          <w:szCs w:val="24"/>
          <w:u w:val="single"/>
        </w:rPr>
      </w:pPr>
      <w:r w:rsidRPr="00A72802">
        <w:rPr>
          <w:rFonts w:ascii="Calibri" w:hAnsi="Calibri"/>
          <w:sz w:val="24"/>
          <w:szCs w:val="24"/>
        </w:rPr>
        <w:t>Nel corso del triennio si dovrà definire un processo in grado di determinare tariffe uniformi per tipologia di servizi erogati.</w:t>
      </w:r>
    </w:p>
    <w:p w:rsidR="001D6FBB" w:rsidRPr="00A72802" w:rsidRDefault="00670747" w:rsidP="001D6FBB">
      <w:pPr>
        <w:widowControl w:val="0"/>
        <w:jc w:val="both"/>
        <w:rPr>
          <w:rFonts w:ascii="Calibri" w:eastAsia="Calibri" w:hAnsi="Calibri"/>
          <w:sz w:val="24"/>
          <w:szCs w:val="24"/>
        </w:rPr>
      </w:pPr>
      <w:r w:rsidRPr="00670747">
        <w:rPr>
          <w:rFonts w:ascii="Calibri" w:eastAsia="Calibri" w:hAnsi="Calibri"/>
          <w:sz w:val="24"/>
          <w:szCs w:val="24"/>
          <w:u w:val="single"/>
        </w:rPr>
        <w:t>Piano d’Ambito</w:t>
      </w:r>
      <w:r>
        <w:rPr>
          <w:rFonts w:ascii="Calibri" w:eastAsia="Calibri" w:hAnsi="Calibri"/>
          <w:sz w:val="24"/>
          <w:szCs w:val="24"/>
        </w:rPr>
        <w:t xml:space="preserve">. </w:t>
      </w:r>
      <w:r w:rsidR="001D6FBB" w:rsidRPr="00A72802">
        <w:rPr>
          <w:rFonts w:ascii="Calibri" w:eastAsia="Calibri" w:hAnsi="Calibri"/>
          <w:sz w:val="24"/>
          <w:szCs w:val="24"/>
        </w:rPr>
        <w:t>L’Assemblea legislativa della Regione Marche con Deliberazione amministrativa n. 128 del 14.04.2015 ha approvato il Piano regionale di gestione dei rifiuti, pubblicato sul supplemento n. 4 al BUR n. 37 del 30.04.2015.</w:t>
      </w:r>
    </w:p>
    <w:p w:rsidR="001D6FBB" w:rsidRPr="00A72802" w:rsidRDefault="001D6FBB" w:rsidP="001D6FBB">
      <w:pPr>
        <w:widowControl w:val="0"/>
        <w:jc w:val="both"/>
        <w:rPr>
          <w:rFonts w:ascii="Calibri" w:eastAsia="Calibri" w:hAnsi="Calibri"/>
          <w:sz w:val="24"/>
          <w:szCs w:val="24"/>
        </w:rPr>
      </w:pPr>
      <w:r w:rsidRPr="00A72802">
        <w:rPr>
          <w:rFonts w:ascii="Calibri" w:eastAsia="Calibri" w:hAnsi="Calibri"/>
          <w:sz w:val="24"/>
          <w:szCs w:val="24"/>
        </w:rPr>
        <w:t xml:space="preserve">La legge regionale n. 24/2009 stabilisce che le Assemblee territoriali d’Ambito adottano entro un anno dalla data di approvazione dell’atto di adeguamento del Piano regionale di gestione dei rifiuti </w:t>
      </w:r>
      <w:r w:rsidRPr="00A72802">
        <w:rPr>
          <w:rFonts w:ascii="Calibri" w:eastAsia="Calibri" w:hAnsi="Calibri"/>
          <w:sz w:val="24"/>
          <w:szCs w:val="24"/>
        </w:rPr>
        <w:lastRenderedPageBreak/>
        <w:t>(adozione nuovo piano), i rispettivi Piani d’Ambito  al fine di definire il complesso delle attività e dei fabbisogni impiantistici necessari a garantire la gestione integrata dei rifiuti urbani e assimilabili prodotti e raccolti dagli ambiti di rispettiva competenza.</w:t>
      </w:r>
    </w:p>
    <w:p w:rsidR="00A72802" w:rsidRPr="00062A46" w:rsidRDefault="00A72802" w:rsidP="001D6FBB">
      <w:pPr>
        <w:spacing w:after="0" w:line="240" w:lineRule="auto"/>
        <w:jc w:val="both"/>
        <w:rPr>
          <w:rFonts w:ascii="Calibri" w:eastAsia="Calibri" w:hAnsi="Calibri"/>
          <w:sz w:val="24"/>
          <w:szCs w:val="24"/>
        </w:rPr>
      </w:pPr>
      <w:r w:rsidRPr="00062A46">
        <w:rPr>
          <w:rFonts w:ascii="Calibri" w:eastAsia="Calibri" w:hAnsi="Calibri"/>
          <w:sz w:val="24"/>
          <w:szCs w:val="24"/>
        </w:rPr>
        <w:t>Con Deliberazione dell’Assemblea Territoriale d’Ambito n. 3 del 29/03/2017 ‘Approvazione Documento Preliminare del Piano d'Ambito per la gestione dei rifiuti dell'ATO 1 Pesaro e Urbino’, l’ATA ha  approvato il Documento Preliminare del Piano d’Ambito per la gestione dei rifiuti dell’ATO 1 Pesaro, redatto secondo le prescrizioni del Piano Regionale di Gestione dei Rifiuti approvato con Deliberazione amministrativa n. 128 del 14 aprile 2015 dall’Assemblea Legislativa Regionale.</w:t>
      </w:r>
    </w:p>
    <w:p w:rsidR="00A72802" w:rsidRPr="00062A46" w:rsidRDefault="00A72802" w:rsidP="001D6FBB">
      <w:pPr>
        <w:spacing w:after="0" w:line="240" w:lineRule="auto"/>
        <w:jc w:val="both"/>
        <w:rPr>
          <w:rFonts w:ascii="Calibri" w:eastAsia="Calibri" w:hAnsi="Calibri"/>
          <w:sz w:val="24"/>
          <w:szCs w:val="24"/>
        </w:rPr>
      </w:pPr>
    </w:p>
    <w:p w:rsidR="00A72802" w:rsidRDefault="00645B8B" w:rsidP="001D6FBB">
      <w:pPr>
        <w:spacing w:after="0" w:line="240" w:lineRule="auto"/>
        <w:jc w:val="both"/>
        <w:rPr>
          <w:rFonts w:ascii="Calibri" w:eastAsia="Calibri" w:hAnsi="Calibri"/>
          <w:sz w:val="24"/>
          <w:szCs w:val="24"/>
        </w:rPr>
      </w:pPr>
      <w:r w:rsidRPr="00645B8B">
        <w:rPr>
          <w:rFonts w:ascii="Calibri" w:eastAsia="Calibri" w:hAnsi="Calibri"/>
          <w:sz w:val="24"/>
          <w:szCs w:val="24"/>
        </w:rPr>
        <w:t xml:space="preserve">La </w:t>
      </w:r>
      <w:r>
        <w:rPr>
          <w:rFonts w:ascii="Calibri" w:eastAsia="Calibri" w:hAnsi="Calibri"/>
          <w:sz w:val="24"/>
          <w:szCs w:val="24"/>
        </w:rPr>
        <w:t>R</w:t>
      </w:r>
      <w:r w:rsidRPr="00645B8B">
        <w:rPr>
          <w:rFonts w:ascii="Calibri" w:eastAsia="Calibri" w:hAnsi="Calibri"/>
          <w:sz w:val="24"/>
          <w:szCs w:val="24"/>
        </w:rPr>
        <w:t xml:space="preserve">egione </w:t>
      </w:r>
      <w:r>
        <w:rPr>
          <w:rFonts w:ascii="Calibri" w:eastAsia="Calibri" w:hAnsi="Calibri"/>
          <w:sz w:val="24"/>
          <w:szCs w:val="24"/>
        </w:rPr>
        <w:t xml:space="preserve">Marche </w:t>
      </w:r>
      <w:r w:rsidRPr="00645B8B">
        <w:rPr>
          <w:rFonts w:ascii="Calibri" w:eastAsia="Calibri" w:hAnsi="Calibri"/>
          <w:sz w:val="24"/>
          <w:szCs w:val="24"/>
        </w:rPr>
        <w:t>ha em</w:t>
      </w:r>
      <w:r>
        <w:rPr>
          <w:rFonts w:ascii="Calibri" w:eastAsia="Calibri" w:hAnsi="Calibri"/>
          <w:sz w:val="24"/>
          <w:szCs w:val="24"/>
        </w:rPr>
        <w:t>esso il parere di congruità al Documento P</w:t>
      </w:r>
      <w:r w:rsidRPr="00645B8B">
        <w:rPr>
          <w:rFonts w:ascii="Calibri" w:eastAsia="Calibri" w:hAnsi="Calibri"/>
          <w:sz w:val="24"/>
          <w:szCs w:val="24"/>
        </w:rPr>
        <w:t>reliminare</w:t>
      </w:r>
      <w:r>
        <w:rPr>
          <w:rFonts w:ascii="Calibri" w:eastAsia="Calibri" w:hAnsi="Calibri"/>
          <w:sz w:val="24"/>
          <w:szCs w:val="24"/>
        </w:rPr>
        <w:t xml:space="preserve">, rilasciando </w:t>
      </w:r>
      <w:r w:rsidRPr="00645B8B">
        <w:rPr>
          <w:rFonts w:ascii="Calibri" w:eastAsia="Calibri" w:hAnsi="Calibri"/>
          <w:sz w:val="24"/>
          <w:szCs w:val="24"/>
        </w:rPr>
        <w:t xml:space="preserve">il nulla osta per la prosecuzione della redazione </w:t>
      </w:r>
      <w:r>
        <w:rPr>
          <w:rFonts w:ascii="Calibri" w:eastAsia="Calibri" w:hAnsi="Calibri"/>
          <w:sz w:val="24"/>
          <w:szCs w:val="24"/>
        </w:rPr>
        <w:t>del P</w:t>
      </w:r>
      <w:r w:rsidRPr="00645B8B">
        <w:rPr>
          <w:rFonts w:ascii="Calibri" w:eastAsia="Calibri" w:hAnsi="Calibri"/>
          <w:sz w:val="24"/>
          <w:szCs w:val="24"/>
        </w:rPr>
        <w:t>iano d’</w:t>
      </w:r>
      <w:r>
        <w:rPr>
          <w:rFonts w:ascii="Calibri" w:eastAsia="Calibri" w:hAnsi="Calibri"/>
          <w:sz w:val="24"/>
          <w:szCs w:val="24"/>
        </w:rPr>
        <w:t>A</w:t>
      </w:r>
      <w:r w:rsidRPr="00645B8B">
        <w:rPr>
          <w:rFonts w:ascii="Calibri" w:eastAsia="Calibri" w:hAnsi="Calibri"/>
          <w:sz w:val="24"/>
          <w:szCs w:val="24"/>
        </w:rPr>
        <w:t xml:space="preserve">mbito. Nelle more di redazione </w:t>
      </w:r>
      <w:r>
        <w:rPr>
          <w:rFonts w:ascii="Calibri" w:eastAsia="Calibri" w:hAnsi="Calibri"/>
          <w:sz w:val="24"/>
          <w:szCs w:val="24"/>
        </w:rPr>
        <w:t xml:space="preserve">del documento, </w:t>
      </w:r>
      <w:r w:rsidRPr="00645B8B">
        <w:rPr>
          <w:rFonts w:ascii="Calibri" w:eastAsia="Calibri" w:hAnsi="Calibri"/>
          <w:sz w:val="24"/>
          <w:szCs w:val="24"/>
        </w:rPr>
        <w:t xml:space="preserve">si prevede lo sviluppo della </w:t>
      </w:r>
      <w:r>
        <w:rPr>
          <w:rFonts w:ascii="Calibri" w:eastAsia="Calibri" w:hAnsi="Calibri"/>
          <w:sz w:val="24"/>
          <w:szCs w:val="24"/>
        </w:rPr>
        <w:t>VAS</w:t>
      </w:r>
      <w:r w:rsidRPr="00645B8B">
        <w:rPr>
          <w:rFonts w:ascii="Calibri" w:eastAsia="Calibri" w:hAnsi="Calibri"/>
          <w:sz w:val="24"/>
          <w:szCs w:val="24"/>
        </w:rPr>
        <w:t xml:space="preserve"> secon</w:t>
      </w:r>
      <w:r>
        <w:rPr>
          <w:rFonts w:ascii="Calibri" w:eastAsia="Calibri" w:hAnsi="Calibri"/>
          <w:sz w:val="24"/>
          <w:szCs w:val="24"/>
        </w:rPr>
        <w:t>do le procedure indicate dalla Regione M</w:t>
      </w:r>
      <w:r w:rsidRPr="00645B8B">
        <w:rPr>
          <w:rFonts w:ascii="Calibri" w:eastAsia="Calibri" w:hAnsi="Calibri"/>
          <w:sz w:val="24"/>
          <w:szCs w:val="24"/>
        </w:rPr>
        <w:t>arche.</w:t>
      </w:r>
    </w:p>
    <w:p w:rsidR="00F01B54" w:rsidRDefault="00F01B54" w:rsidP="001D6FBB">
      <w:pPr>
        <w:spacing w:after="0" w:line="240" w:lineRule="auto"/>
        <w:jc w:val="both"/>
        <w:rPr>
          <w:rFonts w:ascii="Calibri" w:eastAsia="Calibri" w:hAnsi="Calibri"/>
          <w:sz w:val="24"/>
          <w:szCs w:val="24"/>
        </w:rPr>
      </w:pPr>
    </w:p>
    <w:p w:rsidR="00F01B54" w:rsidRPr="00645B8B" w:rsidRDefault="00F01B54" w:rsidP="001D6FBB">
      <w:pPr>
        <w:spacing w:after="0" w:line="240" w:lineRule="auto"/>
        <w:jc w:val="both"/>
        <w:rPr>
          <w:rFonts w:ascii="Calibri" w:eastAsia="Calibri" w:hAnsi="Calibri"/>
          <w:sz w:val="24"/>
          <w:szCs w:val="24"/>
        </w:rPr>
      </w:pPr>
      <w:r>
        <w:rPr>
          <w:rFonts w:ascii="Calibri" w:eastAsia="Calibri" w:hAnsi="Calibri"/>
          <w:sz w:val="24"/>
          <w:szCs w:val="24"/>
        </w:rPr>
        <w:t>L’Ente provvederà a formalizzare apposito incarico per lo sviluppo della procedura VAS.</w:t>
      </w:r>
    </w:p>
    <w:p w:rsidR="001276EA" w:rsidRDefault="001276EA" w:rsidP="00397C0A">
      <w:pPr>
        <w:autoSpaceDE w:val="0"/>
        <w:autoSpaceDN w:val="0"/>
        <w:adjustRightInd w:val="0"/>
        <w:spacing w:after="0" w:line="240" w:lineRule="auto"/>
        <w:jc w:val="both"/>
        <w:rPr>
          <w:rFonts w:ascii="Calibri" w:eastAsia="Times New Roman" w:hAnsi="Calibri" w:cs="Calibri"/>
          <w:sz w:val="24"/>
          <w:szCs w:val="24"/>
          <w:lang w:eastAsia="it-IT"/>
        </w:rPr>
      </w:pPr>
    </w:p>
    <w:p w:rsidR="001D6FBB" w:rsidRPr="00051678" w:rsidRDefault="001D6FBB" w:rsidP="001D6FBB">
      <w:pPr>
        <w:spacing w:after="0" w:line="240" w:lineRule="auto"/>
        <w:jc w:val="both"/>
        <w:rPr>
          <w:rFonts w:ascii="Calibri" w:hAnsi="Calibri" w:cstheme="minorHAnsi"/>
          <w:b/>
          <w:sz w:val="24"/>
          <w:szCs w:val="24"/>
        </w:rPr>
      </w:pPr>
      <w:r w:rsidRPr="00051678">
        <w:rPr>
          <w:rFonts w:ascii="Calibri" w:hAnsi="Calibri" w:cstheme="minorHAnsi"/>
          <w:b/>
          <w:sz w:val="24"/>
          <w:szCs w:val="24"/>
        </w:rPr>
        <w:t>2. ESERCIZIO DI FUNZIONI SU DELEGA</w:t>
      </w:r>
    </w:p>
    <w:p w:rsidR="001D6FBB" w:rsidRPr="00051678" w:rsidRDefault="001D6FBB" w:rsidP="001D6FBB">
      <w:pPr>
        <w:spacing w:after="0" w:line="240" w:lineRule="auto"/>
        <w:jc w:val="both"/>
        <w:rPr>
          <w:rFonts w:ascii="Calibri" w:hAnsi="Calibri" w:cstheme="minorHAnsi"/>
          <w:sz w:val="24"/>
          <w:szCs w:val="24"/>
        </w:rPr>
      </w:pPr>
    </w:p>
    <w:p w:rsidR="001D6FBB" w:rsidRPr="00051678" w:rsidRDefault="001D6FBB" w:rsidP="001D6FBB">
      <w:pPr>
        <w:spacing w:after="0" w:line="240" w:lineRule="auto"/>
        <w:jc w:val="both"/>
        <w:rPr>
          <w:rFonts w:ascii="Calibri" w:hAnsi="Calibri"/>
          <w:sz w:val="24"/>
          <w:szCs w:val="24"/>
        </w:rPr>
      </w:pPr>
      <w:r w:rsidRPr="00051678">
        <w:rPr>
          <w:rFonts w:ascii="Calibri" w:hAnsi="Calibri"/>
          <w:sz w:val="24"/>
          <w:szCs w:val="24"/>
        </w:rPr>
        <w:t>La Convenzione per l’esercizio unitario delle funzioni amministrative in materia di organizzazione dei servizi di gestione integrata dei rifiuti urbani da parte dell’Assemblea Territoriale d’Ambito (ATA) dell’Ambito Territoriale Ottimale ATO 1- Pesaro e Urbino, prevede, ai sensi dell’art. 7 co. 2 in materia di organizzazione e personale dell’ATA, la possibilità di stipulare accordi con le Assemblee territoriali d’Ambito previste dalla L.R. n. 30/2011 al fine dell’utilizzo congiunto di risorse umane e strumentali per l’esercizio delle funzioni dell’ATA.</w:t>
      </w:r>
    </w:p>
    <w:p w:rsidR="001D6FBB" w:rsidRPr="00051678" w:rsidRDefault="00677EE6" w:rsidP="001D6FBB">
      <w:pPr>
        <w:spacing w:after="0" w:line="240" w:lineRule="auto"/>
        <w:jc w:val="both"/>
        <w:rPr>
          <w:rFonts w:ascii="Calibri" w:hAnsi="Calibri" w:cstheme="minorHAnsi"/>
          <w:sz w:val="24"/>
          <w:szCs w:val="24"/>
        </w:rPr>
      </w:pPr>
      <w:r>
        <w:rPr>
          <w:rFonts w:ascii="Calibri" w:hAnsi="Calibri" w:cstheme="minorHAnsi"/>
          <w:sz w:val="24"/>
          <w:szCs w:val="24"/>
        </w:rPr>
        <w:t>L</w:t>
      </w:r>
      <w:r w:rsidR="001D6FBB" w:rsidRPr="00051678">
        <w:rPr>
          <w:rFonts w:ascii="Calibri" w:hAnsi="Calibri" w:cstheme="minorHAnsi"/>
          <w:sz w:val="24"/>
          <w:szCs w:val="24"/>
        </w:rPr>
        <w:t>’ATA Rifiuti ha richiesto una collaborazione all’</w:t>
      </w:r>
      <w:proofErr w:type="spellStart"/>
      <w:r w:rsidR="001D6FBB" w:rsidRPr="00051678">
        <w:rPr>
          <w:rFonts w:ascii="Calibri" w:hAnsi="Calibri" w:cstheme="minorHAnsi"/>
          <w:sz w:val="24"/>
          <w:szCs w:val="24"/>
        </w:rPr>
        <w:t>AAto</w:t>
      </w:r>
      <w:proofErr w:type="spellEnd"/>
      <w:r w:rsidR="001D6FBB" w:rsidRPr="00051678">
        <w:rPr>
          <w:rFonts w:ascii="Calibri" w:hAnsi="Calibri" w:cstheme="minorHAnsi"/>
          <w:sz w:val="24"/>
          <w:szCs w:val="24"/>
        </w:rPr>
        <w:t xml:space="preserve"> idrico della Provincia di Pesaro e Urbino per lo svolgimento di funzioni e servizi di cui alla L.R. 24/2009 mediante delega di funzioni da parte dell’ATA a favore dell’AATO. </w:t>
      </w:r>
      <w:r>
        <w:rPr>
          <w:rFonts w:ascii="Calibri" w:hAnsi="Calibri" w:cstheme="minorHAnsi"/>
          <w:sz w:val="24"/>
          <w:szCs w:val="24"/>
        </w:rPr>
        <w:t>Si richiamano le collaborazioni tra i due enti:</w:t>
      </w:r>
    </w:p>
    <w:p w:rsidR="001D6FBB" w:rsidRPr="00051678" w:rsidRDefault="001D6FBB" w:rsidP="001D6FBB">
      <w:pPr>
        <w:spacing w:after="0" w:line="240" w:lineRule="auto"/>
        <w:jc w:val="both"/>
        <w:rPr>
          <w:rFonts w:ascii="Calibri" w:hAnsi="Calibri" w:cstheme="minorHAnsi"/>
          <w:sz w:val="24"/>
          <w:szCs w:val="24"/>
        </w:rPr>
      </w:pPr>
    </w:p>
    <w:p w:rsidR="00677EE6" w:rsidRPr="002E7355" w:rsidRDefault="00677EE6" w:rsidP="00677EE6">
      <w:pPr>
        <w:numPr>
          <w:ilvl w:val="0"/>
          <w:numId w:val="36"/>
        </w:numPr>
        <w:autoSpaceDE w:val="0"/>
        <w:autoSpaceDN w:val="0"/>
        <w:adjustRightInd w:val="0"/>
        <w:spacing w:after="0" w:line="240" w:lineRule="auto"/>
        <w:jc w:val="both"/>
        <w:rPr>
          <w:rFonts w:ascii="Calibri" w:eastAsia="Calibri" w:hAnsi="Calibri" w:cs="Times New Roman"/>
          <w:sz w:val="24"/>
          <w:szCs w:val="24"/>
        </w:rPr>
      </w:pPr>
      <w:r w:rsidRPr="002E7355">
        <w:rPr>
          <w:rFonts w:ascii="Calibri" w:eastAsia="Calibri" w:hAnsi="Calibri" w:cs="Times New Roman"/>
          <w:i/>
          <w:sz w:val="24"/>
          <w:szCs w:val="24"/>
        </w:rPr>
        <w:t>Convenzione tra Autorità di Ambito Territoriale Ottimale n.1 Marche Nord – Pesaro e Urbino (AATO) che svolge funzioni di organizzazione del servizio idrico integrato e Assemblea Territoriale d’Ambito (ATA) dell’Ambito Territoriale Ottimale 1 - Pesaro e Urbino che svolge funzioni di organizzazione del servizio di gestione integrata dei rifiuti, per lo svolgimento di funzioni e servizi di cui alla L.R. 24/2009 ”Disciplina regionale in materia di gestione integrata dei rifiuti e bonifica dei siti inquinati” mediante delega di funzioni da parte dell’ATA a favore dell’AATO</w:t>
      </w:r>
      <w:r w:rsidRPr="002E7355">
        <w:rPr>
          <w:rFonts w:ascii="Calibri" w:eastAsia="Calibri" w:hAnsi="Calibri" w:cs="Times New Roman"/>
          <w:sz w:val="24"/>
          <w:szCs w:val="24"/>
        </w:rPr>
        <w:t>, sottoscritta in data 17/09/2015 con durata annuale e avente ad oggetto la prima fase di avvio dell’esercizio delle funzioni dell’ATA, in particolare la collaborazione fa riferimento alle seguenti funzioni:</w:t>
      </w:r>
    </w:p>
    <w:p w:rsidR="00677EE6" w:rsidRPr="002E7355" w:rsidRDefault="00677EE6" w:rsidP="00677EE6">
      <w:pPr>
        <w:numPr>
          <w:ilvl w:val="0"/>
          <w:numId w:val="35"/>
        </w:numPr>
        <w:spacing w:after="0" w:line="240" w:lineRule="auto"/>
        <w:ind w:firstLine="414"/>
        <w:jc w:val="both"/>
        <w:rPr>
          <w:rFonts w:ascii="Calibri" w:eastAsia="Calibri" w:hAnsi="Calibri" w:cs="Times New Roman"/>
          <w:sz w:val="24"/>
          <w:szCs w:val="24"/>
        </w:rPr>
      </w:pPr>
      <w:r w:rsidRPr="002E7355">
        <w:rPr>
          <w:rFonts w:ascii="Calibri" w:eastAsia="Calibri" w:hAnsi="Calibri" w:cs="Times New Roman"/>
          <w:sz w:val="24"/>
          <w:szCs w:val="24"/>
        </w:rPr>
        <w:t>dirigenziali e di coordinamento;</w:t>
      </w:r>
    </w:p>
    <w:p w:rsidR="00677EE6" w:rsidRPr="002E7355" w:rsidRDefault="00677EE6" w:rsidP="00677EE6">
      <w:pPr>
        <w:numPr>
          <w:ilvl w:val="0"/>
          <w:numId w:val="35"/>
        </w:numPr>
        <w:spacing w:after="0" w:line="240" w:lineRule="auto"/>
        <w:ind w:firstLine="414"/>
        <w:jc w:val="both"/>
        <w:rPr>
          <w:rFonts w:ascii="Calibri" w:eastAsia="Calibri" w:hAnsi="Calibri" w:cs="Times New Roman"/>
          <w:sz w:val="24"/>
          <w:szCs w:val="24"/>
        </w:rPr>
      </w:pPr>
      <w:r w:rsidRPr="002E7355">
        <w:rPr>
          <w:rFonts w:ascii="Calibri" w:eastAsia="Calibri" w:hAnsi="Calibri" w:cs="Times New Roman"/>
          <w:sz w:val="24"/>
          <w:szCs w:val="24"/>
        </w:rPr>
        <w:t xml:space="preserve">di “start up” e di messa in funzione in materia di affari generali e legali; </w:t>
      </w:r>
    </w:p>
    <w:p w:rsidR="00677EE6" w:rsidRPr="002E7355" w:rsidRDefault="00677EE6" w:rsidP="00677EE6">
      <w:pPr>
        <w:numPr>
          <w:ilvl w:val="0"/>
          <w:numId w:val="35"/>
        </w:numPr>
        <w:spacing w:after="0" w:line="240" w:lineRule="auto"/>
        <w:ind w:firstLine="414"/>
        <w:jc w:val="both"/>
        <w:rPr>
          <w:rFonts w:ascii="Calibri" w:eastAsia="Calibri" w:hAnsi="Calibri" w:cs="Times New Roman"/>
          <w:sz w:val="24"/>
          <w:szCs w:val="24"/>
        </w:rPr>
      </w:pPr>
      <w:r w:rsidRPr="002E7355">
        <w:rPr>
          <w:rFonts w:ascii="Calibri" w:eastAsia="Calibri" w:hAnsi="Calibri" w:cs="Times New Roman"/>
          <w:sz w:val="24"/>
          <w:szCs w:val="24"/>
        </w:rPr>
        <w:t>di “start up” e di messa in funzione in materia economico finanziaria;</w:t>
      </w:r>
    </w:p>
    <w:p w:rsidR="00677EE6" w:rsidRPr="002E7355" w:rsidRDefault="00677EE6" w:rsidP="00677EE6">
      <w:pPr>
        <w:numPr>
          <w:ilvl w:val="0"/>
          <w:numId w:val="35"/>
        </w:numPr>
        <w:spacing w:after="0" w:line="240" w:lineRule="auto"/>
        <w:ind w:firstLine="414"/>
        <w:jc w:val="both"/>
        <w:rPr>
          <w:rFonts w:ascii="Calibri" w:eastAsia="Calibri" w:hAnsi="Calibri" w:cs="Times New Roman"/>
          <w:sz w:val="24"/>
          <w:szCs w:val="24"/>
        </w:rPr>
      </w:pPr>
      <w:r w:rsidRPr="002E7355">
        <w:rPr>
          <w:rFonts w:ascii="Calibri" w:eastAsia="Calibri" w:hAnsi="Calibri" w:cs="Times New Roman"/>
          <w:sz w:val="24"/>
          <w:szCs w:val="24"/>
        </w:rPr>
        <w:t>di “start up” e di messa in funzione in materia tecnica;</w:t>
      </w:r>
    </w:p>
    <w:p w:rsidR="00677EE6" w:rsidRPr="002E7355" w:rsidRDefault="00677EE6" w:rsidP="00677EE6">
      <w:pPr>
        <w:numPr>
          <w:ilvl w:val="0"/>
          <w:numId w:val="36"/>
        </w:numPr>
        <w:autoSpaceDE w:val="0"/>
        <w:autoSpaceDN w:val="0"/>
        <w:adjustRightInd w:val="0"/>
        <w:spacing w:after="0" w:line="240" w:lineRule="auto"/>
        <w:jc w:val="both"/>
        <w:rPr>
          <w:rFonts w:ascii="Calibri" w:eastAsia="Calibri" w:hAnsi="Calibri" w:cs="Times New Roman"/>
          <w:sz w:val="24"/>
          <w:szCs w:val="24"/>
        </w:rPr>
      </w:pPr>
      <w:r w:rsidRPr="002E7355">
        <w:rPr>
          <w:rFonts w:ascii="Calibri" w:eastAsia="Calibri" w:hAnsi="Calibri" w:cs="Times New Roman"/>
          <w:i/>
          <w:sz w:val="24"/>
          <w:szCs w:val="24"/>
        </w:rPr>
        <w:t xml:space="preserve">Convenzione tra AATO n.1 Marche Nord - Pesaro e Urbino che svolge funzioni di organizzazione del servizio idrico integrato e ATA 1 - Pesaro e Urbino che svolge funzioni di organizzazione del servizio di gestione integrata dei rifiuti,  per lo svolgimento di funzioni e servizi di cui alla L.R. 24/2009 “Disciplina regionale in materia di gestione integrata dei rifiuti e bonifica dei siti inquinati”, </w:t>
      </w:r>
      <w:r w:rsidRPr="002E7355">
        <w:rPr>
          <w:rFonts w:ascii="Calibri" w:eastAsia="Calibri" w:hAnsi="Calibri" w:cs="Times New Roman"/>
          <w:sz w:val="24"/>
          <w:szCs w:val="24"/>
        </w:rPr>
        <w:t xml:space="preserve">sottoscritta in data </w:t>
      </w:r>
      <w:r w:rsidRPr="002E7355">
        <w:rPr>
          <w:rFonts w:ascii="Calibri" w:eastAsia="Calibri" w:hAnsi="Calibri" w:cs="Times New Roman"/>
          <w:sz w:val="24"/>
          <w:szCs w:val="24"/>
        </w:rPr>
        <w:lastRenderedPageBreak/>
        <w:t>28/12/2016 con durata annuale e avente ad oggetto l’esercizio delle funzioni dell’ATA, in particolare la collaborazione fa riferimento alle seguenti funzioni:</w:t>
      </w:r>
    </w:p>
    <w:p w:rsidR="00677EE6" w:rsidRPr="002E7355" w:rsidRDefault="00677EE6" w:rsidP="00677EE6">
      <w:pPr>
        <w:numPr>
          <w:ilvl w:val="0"/>
          <w:numId w:val="35"/>
        </w:numPr>
        <w:spacing w:after="0" w:line="240" w:lineRule="auto"/>
        <w:ind w:firstLine="414"/>
        <w:jc w:val="both"/>
        <w:rPr>
          <w:rFonts w:ascii="Calibri" w:eastAsia="Calibri" w:hAnsi="Calibri" w:cs="Times New Roman"/>
          <w:sz w:val="24"/>
          <w:szCs w:val="24"/>
        </w:rPr>
      </w:pPr>
      <w:r w:rsidRPr="002E7355">
        <w:rPr>
          <w:rFonts w:ascii="Calibri" w:eastAsia="Calibri" w:hAnsi="Calibri" w:cs="Times New Roman"/>
          <w:sz w:val="24"/>
          <w:szCs w:val="24"/>
        </w:rPr>
        <w:t>dirigenziali e di coordinamento;</w:t>
      </w:r>
    </w:p>
    <w:p w:rsidR="00677EE6" w:rsidRPr="002E7355" w:rsidRDefault="00677EE6" w:rsidP="00677EE6">
      <w:pPr>
        <w:numPr>
          <w:ilvl w:val="0"/>
          <w:numId w:val="35"/>
        </w:numPr>
        <w:spacing w:after="0" w:line="240" w:lineRule="auto"/>
        <w:ind w:firstLine="414"/>
        <w:jc w:val="both"/>
        <w:rPr>
          <w:rFonts w:ascii="Calibri" w:eastAsia="Calibri" w:hAnsi="Calibri" w:cs="Times New Roman"/>
          <w:sz w:val="24"/>
          <w:szCs w:val="24"/>
        </w:rPr>
      </w:pPr>
      <w:r w:rsidRPr="002E7355">
        <w:rPr>
          <w:rFonts w:ascii="Calibri" w:eastAsia="Calibri" w:hAnsi="Calibri" w:cs="Times New Roman"/>
          <w:sz w:val="24"/>
          <w:szCs w:val="24"/>
        </w:rPr>
        <w:t xml:space="preserve">in materia di affari generali e legali; </w:t>
      </w:r>
    </w:p>
    <w:p w:rsidR="00677EE6" w:rsidRPr="002E7355" w:rsidRDefault="00677EE6" w:rsidP="00677EE6">
      <w:pPr>
        <w:numPr>
          <w:ilvl w:val="0"/>
          <w:numId w:val="35"/>
        </w:numPr>
        <w:spacing w:after="0" w:line="240" w:lineRule="auto"/>
        <w:ind w:firstLine="414"/>
        <w:jc w:val="both"/>
        <w:rPr>
          <w:rFonts w:ascii="Calibri" w:eastAsia="Calibri" w:hAnsi="Calibri" w:cs="Times New Roman"/>
          <w:sz w:val="24"/>
          <w:szCs w:val="24"/>
        </w:rPr>
      </w:pPr>
      <w:r w:rsidRPr="002E7355">
        <w:rPr>
          <w:rFonts w:ascii="Calibri" w:eastAsia="Calibri" w:hAnsi="Calibri" w:cs="Times New Roman"/>
          <w:sz w:val="24"/>
          <w:szCs w:val="24"/>
        </w:rPr>
        <w:t>in materia economico finanziaria;</w:t>
      </w:r>
    </w:p>
    <w:p w:rsidR="00677EE6" w:rsidRPr="002E7355" w:rsidRDefault="00677EE6" w:rsidP="00677EE6">
      <w:pPr>
        <w:numPr>
          <w:ilvl w:val="0"/>
          <w:numId w:val="35"/>
        </w:numPr>
        <w:spacing w:after="0" w:line="240" w:lineRule="auto"/>
        <w:ind w:firstLine="414"/>
        <w:jc w:val="both"/>
        <w:rPr>
          <w:rFonts w:ascii="Calibri" w:eastAsia="Calibri" w:hAnsi="Calibri" w:cs="Times New Roman"/>
          <w:sz w:val="24"/>
          <w:szCs w:val="24"/>
        </w:rPr>
      </w:pPr>
      <w:r>
        <w:rPr>
          <w:rFonts w:ascii="Calibri" w:eastAsia="Calibri" w:hAnsi="Calibri" w:cs="Times New Roman"/>
          <w:sz w:val="24"/>
          <w:szCs w:val="24"/>
        </w:rPr>
        <w:t>in materia tecnica.</w:t>
      </w:r>
    </w:p>
    <w:p w:rsidR="00677EE6" w:rsidRDefault="00677EE6" w:rsidP="00677EE6">
      <w:pPr>
        <w:autoSpaceDE w:val="0"/>
        <w:autoSpaceDN w:val="0"/>
        <w:adjustRightInd w:val="0"/>
        <w:spacing w:after="0" w:line="240" w:lineRule="auto"/>
        <w:jc w:val="both"/>
        <w:rPr>
          <w:rFonts w:ascii="Calibri" w:hAnsi="Calibri" w:cstheme="minorHAnsi"/>
          <w:color w:val="FF0000"/>
          <w:sz w:val="24"/>
          <w:szCs w:val="24"/>
          <w:highlight w:val="green"/>
        </w:rPr>
      </w:pPr>
    </w:p>
    <w:p w:rsidR="00677EE6" w:rsidRPr="00677EE6" w:rsidRDefault="00677EE6" w:rsidP="00677EE6">
      <w:pPr>
        <w:jc w:val="both"/>
        <w:rPr>
          <w:rFonts w:ascii="Calibri" w:eastAsia="Calibri" w:hAnsi="Calibri" w:cs="Times New Roman"/>
          <w:sz w:val="24"/>
          <w:szCs w:val="24"/>
        </w:rPr>
      </w:pPr>
      <w:r>
        <w:rPr>
          <w:rFonts w:ascii="Calibri" w:eastAsia="Calibri" w:hAnsi="Calibri" w:cs="Times New Roman"/>
          <w:sz w:val="24"/>
          <w:szCs w:val="24"/>
        </w:rPr>
        <w:t>L</w:t>
      </w:r>
      <w:r w:rsidRPr="00677EE6">
        <w:rPr>
          <w:rFonts w:ascii="Calibri" w:eastAsia="Calibri" w:hAnsi="Calibri" w:cs="Times New Roman"/>
          <w:sz w:val="24"/>
          <w:szCs w:val="24"/>
        </w:rPr>
        <w:t xml:space="preserve">’Assemblea ha altresì ritenuto di procedere con una forma di collaborazione tra l’ATA e la Provincia di Pesaro e Urbino, mediante la sottoscrizione di una Convenzione, </w:t>
      </w:r>
    </w:p>
    <w:p w:rsidR="00677EE6" w:rsidRPr="00062A46" w:rsidRDefault="00677EE6" w:rsidP="00062A46">
      <w:pPr>
        <w:pStyle w:val="Normale1"/>
        <w:numPr>
          <w:ilvl w:val="0"/>
          <w:numId w:val="37"/>
        </w:numPr>
        <w:spacing w:before="0" w:beforeAutospacing="0" w:after="200" w:afterAutospacing="0" w:line="260" w:lineRule="atLeast"/>
        <w:jc w:val="both"/>
        <w:rPr>
          <w:rFonts w:ascii="Calibri" w:eastAsia="Calibri" w:hAnsi="Calibri"/>
          <w:lang w:eastAsia="en-US"/>
        </w:rPr>
      </w:pPr>
      <w:r>
        <w:rPr>
          <w:rFonts w:ascii="Calibri" w:eastAsia="Calibri" w:hAnsi="Calibri"/>
          <w:lang w:eastAsia="en-US"/>
        </w:rPr>
        <w:t>‘</w:t>
      </w:r>
      <w:r w:rsidRPr="003D421C">
        <w:rPr>
          <w:rFonts w:ascii="Calibri" w:eastAsia="Calibri" w:hAnsi="Calibri"/>
          <w:lang w:eastAsia="en-US"/>
        </w:rPr>
        <w:t xml:space="preserve">Convenzione tra Ata rifiuti Pesaro e Urbino e Provincia di Pesaro e Urbino per prestazioni concernenti le funzioni generali di assistenza tecnico-amministrativa e di supporto all’attività ordinaria  e straordinaria relative alla gestione del ciclo integrato dei rifiuti nell’ambito territoriale ottimale </w:t>
      </w:r>
      <w:proofErr w:type="spellStart"/>
      <w:r w:rsidRPr="003D421C">
        <w:rPr>
          <w:rFonts w:ascii="Calibri" w:eastAsia="Calibri" w:hAnsi="Calibri"/>
          <w:lang w:eastAsia="en-US"/>
        </w:rPr>
        <w:t>ato</w:t>
      </w:r>
      <w:proofErr w:type="spellEnd"/>
      <w:r w:rsidRPr="003D421C">
        <w:rPr>
          <w:rFonts w:ascii="Calibri" w:eastAsia="Calibri" w:hAnsi="Calibri"/>
          <w:lang w:eastAsia="en-US"/>
        </w:rPr>
        <w:t xml:space="preserve"> 1 Pesaro – Urbino</w:t>
      </w:r>
      <w:r>
        <w:rPr>
          <w:rFonts w:ascii="Calibri" w:eastAsia="Calibri" w:hAnsi="Calibri"/>
          <w:lang w:eastAsia="en-US"/>
        </w:rPr>
        <w:t>’</w:t>
      </w:r>
      <w:r w:rsidRPr="003D421C">
        <w:rPr>
          <w:rFonts w:ascii="Calibri" w:eastAsia="Calibri" w:hAnsi="Calibri"/>
          <w:lang w:eastAsia="en-US"/>
        </w:rPr>
        <w:t>, sottoscritta in data 16/11/2015</w:t>
      </w:r>
      <w:r>
        <w:rPr>
          <w:rFonts w:ascii="Calibri" w:eastAsia="Calibri" w:hAnsi="Calibri"/>
          <w:lang w:eastAsia="en-US"/>
        </w:rPr>
        <w:t>.</w:t>
      </w:r>
    </w:p>
    <w:p w:rsidR="001276EA" w:rsidRPr="001276EA" w:rsidRDefault="001276EA" w:rsidP="001276EA">
      <w:pPr>
        <w:spacing w:after="0"/>
        <w:jc w:val="both"/>
        <w:rPr>
          <w:rFonts w:ascii="Calibri" w:eastAsia="Times New Roman" w:hAnsi="Calibri" w:cs="Calibri"/>
          <w:sz w:val="24"/>
          <w:szCs w:val="24"/>
          <w:lang w:eastAsia="it-IT"/>
        </w:rPr>
      </w:pPr>
      <w:r w:rsidRPr="001276EA">
        <w:rPr>
          <w:rFonts w:ascii="Calibri" w:eastAsia="Times New Roman" w:hAnsi="Calibri" w:cs="Calibri"/>
          <w:sz w:val="24"/>
          <w:szCs w:val="24"/>
          <w:lang w:eastAsia="it-IT"/>
        </w:rPr>
        <w:t xml:space="preserve">In merito agli adempimenti relativi alla normativa sulla prevenzione e repressione della corruzione ai sensi della Legge n. 190/2012, e alla normativa sulla trasparenza ai sensi del </w:t>
      </w:r>
      <w:proofErr w:type="spellStart"/>
      <w:r w:rsidRPr="001276EA">
        <w:rPr>
          <w:rFonts w:ascii="Calibri" w:eastAsia="Times New Roman" w:hAnsi="Calibri" w:cs="Calibri"/>
          <w:sz w:val="24"/>
          <w:szCs w:val="24"/>
          <w:lang w:eastAsia="it-IT"/>
        </w:rPr>
        <w:t>D.Lgs.</w:t>
      </w:r>
      <w:proofErr w:type="spellEnd"/>
      <w:r w:rsidRPr="001276EA">
        <w:rPr>
          <w:rFonts w:ascii="Calibri" w:eastAsia="Times New Roman" w:hAnsi="Calibri" w:cs="Calibri"/>
          <w:sz w:val="24"/>
          <w:szCs w:val="24"/>
          <w:lang w:eastAsia="it-IT"/>
        </w:rPr>
        <w:t xml:space="preserve"> n. 33/2013, si riportano le successive considerazioni.</w:t>
      </w:r>
    </w:p>
    <w:p w:rsidR="001276EA" w:rsidRPr="00397C0A" w:rsidRDefault="001276EA" w:rsidP="001276EA">
      <w:pPr>
        <w:spacing w:after="120"/>
        <w:jc w:val="both"/>
        <w:rPr>
          <w:rFonts w:ascii="Calibri" w:eastAsia="Times New Roman" w:hAnsi="Calibri" w:cs="Calibri"/>
          <w:sz w:val="24"/>
          <w:szCs w:val="24"/>
          <w:lang w:eastAsia="it-IT"/>
        </w:rPr>
      </w:pPr>
      <w:r w:rsidRPr="001276EA">
        <w:rPr>
          <w:rFonts w:ascii="Calibri" w:eastAsia="Times New Roman" w:hAnsi="Calibri" w:cs="Calibri"/>
          <w:sz w:val="24"/>
          <w:szCs w:val="24"/>
          <w:lang w:eastAsia="it-IT"/>
        </w:rPr>
        <w:t xml:space="preserve">Innanzitutto il PNA, in quanto atto di indirizzo, contiene indicazioni che impegnano le amministrazioni allo svolgimento di attività di analisi della realtà amministrativa e organizzativa nella quale si svolgono le attività di esercizio di funzioni pubbliche e di attività di pubblico interesse esposte a rischi di corruzione e all’adozione di concrete misure di prevenzione della corruzione. </w:t>
      </w:r>
    </w:p>
    <w:p w:rsidR="001276EA" w:rsidRPr="001276EA" w:rsidRDefault="001276EA" w:rsidP="001D6FBB">
      <w:pPr>
        <w:spacing w:after="120"/>
        <w:jc w:val="both"/>
        <w:rPr>
          <w:rFonts w:ascii="Calibri" w:eastAsia="Times New Roman" w:hAnsi="Calibri" w:cs="Calibri"/>
          <w:sz w:val="24"/>
          <w:szCs w:val="24"/>
          <w:lang w:eastAsia="it-IT"/>
        </w:rPr>
      </w:pPr>
      <w:r w:rsidRPr="001276EA">
        <w:rPr>
          <w:rFonts w:ascii="Calibri" w:eastAsia="Times New Roman" w:hAnsi="Calibri" w:cs="Calibri"/>
          <w:sz w:val="24"/>
          <w:szCs w:val="24"/>
          <w:lang w:eastAsia="it-IT"/>
        </w:rPr>
        <w:t>A tal proposito, nell’ultimo PNA vengono individuati degli adattamenti della disciplina in tema di prevenzione della corruzione con particolare riferimento al PTPC e al ruolo del RPCT.</w:t>
      </w:r>
    </w:p>
    <w:p w:rsidR="001D6FBB" w:rsidRPr="001276EA" w:rsidRDefault="001D6FBB" w:rsidP="001D6FBB">
      <w:pPr>
        <w:spacing w:after="120"/>
        <w:jc w:val="both"/>
        <w:rPr>
          <w:rFonts w:ascii="Calibri" w:eastAsia="Times New Roman" w:hAnsi="Calibri" w:cs="Calibri"/>
          <w:sz w:val="24"/>
          <w:szCs w:val="24"/>
          <w:lang w:eastAsia="it-IT"/>
        </w:rPr>
      </w:pPr>
      <w:r w:rsidRPr="001276EA">
        <w:rPr>
          <w:rFonts w:ascii="Calibri" w:eastAsia="Times New Roman" w:hAnsi="Calibri" w:cs="Calibri"/>
          <w:sz w:val="24"/>
          <w:szCs w:val="24"/>
          <w:lang w:eastAsia="it-IT"/>
        </w:rPr>
        <w:t xml:space="preserve">La Convenzione ex art. 30 del TUEL tra </w:t>
      </w:r>
      <w:r w:rsidRPr="001276EA">
        <w:rPr>
          <w:rFonts w:ascii="Calibri" w:hAnsi="Calibri" w:cs="Times New Roman"/>
          <w:sz w:val="24"/>
          <w:szCs w:val="24"/>
        </w:rPr>
        <w:t>AATO n.1 Marche Nord - Pesaro e Urbino e ATA 1 - Pesaro e Urbino</w:t>
      </w:r>
      <w:r w:rsidRPr="001276EA">
        <w:rPr>
          <w:rFonts w:ascii="Calibri" w:eastAsia="Times New Roman" w:hAnsi="Calibri" w:cs="Calibri"/>
          <w:sz w:val="24"/>
          <w:szCs w:val="24"/>
          <w:lang w:eastAsia="it-IT"/>
        </w:rPr>
        <w:t xml:space="preserve"> identifica la fattispecie prevista dal PNA 2016</w:t>
      </w:r>
      <w:r w:rsidR="00A20DD1">
        <w:rPr>
          <w:rFonts w:ascii="Calibri" w:eastAsia="Times New Roman" w:hAnsi="Calibri" w:cs="Calibri"/>
          <w:sz w:val="24"/>
          <w:szCs w:val="24"/>
          <w:lang w:eastAsia="it-IT"/>
        </w:rPr>
        <w:t xml:space="preserve"> in tema di flessibilità delle misure previste</w:t>
      </w:r>
      <w:r w:rsidRPr="001276EA">
        <w:rPr>
          <w:rFonts w:ascii="Calibri" w:eastAsia="Times New Roman" w:hAnsi="Calibri" w:cs="Calibri"/>
          <w:sz w:val="24"/>
          <w:szCs w:val="24"/>
          <w:lang w:eastAsia="it-IT"/>
        </w:rPr>
        <w:t xml:space="preserve">. </w:t>
      </w:r>
    </w:p>
    <w:p w:rsidR="001D6FBB" w:rsidRPr="001276EA" w:rsidRDefault="001D6FBB" w:rsidP="001D6FBB">
      <w:pPr>
        <w:spacing w:after="120"/>
        <w:jc w:val="both"/>
        <w:rPr>
          <w:rFonts w:ascii="Calibri" w:eastAsia="Times New Roman" w:hAnsi="Calibri" w:cs="Calibri"/>
          <w:sz w:val="24"/>
          <w:szCs w:val="24"/>
          <w:lang w:eastAsia="it-IT"/>
        </w:rPr>
      </w:pPr>
      <w:r w:rsidRPr="001276EA">
        <w:rPr>
          <w:rFonts w:ascii="Calibri" w:eastAsia="Times New Roman" w:hAnsi="Calibri" w:cs="Calibri"/>
          <w:sz w:val="24"/>
          <w:szCs w:val="24"/>
          <w:lang w:eastAsia="it-IT"/>
        </w:rPr>
        <w:t xml:space="preserve">La L. n. 190/2012, all’art. 1, co. 8, come sostituito dal </w:t>
      </w:r>
      <w:proofErr w:type="spellStart"/>
      <w:r w:rsidRPr="001276EA">
        <w:rPr>
          <w:rFonts w:ascii="Calibri" w:eastAsia="Times New Roman" w:hAnsi="Calibri" w:cs="Calibri"/>
          <w:sz w:val="24"/>
          <w:szCs w:val="24"/>
          <w:lang w:eastAsia="it-IT"/>
        </w:rPr>
        <w:t>D.Lgs.</w:t>
      </w:r>
      <w:proofErr w:type="spellEnd"/>
      <w:r w:rsidRPr="001276EA">
        <w:rPr>
          <w:rFonts w:ascii="Calibri" w:eastAsia="Times New Roman" w:hAnsi="Calibri" w:cs="Calibri"/>
          <w:sz w:val="24"/>
          <w:szCs w:val="24"/>
          <w:lang w:eastAsia="it-IT"/>
        </w:rPr>
        <w:t xml:space="preserve"> n. 97/2016, prevede come «l’organo di indirizzo definisce gli obiettivi strategici in materia di prevenzione della corruzione e trasparenza, che costituiscono contenuto necessario dei documenti di programmazione strategico-gestionale e del Piano triennale per la prevenzione della corruzione». Tali obiettivi devono altresì essere coordinati con quelli previsti in altri documenti di programmazione strategico-gestionale adottati dai comuni ivi inclusi, quindi, piano della performance e documento unico di programmazione - DUP.</w:t>
      </w:r>
    </w:p>
    <w:p w:rsidR="001D6FBB" w:rsidRPr="001276EA" w:rsidRDefault="001D6FBB" w:rsidP="001D6FBB">
      <w:pPr>
        <w:spacing w:after="120"/>
        <w:jc w:val="both"/>
        <w:rPr>
          <w:rFonts w:ascii="Calibri" w:eastAsia="Times New Roman" w:hAnsi="Calibri" w:cs="Calibri"/>
          <w:sz w:val="24"/>
          <w:szCs w:val="24"/>
          <w:lang w:eastAsia="it-IT"/>
        </w:rPr>
      </w:pPr>
      <w:r w:rsidRPr="001276EA">
        <w:rPr>
          <w:rFonts w:ascii="Calibri" w:eastAsia="Times New Roman" w:hAnsi="Calibri" w:cs="Calibri"/>
          <w:sz w:val="24"/>
          <w:szCs w:val="24"/>
          <w:lang w:eastAsia="it-IT"/>
        </w:rPr>
        <w:t>Si richiamano a tal proposito:</w:t>
      </w:r>
    </w:p>
    <w:p w:rsidR="001D6FBB" w:rsidRPr="001276EA" w:rsidRDefault="001D6FBB" w:rsidP="001D6FBB">
      <w:pPr>
        <w:pStyle w:val="Paragrafoelenco"/>
        <w:numPr>
          <w:ilvl w:val="0"/>
          <w:numId w:val="21"/>
        </w:numPr>
        <w:spacing w:after="120" w:line="240" w:lineRule="auto"/>
        <w:jc w:val="both"/>
        <w:rPr>
          <w:rFonts w:ascii="Calibri" w:hAnsi="Calibri" w:cs="Calibri"/>
          <w:szCs w:val="24"/>
        </w:rPr>
      </w:pPr>
      <w:r w:rsidRPr="001276EA">
        <w:rPr>
          <w:rFonts w:ascii="Calibri" w:hAnsi="Calibri" w:cs="Calibri"/>
          <w:szCs w:val="24"/>
        </w:rPr>
        <w:t>il Decreto del Presidente dell’ATA n. 2 del 04.04.2016;</w:t>
      </w:r>
    </w:p>
    <w:p w:rsidR="001D6FBB" w:rsidRPr="001276EA" w:rsidRDefault="001D6FBB" w:rsidP="001D6FBB">
      <w:pPr>
        <w:pStyle w:val="Paragrafoelenco"/>
        <w:numPr>
          <w:ilvl w:val="0"/>
          <w:numId w:val="21"/>
        </w:numPr>
        <w:spacing w:after="120" w:line="240" w:lineRule="auto"/>
        <w:jc w:val="both"/>
        <w:rPr>
          <w:rFonts w:ascii="Calibri" w:hAnsi="Calibri" w:cs="Calibri"/>
          <w:szCs w:val="24"/>
        </w:rPr>
      </w:pPr>
      <w:r w:rsidRPr="001276EA">
        <w:rPr>
          <w:rFonts w:ascii="Calibri" w:hAnsi="Calibri" w:cs="Calibri"/>
          <w:szCs w:val="24"/>
        </w:rPr>
        <w:t>il Decreto del Presidente dell’ATA n. 1 del 30.01.2017;</w:t>
      </w:r>
    </w:p>
    <w:p w:rsidR="001D6FBB" w:rsidRPr="001276EA" w:rsidRDefault="001D6FBB" w:rsidP="001D6FBB">
      <w:pPr>
        <w:pStyle w:val="Paragrafoelenco"/>
        <w:numPr>
          <w:ilvl w:val="0"/>
          <w:numId w:val="21"/>
        </w:numPr>
        <w:spacing w:after="120" w:line="240" w:lineRule="auto"/>
        <w:jc w:val="both"/>
        <w:rPr>
          <w:rFonts w:ascii="Calibri" w:hAnsi="Calibri" w:cs="Calibri"/>
          <w:szCs w:val="24"/>
        </w:rPr>
      </w:pPr>
      <w:r w:rsidRPr="001276EA">
        <w:rPr>
          <w:rFonts w:ascii="Calibri" w:hAnsi="Calibri" w:cs="Calibri"/>
          <w:szCs w:val="24"/>
        </w:rPr>
        <w:t>il Decreto del Presidente dell’ATA n. 6 del 14.06.2017,</w:t>
      </w:r>
    </w:p>
    <w:p w:rsidR="001D6FBB" w:rsidRPr="001276EA" w:rsidRDefault="001D6FBB" w:rsidP="001D6FBB">
      <w:pPr>
        <w:tabs>
          <w:tab w:val="left" w:pos="0"/>
        </w:tabs>
        <w:autoSpaceDE w:val="0"/>
        <w:autoSpaceDN w:val="0"/>
        <w:adjustRightInd w:val="0"/>
        <w:spacing w:after="0" w:line="240" w:lineRule="auto"/>
        <w:ind w:right="-1"/>
        <w:jc w:val="both"/>
        <w:rPr>
          <w:rFonts w:ascii="Calibri" w:eastAsia="Times New Roman" w:hAnsi="Calibri" w:cs="Calibri"/>
          <w:sz w:val="24"/>
          <w:szCs w:val="24"/>
          <w:lang w:eastAsia="it-IT"/>
        </w:rPr>
      </w:pPr>
      <w:r w:rsidRPr="001276EA">
        <w:rPr>
          <w:rFonts w:ascii="Calibri" w:eastAsia="Times New Roman" w:hAnsi="Calibri" w:cs="Calibri"/>
          <w:sz w:val="24"/>
          <w:szCs w:val="24"/>
          <w:lang w:eastAsia="it-IT"/>
        </w:rPr>
        <w:t>con i quali il Direttore Generale dell’</w:t>
      </w:r>
      <w:proofErr w:type="spellStart"/>
      <w:r w:rsidRPr="001276EA">
        <w:rPr>
          <w:rFonts w:ascii="Calibri" w:eastAsia="Times New Roman" w:hAnsi="Calibri" w:cs="Calibri"/>
          <w:sz w:val="24"/>
          <w:szCs w:val="24"/>
          <w:lang w:eastAsia="it-IT"/>
        </w:rPr>
        <w:t>A.A.t.o</w:t>
      </w:r>
      <w:proofErr w:type="spellEnd"/>
      <w:r w:rsidRPr="001276EA">
        <w:rPr>
          <w:rFonts w:ascii="Calibri" w:eastAsia="Times New Roman" w:hAnsi="Calibri" w:cs="Calibri"/>
          <w:sz w:val="24"/>
          <w:szCs w:val="24"/>
          <w:lang w:eastAsia="it-IT"/>
        </w:rPr>
        <w:t>. n. 1 è stato individuato rispettivamente Responsabile della prevenzione della corruzione e Responsabile per la trasparenza dell’ATA n.1 Marche Nord Pesaro e Urbino, confermando nel presente documento tale decisione.</w:t>
      </w:r>
    </w:p>
    <w:p w:rsidR="001D6FBB" w:rsidRPr="001276EA" w:rsidRDefault="001D6FBB" w:rsidP="001D6FBB">
      <w:pPr>
        <w:tabs>
          <w:tab w:val="left" w:pos="0"/>
        </w:tabs>
        <w:autoSpaceDE w:val="0"/>
        <w:autoSpaceDN w:val="0"/>
        <w:adjustRightInd w:val="0"/>
        <w:spacing w:after="0" w:line="240" w:lineRule="auto"/>
        <w:ind w:right="-1"/>
        <w:jc w:val="both"/>
        <w:rPr>
          <w:rFonts w:ascii="Calibri" w:eastAsia="Times New Roman" w:hAnsi="Calibri" w:cs="Calibri"/>
          <w:sz w:val="24"/>
          <w:szCs w:val="24"/>
          <w:lang w:eastAsia="it-IT"/>
        </w:rPr>
      </w:pPr>
    </w:p>
    <w:p w:rsidR="000B1036" w:rsidRPr="001276EA" w:rsidRDefault="001D6FBB" w:rsidP="001D6FBB">
      <w:pPr>
        <w:spacing w:after="0" w:line="240" w:lineRule="auto"/>
        <w:jc w:val="both"/>
        <w:rPr>
          <w:rFonts w:ascii="Calibri" w:eastAsia="Times New Roman" w:hAnsi="Calibri" w:cs="Calibri"/>
          <w:sz w:val="24"/>
          <w:szCs w:val="24"/>
          <w:lang w:eastAsia="it-IT"/>
        </w:rPr>
      </w:pPr>
      <w:r w:rsidRPr="001276EA">
        <w:rPr>
          <w:rFonts w:ascii="Calibri" w:eastAsia="Times New Roman" w:hAnsi="Calibri" w:cs="Calibri"/>
          <w:sz w:val="24"/>
          <w:szCs w:val="24"/>
          <w:lang w:eastAsia="it-IT"/>
        </w:rPr>
        <w:lastRenderedPageBreak/>
        <w:t>Allo stesso modo, con il Decreto del Presidente dell’ATA n. 2 del 30.01.2017, si è stabilito come l’</w:t>
      </w:r>
      <w:proofErr w:type="spellStart"/>
      <w:r w:rsidRPr="001276EA">
        <w:rPr>
          <w:rFonts w:ascii="Calibri" w:eastAsia="Times New Roman" w:hAnsi="Calibri" w:cs="Calibri"/>
          <w:sz w:val="24"/>
          <w:szCs w:val="24"/>
          <w:lang w:eastAsia="it-IT"/>
        </w:rPr>
        <w:t>A.A.t.o</w:t>
      </w:r>
      <w:proofErr w:type="spellEnd"/>
      <w:r w:rsidRPr="001276EA">
        <w:rPr>
          <w:rFonts w:ascii="Calibri" w:eastAsia="Times New Roman" w:hAnsi="Calibri" w:cs="Calibri"/>
          <w:sz w:val="24"/>
          <w:szCs w:val="24"/>
          <w:lang w:eastAsia="it-IT"/>
        </w:rPr>
        <w:t>. n. 1 provvederà ad ottemperare ai diversi adempimenti di legge per entrambi gli enti, tenuto conto delle possibili semplificazioni e/o deroghe previste per l’ATA.</w:t>
      </w:r>
    </w:p>
    <w:p w:rsidR="001D6FBB" w:rsidRPr="001276EA" w:rsidRDefault="001D6FBB" w:rsidP="001D6FBB">
      <w:pPr>
        <w:spacing w:after="0" w:line="240" w:lineRule="auto"/>
        <w:jc w:val="both"/>
        <w:rPr>
          <w:rFonts w:ascii="Calibri" w:eastAsia="Times New Roman" w:hAnsi="Calibri" w:cs="Calibri"/>
          <w:sz w:val="24"/>
          <w:szCs w:val="24"/>
          <w:lang w:eastAsia="it-IT"/>
        </w:rPr>
      </w:pPr>
    </w:p>
    <w:p w:rsidR="002B58F5" w:rsidRPr="00051678" w:rsidRDefault="00F5509B" w:rsidP="00175638">
      <w:pPr>
        <w:autoSpaceDE w:val="0"/>
        <w:spacing w:line="240" w:lineRule="auto"/>
        <w:jc w:val="both"/>
        <w:rPr>
          <w:rFonts w:ascii="Calibri" w:hAnsi="Calibri" w:cstheme="minorHAnsi"/>
          <w:b/>
          <w:sz w:val="24"/>
          <w:szCs w:val="24"/>
        </w:rPr>
      </w:pPr>
      <w:r w:rsidRPr="00051678">
        <w:rPr>
          <w:rFonts w:ascii="Calibri" w:hAnsi="Calibri" w:cstheme="minorHAnsi"/>
          <w:b/>
          <w:sz w:val="24"/>
          <w:szCs w:val="24"/>
        </w:rPr>
        <w:t xml:space="preserve">3. </w:t>
      </w:r>
      <w:r w:rsidR="00696020" w:rsidRPr="00051678">
        <w:rPr>
          <w:rFonts w:ascii="Calibri" w:hAnsi="Calibri" w:cstheme="minorHAnsi"/>
          <w:b/>
          <w:sz w:val="24"/>
          <w:szCs w:val="24"/>
        </w:rPr>
        <w:t>SPESA CORRENTE CON SPECIFICO RIFERIMENTO ALLA GESTIONE DELLE FUNZIONI FONDAMENTALI - ANALISI DELLA SPESA CORRENTE PER MISSIONI</w:t>
      </w:r>
    </w:p>
    <w:p w:rsidR="007C6BBE" w:rsidRDefault="00462D0A" w:rsidP="00EA3547">
      <w:pPr>
        <w:spacing w:after="0" w:line="240" w:lineRule="auto"/>
        <w:ind w:firstLine="426"/>
        <w:jc w:val="both"/>
        <w:rPr>
          <w:rFonts w:ascii="Calibri" w:hAnsi="Calibri" w:cstheme="minorHAnsi"/>
          <w:sz w:val="24"/>
          <w:szCs w:val="24"/>
        </w:rPr>
      </w:pPr>
      <w:r w:rsidRPr="00051678">
        <w:rPr>
          <w:rFonts w:ascii="Calibri" w:hAnsi="Calibri" w:cstheme="minorHAnsi"/>
          <w:sz w:val="24"/>
          <w:szCs w:val="24"/>
        </w:rPr>
        <w:t>I</w:t>
      </w:r>
      <w:r w:rsidR="00175638" w:rsidRPr="00051678">
        <w:rPr>
          <w:rFonts w:ascii="Calibri" w:hAnsi="Calibri" w:cstheme="minorHAnsi"/>
          <w:sz w:val="24"/>
          <w:szCs w:val="24"/>
        </w:rPr>
        <w:t xml:space="preserve">n riferimento alle attività sopra illustrate, </w:t>
      </w:r>
      <w:r w:rsidR="00AB26E9" w:rsidRPr="00051678">
        <w:rPr>
          <w:rFonts w:ascii="Calibri" w:hAnsi="Calibri" w:cstheme="minorHAnsi"/>
          <w:sz w:val="24"/>
          <w:szCs w:val="24"/>
        </w:rPr>
        <w:t xml:space="preserve">sono stati individuati i seguenti </w:t>
      </w:r>
      <w:r w:rsidR="00175638" w:rsidRPr="00051678">
        <w:rPr>
          <w:rFonts w:ascii="Calibri" w:hAnsi="Calibri" w:cstheme="minorHAnsi"/>
          <w:sz w:val="24"/>
          <w:szCs w:val="24"/>
        </w:rPr>
        <w:t xml:space="preserve">livelli </w:t>
      </w:r>
      <w:r w:rsidR="00AB26E9" w:rsidRPr="00051678">
        <w:rPr>
          <w:rFonts w:ascii="Calibri" w:hAnsi="Calibri" w:cstheme="minorHAnsi"/>
          <w:sz w:val="24"/>
          <w:szCs w:val="24"/>
        </w:rPr>
        <w:t xml:space="preserve">previsionali </w:t>
      </w:r>
      <w:r w:rsidR="00175638" w:rsidRPr="00051678">
        <w:rPr>
          <w:rFonts w:ascii="Calibri" w:hAnsi="Calibri" w:cstheme="minorHAnsi"/>
          <w:sz w:val="24"/>
          <w:szCs w:val="24"/>
        </w:rPr>
        <w:t>d</w:t>
      </w:r>
      <w:r w:rsidR="00AB26E9" w:rsidRPr="00051678">
        <w:rPr>
          <w:rFonts w:ascii="Calibri" w:hAnsi="Calibri" w:cstheme="minorHAnsi"/>
          <w:sz w:val="24"/>
          <w:szCs w:val="24"/>
        </w:rPr>
        <w:t>i</w:t>
      </w:r>
      <w:r w:rsidR="00175638" w:rsidRPr="00051678">
        <w:rPr>
          <w:rFonts w:ascii="Calibri" w:hAnsi="Calibri" w:cstheme="minorHAnsi"/>
          <w:sz w:val="24"/>
          <w:szCs w:val="24"/>
        </w:rPr>
        <w:t xml:space="preserve"> spesa corrente per le annualità del bilancio </w:t>
      </w:r>
      <w:r w:rsidRPr="00051678">
        <w:rPr>
          <w:rFonts w:ascii="Calibri" w:hAnsi="Calibri" w:cstheme="minorHAnsi"/>
          <w:sz w:val="24"/>
          <w:szCs w:val="24"/>
        </w:rPr>
        <w:t>previsionale</w:t>
      </w:r>
      <w:r w:rsidR="008911CE" w:rsidRPr="00051678">
        <w:rPr>
          <w:rFonts w:ascii="Calibri" w:hAnsi="Calibri" w:cstheme="minorHAnsi"/>
          <w:sz w:val="24"/>
          <w:szCs w:val="24"/>
        </w:rPr>
        <w:t xml:space="preserve"> 2017/2018</w:t>
      </w:r>
      <w:r w:rsidR="00E176B3" w:rsidRPr="00051678">
        <w:rPr>
          <w:rFonts w:ascii="Calibri" w:hAnsi="Calibri" w:cstheme="minorHAnsi"/>
          <w:sz w:val="24"/>
          <w:szCs w:val="24"/>
        </w:rPr>
        <w:t>/2019</w:t>
      </w:r>
      <w:r w:rsidR="00DC7242" w:rsidRPr="00051678">
        <w:rPr>
          <w:rFonts w:ascii="Calibri" w:hAnsi="Calibri" w:cstheme="minorHAnsi"/>
          <w:sz w:val="24"/>
          <w:szCs w:val="24"/>
        </w:rPr>
        <w:t>:</w:t>
      </w:r>
      <w:r w:rsidRPr="00051678">
        <w:rPr>
          <w:rFonts w:ascii="Calibri" w:hAnsi="Calibri" w:cstheme="minorHAnsi"/>
          <w:sz w:val="24"/>
          <w:szCs w:val="24"/>
        </w:rPr>
        <w:t xml:space="preserve"> </w:t>
      </w:r>
    </w:p>
    <w:p w:rsidR="00DD46F7" w:rsidRDefault="00DD46F7" w:rsidP="00EA3547">
      <w:pPr>
        <w:spacing w:after="0" w:line="240" w:lineRule="auto"/>
        <w:ind w:firstLine="426"/>
        <w:jc w:val="both"/>
        <w:rPr>
          <w:rFonts w:ascii="Calibri" w:hAnsi="Calibri" w:cstheme="minorHAnsi"/>
          <w:sz w:val="24"/>
          <w:szCs w:val="24"/>
        </w:rPr>
      </w:pPr>
    </w:p>
    <w:p w:rsidR="00946A01" w:rsidRPr="00051678" w:rsidRDefault="00946A01" w:rsidP="00EA3547">
      <w:pPr>
        <w:spacing w:after="0" w:line="240" w:lineRule="auto"/>
        <w:ind w:firstLine="426"/>
        <w:jc w:val="both"/>
        <w:rPr>
          <w:rFonts w:ascii="Calibri" w:hAnsi="Calibri" w:cstheme="minorHAnsi"/>
          <w:sz w:val="24"/>
          <w:szCs w:val="24"/>
        </w:rPr>
      </w:pPr>
    </w:p>
    <w:p w:rsidR="0023360A" w:rsidRPr="00051678" w:rsidRDefault="00F57996" w:rsidP="00B9063F">
      <w:pPr>
        <w:spacing w:after="0" w:line="240" w:lineRule="auto"/>
        <w:jc w:val="both"/>
        <w:rPr>
          <w:rFonts w:ascii="Calibri" w:hAnsi="Calibri" w:cstheme="minorHAnsi"/>
          <w:sz w:val="24"/>
          <w:szCs w:val="24"/>
        </w:rPr>
      </w:pPr>
      <w:r w:rsidRPr="00F57996">
        <w:rPr>
          <w:noProof/>
          <w:lang w:eastAsia="it-IT"/>
        </w:rPr>
        <w:drawing>
          <wp:inline distT="0" distB="0" distL="0" distR="0" wp14:anchorId="04DA3C11" wp14:editId="433F02CF">
            <wp:extent cx="6120130" cy="1925475"/>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1925475"/>
                    </a:xfrm>
                    <a:prstGeom prst="rect">
                      <a:avLst/>
                    </a:prstGeom>
                    <a:noFill/>
                    <a:ln>
                      <a:noFill/>
                    </a:ln>
                  </pic:spPr>
                </pic:pic>
              </a:graphicData>
            </a:graphic>
          </wp:inline>
        </w:drawing>
      </w:r>
    </w:p>
    <w:p w:rsidR="00B9063F" w:rsidRPr="00051678" w:rsidRDefault="00B9063F" w:rsidP="00175638">
      <w:pPr>
        <w:autoSpaceDE w:val="0"/>
        <w:spacing w:line="240" w:lineRule="auto"/>
        <w:jc w:val="both"/>
        <w:rPr>
          <w:rFonts w:ascii="Calibri" w:hAnsi="Calibri" w:cs="Arial"/>
        </w:rPr>
      </w:pPr>
    </w:p>
    <w:p w:rsidR="002B58F5" w:rsidRPr="00051678" w:rsidRDefault="002B58F5" w:rsidP="00175638">
      <w:pPr>
        <w:autoSpaceDE w:val="0"/>
        <w:spacing w:line="240" w:lineRule="auto"/>
        <w:jc w:val="both"/>
        <w:rPr>
          <w:rFonts w:ascii="Calibri" w:hAnsi="Calibri" w:cs="Arial"/>
        </w:rPr>
      </w:pPr>
    </w:p>
    <w:p w:rsidR="001E6CBC" w:rsidRPr="00051678" w:rsidRDefault="00F5509B" w:rsidP="00AA6156">
      <w:pPr>
        <w:autoSpaceDE w:val="0"/>
        <w:autoSpaceDN w:val="0"/>
        <w:adjustRightInd w:val="0"/>
        <w:spacing w:after="0" w:line="240" w:lineRule="auto"/>
        <w:jc w:val="both"/>
        <w:rPr>
          <w:rFonts w:ascii="Calibri" w:hAnsi="Calibri" w:cstheme="minorHAnsi"/>
          <w:b/>
          <w:bCs/>
          <w:sz w:val="24"/>
          <w:szCs w:val="24"/>
        </w:rPr>
      </w:pPr>
      <w:r w:rsidRPr="00051678">
        <w:rPr>
          <w:rFonts w:ascii="Calibri" w:hAnsi="Calibri" w:cstheme="minorHAnsi"/>
          <w:b/>
          <w:bCs/>
          <w:sz w:val="24"/>
          <w:szCs w:val="24"/>
        </w:rPr>
        <w:t>4.</w:t>
      </w:r>
      <w:r w:rsidR="00D945E7" w:rsidRPr="00051678">
        <w:rPr>
          <w:rFonts w:ascii="Calibri" w:hAnsi="Calibri" w:cstheme="minorHAnsi"/>
          <w:b/>
          <w:bCs/>
          <w:sz w:val="24"/>
          <w:szCs w:val="24"/>
        </w:rPr>
        <w:t xml:space="preserve"> </w:t>
      </w:r>
      <w:r w:rsidR="00B9063F" w:rsidRPr="00051678">
        <w:rPr>
          <w:rFonts w:ascii="Calibri" w:hAnsi="Calibri" w:cstheme="minorHAnsi"/>
          <w:b/>
          <w:bCs/>
          <w:sz w:val="24"/>
          <w:szCs w:val="24"/>
        </w:rPr>
        <w:t>RISORSE FINANZIARIE PER L’ESPLETAMENTO DEI PROGRAMMI RICOMPRESI NELLE VARIE MISSIONI</w:t>
      </w:r>
    </w:p>
    <w:p w:rsidR="00A1479B" w:rsidRPr="00051678" w:rsidRDefault="00A1479B" w:rsidP="00352710">
      <w:pPr>
        <w:spacing w:after="0" w:line="240" w:lineRule="auto"/>
        <w:jc w:val="both"/>
        <w:rPr>
          <w:rFonts w:ascii="Calibri" w:hAnsi="Calibri" w:cstheme="minorHAnsi"/>
          <w:sz w:val="24"/>
          <w:szCs w:val="24"/>
        </w:rPr>
      </w:pPr>
    </w:p>
    <w:p w:rsidR="00A1479B" w:rsidRPr="00051678" w:rsidRDefault="00A1479B" w:rsidP="00A1479B">
      <w:pPr>
        <w:jc w:val="both"/>
        <w:rPr>
          <w:rFonts w:ascii="Calibri" w:hAnsi="Calibri" w:cs="Arial"/>
          <w:sz w:val="24"/>
          <w:szCs w:val="24"/>
        </w:rPr>
      </w:pPr>
      <w:r w:rsidRPr="00051678">
        <w:rPr>
          <w:rFonts w:ascii="Calibri" w:hAnsi="Calibri" w:cs="Arial"/>
          <w:sz w:val="24"/>
          <w:szCs w:val="24"/>
        </w:rPr>
        <w:t>Considerato che:</w:t>
      </w:r>
    </w:p>
    <w:p w:rsidR="00A1479B" w:rsidRPr="00051678" w:rsidRDefault="00A1479B" w:rsidP="006A2835">
      <w:pPr>
        <w:widowControl w:val="0"/>
        <w:numPr>
          <w:ilvl w:val="0"/>
          <w:numId w:val="13"/>
        </w:numPr>
        <w:autoSpaceDE w:val="0"/>
        <w:autoSpaceDN w:val="0"/>
        <w:adjustRightInd w:val="0"/>
        <w:spacing w:after="0" w:line="240" w:lineRule="auto"/>
        <w:ind w:left="284" w:hanging="284"/>
        <w:jc w:val="both"/>
        <w:rPr>
          <w:rFonts w:ascii="Calibri" w:hAnsi="Calibri" w:cs="Arial"/>
          <w:i/>
          <w:sz w:val="24"/>
          <w:szCs w:val="24"/>
        </w:rPr>
      </w:pPr>
      <w:r w:rsidRPr="00051678">
        <w:rPr>
          <w:rFonts w:ascii="Calibri" w:hAnsi="Calibri" w:cs="Arial"/>
          <w:sz w:val="24"/>
          <w:szCs w:val="24"/>
        </w:rPr>
        <w:t xml:space="preserve">ai sensi dell’art 7 c. 6 della </w:t>
      </w:r>
      <w:proofErr w:type="spellStart"/>
      <w:r w:rsidRPr="00051678">
        <w:rPr>
          <w:rFonts w:ascii="Calibri" w:hAnsi="Calibri" w:cs="Arial"/>
          <w:sz w:val="24"/>
          <w:szCs w:val="24"/>
        </w:rPr>
        <w:t>L.r</w:t>
      </w:r>
      <w:proofErr w:type="spellEnd"/>
      <w:r w:rsidRPr="00051678">
        <w:rPr>
          <w:rFonts w:ascii="Calibri" w:hAnsi="Calibri" w:cs="Arial"/>
          <w:sz w:val="24"/>
          <w:szCs w:val="24"/>
        </w:rPr>
        <w:t>. n. 24/2009 “</w:t>
      </w:r>
      <w:r w:rsidRPr="00051678">
        <w:rPr>
          <w:rFonts w:ascii="Calibri" w:hAnsi="Calibri" w:cs="Arial"/>
          <w:i/>
          <w:sz w:val="24"/>
          <w:szCs w:val="24"/>
        </w:rPr>
        <w:t xml:space="preserve">I Comuni appartenenti all’ATO </w:t>
      </w:r>
      <w:r w:rsidRPr="00051678">
        <w:rPr>
          <w:rFonts w:ascii="Calibri" w:hAnsi="Calibri" w:cs="Arial"/>
          <w:b/>
          <w:i/>
          <w:sz w:val="24"/>
          <w:szCs w:val="24"/>
        </w:rPr>
        <w:t>assicurano le risorse necessarie per l’esercizio delle funzioni attribuite all’ATA</w:t>
      </w:r>
      <w:r w:rsidRPr="00051678">
        <w:rPr>
          <w:rFonts w:ascii="Calibri" w:hAnsi="Calibri" w:cs="Arial"/>
          <w:i/>
          <w:sz w:val="24"/>
          <w:szCs w:val="24"/>
        </w:rPr>
        <w:t xml:space="preserve"> con la presente legge anche attraverso i proventi della tariffa” </w:t>
      </w:r>
      <w:r w:rsidRPr="00051678">
        <w:rPr>
          <w:rFonts w:ascii="Calibri" w:hAnsi="Calibri" w:cs="Arial"/>
          <w:sz w:val="24"/>
          <w:szCs w:val="24"/>
        </w:rPr>
        <w:t>sulla base delle singole quote di partecipazione fissate ai sens</w:t>
      </w:r>
      <w:r w:rsidR="001E3A46">
        <w:rPr>
          <w:rFonts w:ascii="Calibri" w:hAnsi="Calibri" w:cs="Arial"/>
          <w:sz w:val="24"/>
          <w:szCs w:val="24"/>
        </w:rPr>
        <w:t xml:space="preserve">i dell’art. 8 c. 3 della </w:t>
      </w:r>
      <w:proofErr w:type="spellStart"/>
      <w:r w:rsidR="001E3A46">
        <w:rPr>
          <w:rFonts w:ascii="Calibri" w:hAnsi="Calibri" w:cs="Arial"/>
          <w:sz w:val="24"/>
          <w:szCs w:val="24"/>
        </w:rPr>
        <w:t>L.r</w:t>
      </w:r>
      <w:proofErr w:type="spellEnd"/>
      <w:r w:rsidR="001E3A46">
        <w:rPr>
          <w:rFonts w:ascii="Calibri" w:hAnsi="Calibri" w:cs="Arial"/>
          <w:sz w:val="24"/>
          <w:szCs w:val="24"/>
        </w:rPr>
        <w:t>. n.</w:t>
      </w:r>
      <w:r w:rsidRPr="00051678">
        <w:rPr>
          <w:rFonts w:ascii="Calibri" w:hAnsi="Calibri" w:cs="Arial"/>
          <w:sz w:val="24"/>
          <w:szCs w:val="24"/>
        </w:rPr>
        <w:t xml:space="preserve"> 24/2009;</w:t>
      </w:r>
    </w:p>
    <w:p w:rsidR="00A1479B" w:rsidRPr="00051678" w:rsidRDefault="00A1479B" w:rsidP="006A2835">
      <w:pPr>
        <w:widowControl w:val="0"/>
        <w:numPr>
          <w:ilvl w:val="0"/>
          <w:numId w:val="13"/>
        </w:numPr>
        <w:autoSpaceDE w:val="0"/>
        <w:autoSpaceDN w:val="0"/>
        <w:adjustRightInd w:val="0"/>
        <w:spacing w:after="0" w:line="240" w:lineRule="auto"/>
        <w:ind w:left="284" w:hanging="284"/>
        <w:jc w:val="both"/>
        <w:rPr>
          <w:rFonts w:ascii="Calibri" w:hAnsi="Calibri" w:cs="Arial"/>
          <w:i/>
          <w:sz w:val="24"/>
          <w:szCs w:val="24"/>
        </w:rPr>
      </w:pPr>
      <w:r w:rsidRPr="00051678">
        <w:rPr>
          <w:rFonts w:ascii="Calibri" w:hAnsi="Calibri" w:cs="Arial"/>
          <w:i/>
          <w:sz w:val="24"/>
          <w:szCs w:val="24"/>
        </w:rPr>
        <w:t>c</w:t>
      </w:r>
      <w:r w:rsidRPr="00051678">
        <w:rPr>
          <w:rFonts w:ascii="Calibri" w:hAnsi="Calibri" w:cs="Arial"/>
          <w:sz w:val="24"/>
          <w:szCs w:val="24"/>
        </w:rPr>
        <w:t xml:space="preserve">he si rende necessaria, ai fini dell’operatività dell’ente, una più efficace organizzazione in quanto ad oggi l’ATA 1 Marche Nord Pesaro e Urbino </w:t>
      </w:r>
      <w:r w:rsidRPr="00051678">
        <w:rPr>
          <w:rFonts w:ascii="Calibri" w:hAnsi="Calibri" w:cs="Arial"/>
          <w:b/>
          <w:sz w:val="24"/>
          <w:szCs w:val="24"/>
        </w:rPr>
        <w:t>non</w:t>
      </w:r>
      <w:r w:rsidRPr="00051678">
        <w:rPr>
          <w:rFonts w:ascii="Calibri" w:hAnsi="Calibri" w:cs="Arial"/>
          <w:sz w:val="24"/>
          <w:szCs w:val="24"/>
        </w:rPr>
        <w:t xml:space="preserve"> è dotata di una sua propria </w:t>
      </w:r>
      <w:r w:rsidRPr="00051678">
        <w:rPr>
          <w:rFonts w:ascii="Calibri" w:hAnsi="Calibri" w:cs="Arial"/>
          <w:b/>
          <w:sz w:val="24"/>
          <w:szCs w:val="24"/>
        </w:rPr>
        <w:t>struttura operativa</w:t>
      </w:r>
      <w:r w:rsidRPr="00051678">
        <w:rPr>
          <w:rFonts w:ascii="Calibri" w:hAnsi="Calibri" w:cs="Arial"/>
          <w:sz w:val="24"/>
          <w:szCs w:val="24"/>
        </w:rPr>
        <w:t xml:space="preserve">, ma opera avvalendosi di personale in convenzione dell’ATO 1 idrico e dell’Amm.ne </w:t>
      </w:r>
      <w:proofErr w:type="spellStart"/>
      <w:r w:rsidRPr="00051678">
        <w:rPr>
          <w:rFonts w:ascii="Calibri" w:hAnsi="Calibri" w:cs="Arial"/>
          <w:sz w:val="24"/>
          <w:szCs w:val="24"/>
        </w:rPr>
        <w:t>Prov.le</w:t>
      </w:r>
      <w:proofErr w:type="spellEnd"/>
      <w:r w:rsidRPr="00051678">
        <w:rPr>
          <w:rFonts w:ascii="Calibri" w:hAnsi="Calibri" w:cs="Arial"/>
          <w:sz w:val="24"/>
          <w:szCs w:val="24"/>
        </w:rPr>
        <w:t xml:space="preserve"> di Pesaro e Urbino;</w:t>
      </w:r>
    </w:p>
    <w:p w:rsidR="00A1479B" w:rsidRPr="00051678" w:rsidRDefault="00A1479B" w:rsidP="006A2835">
      <w:pPr>
        <w:widowControl w:val="0"/>
        <w:numPr>
          <w:ilvl w:val="0"/>
          <w:numId w:val="13"/>
        </w:numPr>
        <w:autoSpaceDE w:val="0"/>
        <w:autoSpaceDN w:val="0"/>
        <w:adjustRightInd w:val="0"/>
        <w:spacing w:after="0" w:line="240" w:lineRule="auto"/>
        <w:ind w:left="284" w:hanging="284"/>
        <w:jc w:val="both"/>
        <w:rPr>
          <w:rFonts w:ascii="Calibri" w:hAnsi="Calibri" w:cs="Arial"/>
          <w:i/>
          <w:sz w:val="24"/>
          <w:szCs w:val="24"/>
        </w:rPr>
      </w:pPr>
      <w:r w:rsidRPr="00051678">
        <w:rPr>
          <w:rFonts w:ascii="Calibri" w:hAnsi="Calibri" w:cs="Arial"/>
          <w:sz w:val="24"/>
          <w:szCs w:val="24"/>
        </w:rPr>
        <w:t xml:space="preserve">che ad oggi l’ATA non è in grado di procedere alla determinazione </w:t>
      </w:r>
      <w:r w:rsidRPr="00051678">
        <w:rPr>
          <w:rFonts w:ascii="Calibri" w:hAnsi="Calibri" w:cs="Arial"/>
          <w:b/>
          <w:i/>
          <w:sz w:val="24"/>
          <w:szCs w:val="24"/>
        </w:rPr>
        <w:t xml:space="preserve">della tariffa </w:t>
      </w:r>
      <w:r w:rsidRPr="00051678">
        <w:rPr>
          <w:rFonts w:ascii="Calibri" w:hAnsi="Calibri" w:cs="Arial"/>
          <w:sz w:val="24"/>
          <w:szCs w:val="24"/>
        </w:rPr>
        <w:t xml:space="preserve">prevista dell’art. 7 c. 3 </w:t>
      </w:r>
      <w:proofErr w:type="spellStart"/>
      <w:r w:rsidRPr="00051678">
        <w:rPr>
          <w:rFonts w:ascii="Calibri" w:hAnsi="Calibri" w:cs="Arial"/>
          <w:sz w:val="24"/>
          <w:szCs w:val="24"/>
        </w:rPr>
        <w:t>lett</w:t>
      </w:r>
      <w:proofErr w:type="spellEnd"/>
      <w:r w:rsidRPr="00051678">
        <w:rPr>
          <w:rFonts w:ascii="Calibri" w:hAnsi="Calibri" w:cs="Arial"/>
          <w:sz w:val="24"/>
          <w:szCs w:val="24"/>
        </w:rPr>
        <w:t xml:space="preserve">. C della </w:t>
      </w:r>
      <w:proofErr w:type="spellStart"/>
      <w:r w:rsidRPr="00051678">
        <w:rPr>
          <w:rFonts w:ascii="Calibri" w:hAnsi="Calibri" w:cs="Arial"/>
          <w:sz w:val="24"/>
          <w:szCs w:val="24"/>
        </w:rPr>
        <w:t>L.r</w:t>
      </w:r>
      <w:proofErr w:type="spellEnd"/>
      <w:r w:rsidRPr="00051678">
        <w:rPr>
          <w:rFonts w:ascii="Calibri" w:hAnsi="Calibri" w:cs="Arial"/>
          <w:sz w:val="24"/>
          <w:szCs w:val="24"/>
        </w:rPr>
        <w:t xml:space="preserve">. n° 24/2009, </w:t>
      </w:r>
      <w:r w:rsidRPr="00051678">
        <w:rPr>
          <w:rFonts w:ascii="Calibri" w:hAnsi="Calibri" w:cs="Arial"/>
          <w:i/>
          <w:sz w:val="24"/>
          <w:szCs w:val="24"/>
        </w:rPr>
        <w:t xml:space="preserve">per la gestione integrata dei rifiuti urbani e assimilati ai sensi dell’articolo 238 del d.lgs. 152/2006, in quanto è in corso la redazione del </w:t>
      </w:r>
      <w:r w:rsidRPr="00051678">
        <w:rPr>
          <w:rFonts w:ascii="Calibri" w:hAnsi="Calibri" w:cs="Arial"/>
          <w:b/>
          <w:i/>
          <w:sz w:val="24"/>
          <w:szCs w:val="24"/>
        </w:rPr>
        <w:t>Piano d’Ambito (</w:t>
      </w:r>
      <w:proofErr w:type="spellStart"/>
      <w:r w:rsidRPr="00051678">
        <w:rPr>
          <w:rFonts w:ascii="Calibri" w:hAnsi="Calibri" w:cs="Arial"/>
          <w:b/>
          <w:i/>
          <w:sz w:val="24"/>
          <w:szCs w:val="24"/>
        </w:rPr>
        <w:t>PdA</w:t>
      </w:r>
      <w:proofErr w:type="spellEnd"/>
      <w:r w:rsidRPr="00051678">
        <w:rPr>
          <w:rFonts w:ascii="Calibri" w:hAnsi="Calibri" w:cs="Arial"/>
          <w:b/>
          <w:i/>
          <w:sz w:val="24"/>
          <w:szCs w:val="24"/>
        </w:rPr>
        <w:t>) che è strumento indispensabile per la previsione degli investimenti e non è in possesso dei dati e delle valutazioni tecniche circa i PTF delle aziende per i 60 comuni dell’Ambito indispensabili per una corretta valutazione delle proposte tariffarie</w:t>
      </w:r>
      <w:r w:rsidRPr="00051678">
        <w:rPr>
          <w:rFonts w:ascii="Calibri" w:hAnsi="Calibri" w:cs="Arial"/>
          <w:sz w:val="24"/>
          <w:szCs w:val="24"/>
        </w:rPr>
        <w:t>;</w:t>
      </w:r>
    </w:p>
    <w:p w:rsidR="0070521E" w:rsidRPr="00051678" w:rsidRDefault="0070521E" w:rsidP="00352710">
      <w:pPr>
        <w:spacing w:after="0" w:line="240" w:lineRule="auto"/>
        <w:jc w:val="both"/>
        <w:rPr>
          <w:rFonts w:ascii="Calibri" w:hAnsi="Calibri" w:cstheme="minorHAnsi"/>
          <w:sz w:val="24"/>
          <w:szCs w:val="24"/>
        </w:rPr>
      </w:pPr>
    </w:p>
    <w:p w:rsidR="009C1431" w:rsidRPr="001E3A46" w:rsidRDefault="009C1431" w:rsidP="0070521E">
      <w:pPr>
        <w:spacing w:after="0" w:line="240" w:lineRule="auto"/>
        <w:jc w:val="both"/>
        <w:rPr>
          <w:rFonts w:ascii="Calibri" w:hAnsi="Calibri" w:cstheme="minorHAnsi"/>
          <w:sz w:val="24"/>
          <w:szCs w:val="24"/>
          <w:highlight w:val="green"/>
        </w:rPr>
      </w:pPr>
    </w:p>
    <w:p w:rsidR="00352710" w:rsidRPr="00051678" w:rsidRDefault="009C1431" w:rsidP="00DA78C1">
      <w:pPr>
        <w:spacing w:after="0" w:line="240" w:lineRule="auto"/>
        <w:jc w:val="both"/>
        <w:rPr>
          <w:rFonts w:ascii="Calibri" w:hAnsi="Calibri" w:cstheme="minorHAnsi"/>
          <w:sz w:val="24"/>
          <w:szCs w:val="24"/>
        </w:rPr>
      </w:pPr>
      <w:r>
        <w:rPr>
          <w:rFonts w:ascii="Calibri" w:hAnsi="Calibri" w:cstheme="minorHAnsi"/>
          <w:sz w:val="24"/>
          <w:szCs w:val="24"/>
        </w:rPr>
        <w:t>L</w:t>
      </w:r>
      <w:r w:rsidR="00B46CFA" w:rsidRPr="00051678">
        <w:rPr>
          <w:rFonts w:ascii="Calibri" w:hAnsi="Calibri" w:cstheme="minorHAnsi"/>
          <w:sz w:val="24"/>
          <w:szCs w:val="24"/>
        </w:rPr>
        <w:t xml:space="preserve">e </w:t>
      </w:r>
      <w:r w:rsidR="00352710" w:rsidRPr="00051678">
        <w:rPr>
          <w:rFonts w:ascii="Calibri" w:hAnsi="Calibri" w:cstheme="minorHAnsi"/>
          <w:sz w:val="24"/>
          <w:szCs w:val="24"/>
        </w:rPr>
        <w:t xml:space="preserve">entrate principali dell’Ente </w:t>
      </w:r>
      <w:r w:rsidR="0070521E" w:rsidRPr="00051678">
        <w:rPr>
          <w:rFonts w:ascii="Calibri" w:hAnsi="Calibri" w:cstheme="minorHAnsi"/>
          <w:sz w:val="24"/>
          <w:szCs w:val="24"/>
        </w:rPr>
        <w:t xml:space="preserve">per l’esercizio </w:t>
      </w:r>
      <w:r w:rsidR="0070521E" w:rsidRPr="009C1431">
        <w:rPr>
          <w:rFonts w:ascii="Calibri" w:hAnsi="Calibri" w:cstheme="minorHAnsi"/>
          <w:sz w:val="24"/>
          <w:szCs w:val="24"/>
        </w:rPr>
        <w:t>201</w:t>
      </w:r>
      <w:r w:rsidR="009C5F87" w:rsidRPr="009C1431">
        <w:rPr>
          <w:rFonts w:ascii="Calibri" w:hAnsi="Calibri" w:cstheme="minorHAnsi"/>
          <w:sz w:val="24"/>
          <w:szCs w:val="24"/>
        </w:rPr>
        <w:t>8</w:t>
      </w:r>
      <w:r w:rsidR="00B46CFA" w:rsidRPr="00051678">
        <w:rPr>
          <w:rFonts w:ascii="Calibri" w:hAnsi="Calibri" w:cstheme="minorHAnsi"/>
          <w:sz w:val="24"/>
          <w:szCs w:val="24"/>
        </w:rPr>
        <w:t xml:space="preserve"> e successivi</w:t>
      </w:r>
      <w:r w:rsidR="0070521E" w:rsidRPr="00051678">
        <w:rPr>
          <w:rFonts w:ascii="Calibri" w:hAnsi="Calibri" w:cstheme="minorHAnsi"/>
          <w:sz w:val="24"/>
          <w:szCs w:val="24"/>
        </w:rPr>
        <w:t xml:space="preserve"> saranno </w:t>
      </w:r>
      <w:r w:rsidR="009D0EC4" w:rsidRPr="00051678">
        <w:rPr>
          <w:rFonts w:ascii="Calibri" w:hAnsi="Calibri" w:cstheme="minorHAnsi"/>
          <w:sz w:val="24"/>
          <w:szCs w:val="24"/>
        </w:rPr>
        <w:t>costituite da</w:t>
      </w:r>
      <w:r w:rsidR="00B46CFA" w:rsidRPr="00051678">
        <w:rPr>
          <w:rFonts w:ascii="Calibri" w:hAnsi="Calibri" w:cstheme="minorHAnsi"/>
          <w:sz w:val="24"/>
          <w:szCs w:val="24"/>
        </w:rPr>
        <w:t>lle</w:t>
      </w:r>
      <w:r w:rsidR="00352710" w:rsidRPr="00051678">
        <w:rPr>
          <w:rFonts w:ascii="Calibri" w:hAnsi="Calibri" w:cstheme="minorHAnsi"/>
          <w:sz w:val="24"/>
          <w:szCs w:val="24"/>
        </w:rPr>
        <w:t>:</w:t>
      </w:r>
    </w:p>
    <w:p w:rsidR="0070521E" w:rsidRPr="00051678" w:rsidRDefault="0070521E" w:rsidP="00DA78C1">
      <w:pPr>
        <w:spacing w:after="0" w:line="240" w:lineRule="auto"/>
        <w:jc w:val="both"/>
        <w:rPr>
          <w:rFonts w:ascii="Calibri" w:hAnsi="Calibri" w:cstheme="minorHAnsi"/>
          <w:sz w:val="24"/>
          <w:szCs w:val="24"/>
        </w:rPr>
      </w:pPr>
    </w:p>
    <w:p w:rsidR="00352710" w:rsidRPr="00051678" w:rsidRDefault="00DA78C1" w:rsidP="006A2835">
      <w:pPr>
        <w:pStyle w:val="Paragrafoelenco"/>
        <w:numPr>
          <w:ilvl w:val="0"/>
          <w:numId w:val="2"/>
        </w:numPr>
        <w:spacing w:line="240" w:lineRule="auto"/>
        <w:ind w:left="284" w:hanging="284"/>
        <w:jc w:val="both"/>
        <w:rPr>
          <w:rFonts w:ascii="Calibri" w:hAnsi="Calibri" w:cstheme="minorHAnsi"/>
          <w:szCs w:val="24"/>
          <w:u w:val="single"/>
        </w:rPr>
      </w:pPr>
      <w:r w:rsidRPr="00051678">
        <w:rPr>
          <w:rFonts w:ascii="Calibri" w:hAnsi="Calibri" w:cstheme="minorHAnsi"/>
          <w:szCs w:val="24"/>
          <w:u w:val="single"/>
        </w:rPr>
        <w:lastRenderedPageBreak/>
        <w:t>quote di funzionamento dagli</w:t>
      </w:r>
      <w:r w:rsidR="00352710" w:rsidRPr="00051678">
        <w:rPr>
          <w:rFonts w:ascii="Calibri" w:hAnsi="Calibri" w:cstheme="minorHAnsi"/>
          <w:szCs w:val="24"/>
          <w:u w:val="single"/>
        </w:rPr>
        <w:t xml:space="preserve"> </w:t>
      </w:r>
      <w:r w:rsidRPr="00051678">
        <w:rPr>
          <w:rFonts w:ascii="Calibri" w:hAnsi="Calibri" w:cstheme="minorHAnsi"/>
          <w:szCs w:val="24"/>
          <w:u w:val="single"/>
        </w:rPr>
        <w:t>enti partecipanti all’Assemblea</w:t>
      </w:r>
      <w:r w:rsidR="0070521E" w:rsidRPr="00051678">
        <w:rPr>
          <w:rFonts w:ascii="Calibri" w:hAnsi="Calibri" w:cstheme="minorHAnsi"/>
          <w:szCs w:val="24"/>
          <w:u w:val="single"/>
        </w:rPr>
        <w:t xml:space="preserve"> Territoriale d’Ambito</w:t>
      </w:r>
    </w:p>
    <w:p w:rsidR="00CF4B1B" w:rsidRPr="00051678" w:rsidRDefault="00352710" w:rsidP="00CF4B1B">
      <w:pPr>
        <w:spacing w:after="0" w:line="240" w:lineRule="auto"/>
        <w:ind w:left="284"/>
        <w:jc w:val="both"/>
        <w:rPr>
          <w:rFonts w:ascii="Calibri" w:hAnsi="Calibri" w:cstheme="minorHAnsi"/>
          <w:sz w:val="24"/>
          <w:szCs w:val="24"/>
        </w:rPr>
      </w:pPr>
      <w:r w:rsidRPr="00051678">
        <w:rPr>
          <w:rFonts w:ascii="Calibri" w:hAnsi="Calibri" w:cstheme="minorHAnsi"/>
          <w:sz w:val="24"/>
          <w:szCs w:val="24"/>
        </w:rPr>
        <w:t>Questa entrata deriva dal contributo che gli Enti</w:t>
      </w:r>
      <w:r w:rsidR="00CF4B1B" w:rsidRPr="00051678">
        <w:rPr>
          <w:rFonts w:ascii="Calibri" w:hAnsi="Calibri" w:cstheme="minorHAnsi"/>
          <w:sz w:val="24"/>
          <w:szCs w:val="24"/>
        </w:rPr>
        <w:t>, appartenenti all’Ambito Territoriale n.1 Marche Nord Pesaro e Urbino e partecipanti alla forma associativa</w:t>
      </w:r>
      <w:r w:rsidR="00467240" w:rsidRPr="00051678">
        <w:rPr>
          <w:rFonts w:ascii="Calibri" w:hAnsi="Calibri" w:cstheme="minorHAnsi"/>
          <w:sz w:val="24"/>
          <w:szCs w:val="24"/>
        </w:rPr>
        <w:t>,</w:t>
      </w:r>
      <w:r w:rsidRPr="00051678">
        <w:rPr>
          <w:rFonts w:ascii="Calibri" w:hAnsi="Calibri" w:cstheme="minorHAnsi"/>
          <w:sz w:val="24"/>
          <w:szCs w:val="24"/>
        </w:rPr>
        <w:t xml:space="preserve"> </w:t>
      </w:r>
      <w:r w:rsidR="00AB26E9" w:rsidRPr="00051678">
        <w:rPr>
          <w:rFonts w:ascii="Calibri" w:hAnsi="Calibri" w:cstheme="minorHAnsi"/>
          <w:sz w:val="24"/>
          <w:szCs w:val="24"/>
        </w:rPr>
        <w:t xml:space="preserve">dovranno </w:t>
      </w:r>
      <w:r w:rsidRPr="00051678">
        <w:rPr>
          <w:rFonts w:ascii="Calibri" w:hAnsi="Calibri" w:cstheme="minorHAnsi"/>
          <w:sz w:val="24"/>
          <w:szCs w:val="24"/>
        </w:rPr>
        <w:t>corrispond</w:t>
      </w:r>
      <w:r w:rsidR="00AB26E9" w:rsidRPr="00051678">
        <w:rPr>
          <w:rFonts w:ascii="Calibri" w:hAnsi="Calibri" w:cstheme="minorHAnsi"/>
          <w:sz w:val="24"/>
          <w:szCs w:val="24"/>
        </w:rPr>
        <w:t xml:space="preserve">ere </w:t>
      </w:r>
      <w:r w:rsidRPr="00051678">
        <w:rPr>
          <w:rFonts w:ascii="Calibri" w:hAnsi="Calibri" w:cstheme="minorHAnsi"/>
          <w:sz w:val="24"/>
          <w:szCs w:val="24"/>
        </w:rPr>
        <w:t xml:space="preserve">in proporzione alle proprie quote di partecipazione. </w:t>
      </w:r>
      <w:r w:rsidR="00CF4B1B" w:rsidRPr="00051678">
        <w:rPr>
          <w:rFonts w:ascii="Calibri" w:hAnsi="Calibri" w:cstheme="minorHAnsi"/>
          <w:b/>
          <w:sz w:val="24"/>
          <w:szCs w:val="24"/>
        </w:rPr>
        <w:t>I</w:t>
      </w:r>
      <w:r w:rsidRPr="00051678">
        <w:rPr>
          <w:rFonts w:ascii="Calibri" w:hAnsi="Calibri" w:cstheme="minorHAnsi"/>
          <w:b/>
          <w:sz w:val="24"/>
          <w:szCs w:val="24"/>
        </w:rPr>
        <w:t xml:space="preserve">l fabbisogno </w:t>
      </w:r>
      <w:r w:rsidR="00CF4B1B" w:rsidRPr="00051678">
        <w:rPr>
          <w:rFonts w:ascii="Calibri" w:hAnsi="Calibri" w:cstheme="minorHAnsi"/>
          <w:b/>
          <w:sz w:val="24"/>
          <w:szCs w:val="24"/>
        </w:rPr>
        <w:t>complessivo</w:t>
      </w:r>
      <w:r w:rsidR="00CF4B1B" w:rsidRPr="00051678">
        <w:rPr>
          <w:rFonts w:ascii="Calibri" w:hAnsi="Calibri" w:cstheme="minorHAnsi"/>
          <w:sz w:val="24"/>
          <w:szCs w:val="24"/>
        </w:rPr>
        <w:t xml:space="preserve">, da finanziarsi mediante questa entrata, </w:t>
      </w:r>
      <w:r w:rsidR="00AB26E9" w:rsidRPr="00051678">
        <w:rPr>
          <w:rFonts w:ascii="Calibri" w:hAnsi="Calibri" w:cstheme="minorHAnsi"/>
          <w:sz w:val="24"/>
          <w:szCs w:val="24"/>
        </w:rPr>
        <w:t xml:space="preserve">è stato </w:t>
      </w:r>
      <w:r w:rsidR="0070521E" w:rsidRPr="00051678">
        <w:rPr>
          <w:rFonts w:ascii="Calibri" w:hAnsi="Calibri" w:cstheme="minorHAnsi"/>
          <w:sz w:val="24"/>
          <w:szCs w:val="24"/>
        </w:rPr>
        <w:t xml:space="preserve">quantificato in </w:t>
      </w:r>
      <w:r w:rsidR="0070521E" w:rsidRPr="00051678">
        <w:rPr>
          <w:rFonts w:ascii="Calibri" w:hAnsi="Calibri" w:cstheme="minorHAnsi"/>
          <w:b/>
          <w:sz w:val="24"/>
          <w:szCs w:val="24"/>
        </w:rPr>
        <w:t>€ 300.000,00</w:t>
      </w:r>
      <w:r w:rsidR="00AB26E9" w:rsidRPr="00051678">
        <w:rPr>
          <w:rFonts w:ascii="Calibri" w:hAnsi="Calibri" w:cstheme="minorHAnsi"/>
          <w:sz w:val="24"/>
          <w:szCs w:val="24"/>
        </w:rPr>
        <w:t>.</w:t>
      </w:r>
    </w:p>
    <w:p w:rsidR="00CF4B1B" w:rsidRPr="00051678" w:rsidRDefault="00CF4B1B" w:rsidP="00352710">
      <w:pPr>
        <w:spacing w:after="0" w:line="240" w:lineRule="auto"/>
        <w:ind w:left="284"/>
        <w:jc w:val="both"/>
        <w:rPr>
          <w:rFonts w:ascii="Calibri" w:hAnsi="Calibri" w:cstheme="minorHAnsi"/>
          <w:color w:val="000000"/>
          <w:sz w:val="24"/>
          <w:szCs w:val="24"/>
        </w:rPr>
      </w:pPr>
    </w:p>
    <w:p w:rsidR="00CF4B1B" w:rsidRPr="00051678" w:rsidRDefault="00CF4B1B" w:rsidP="00CF4B1B">
      <w:pPr>
        <w:pStyle w:val="TC2"/>
        <w:spacing w:line="240" w:lineRule="auto"/>
        <w:ind w:left="284"/>
        <w:rPr>
          <w:rFonts w:ascii="Calibri" w:hAnsi="Calibri" w:cs="Calibri"/>
          <w:i w:val="0"/>
          <w:sz w:val="24"/>
          <w:szCs w:val="24"/>
        </w:rPr>
      </w:pPr>
      <w:r w:rsidRPr="00051678">
        <w:rPr>
          <w:rFonts w:ascii="Calibri" w:hAnsi="Calibri" w:cs="Calibri"/>
          <w:i w:val="0"/>
          <w:sz w:val="24"/>
          <w:szCs w:val="24"/>
          <w:lang w:eastAsia="en-US"/>
        </w:rPr>
        <w:t>Le quote di partecipazione all’Assemblea di Ambito sono state fissate dalla Legge Regionale n.</w:t>
      </w:r>
      <w:r w:rsidR="00AB26E9" w:rsidRPr="00051678">
        <w:rPr>
          <w:rFonts w:ascii="Calibri" w:hAnsi="Calibri" w:cs="Calibri"/>
          <w:i w:val="0"/>
          <w:sz w:val="24"/>
          <w:szCs w:val="24"/>
          <w:lang w:eastAsia="en-US"/>
        </w:rPr>
        <w:t>24/2009</w:t>
      </w:r>
      <w:r w:rsidR="00841C1B" w:rsidRPr="00051678">
        <w:rPr>
          <w:rFonts w:ascii="Calibri" w:hAnsi="Calibri" w:cs="Calibri"/>
          <w:i w:val="0"/>
          <w:sz w:val="24"/>
          <w:szCs w:val="24"/>
          <w:lang w:eastAsia="en-US"/>
        </w:rPr>
        <w:t xml:space="preserve"> e </w:t>
      </w:r>
      <w:proofErr w:type="spellStart"/>
      <w:r w:rsidR="00841C1B" w:rsidRPr="00051678">
        <w:rPr>
          <w:rFonts w:ascii="Calibri" w:hAnsi="Calibri" w:cs="Calibri"/>
          <w:i w:val="0"/>
          <w:sz w:val="24"/>
          <w:szCs w:val="24"/>
          <w:lang w:eastAsia="en-US"/>
        </w:rPr>
        <w:t>succ</w:t>
      </w:r>
      <w:proofErr w:type="spellEnd"/>
      <w:r w:rsidR="00841C1B" w:rsidRPr="00051678">
        <w:rPr>
          <w:rFonts w:ascii="Calibri" w:hAnsi="Calibri" w:cs="Calibri"/>
          <w:i w:val="0"/>
          <w:sz w:val="24"/>
          <w:szCs w:val="24"/>
          <w:lang w:eastAsia="en-US"/>
        </w:rPr>
        <w:t xml:space="preserve">. </w:t>
      </w:r>
      <w:proofErr w:type="spellStart"/>
      <w:r w:rsidR="00841C1B" w:rsidRPr="00051678">
        <w:rPr>
          <w:rFonts w:ascii="Calibri" w:hAnsi="Calibri" w:cs="Calibri"/>
          <w:i w:val="0"/>
          <w:sz w:val="24"/>
          <w:szCs w:val="24"/>
          <w:lang w:eastAsia="en-US"/>
        </w:rPr>
        <w:t>mod</w:t>
      </w:r>
      <w:proofErr w:type="spellEnd"/>
      <w:r w:rsidR="00841C1B" w:rsidRPr="00051678">
        <w:rPr>
          <w:rFonts w:ascii="Calibri" w:hAnsi="Calibri" w:cs="Calibri"/>
          <w:i w:val="0"/>
          <w:sz w:val="24"/>
          <w:szCs w:val="24"/>
          <w:lang w:eastAsia="en-US"/>
        </w:rPr>
        <w:t xml:space="preserve">. e </w:t>
      </w:r>
      <w:proofErr w:type="spellStart"/>
      <w:r w:rsidR="00841C1B" w:rsidRPr="00051678">
        <w:rPr>
          <w:rFonts w:ascii="Calibri" w:hAnsi="Calibri" w:cs="Calibri"/>
          <w:i w:val="0"/>
          <w:sz w:val="24"/>
          <w:szCs w:val="24"/>
          <w:lang w:eastAsia="en-US"/>
        </w:rPr>
        <w:t>int</w:t>
      </w:r>
      <w:proofErr w:type="spellEnd"/>
      <w:r w:rsidR="00841C1B" w:rsidRPr="00051678">
        <w:rPr>
          <w:rFonts w:ascii="Calibri" w:hAnsi="Calibri" w:cs="Calibri"/>
          <w:i w:val="0"/>
          <w:sz w:val="24"/>
          <w:szCs w:val="24"/>
          <w:lang w:eastAsia="en-US"/>
        </w:rPr>
        <w:t>.,</w:t>
      </w:r>
      <w:r w:rsidRPr="00051678">
        <w:rPr>
          <w:rFonts w:ascii="Calibri" w:hAnsi="Calibri" w:cs="Calibri"/>
          <w:i w:val="0"/>
          <w:sz w:val="24"/>
          <w:szCs w:val="24"/>
          <w:lang w:eastAsia="en-US"/>
        </w:rPr>
        <w:t xml:space="preserve"> recante </w:t>
      </w:r>
      <w:r w:rsidR="00222714" w:rsidRPr="00051678">
        <w:rPr>
          <w:rFonts w:ascii="Calibri" w:hAnsi="Calibri" w:cs="Calibri"/>
          <w:i w:val="0"/>
          <w:iCs w:val="0"/>
          <w:sz w:val="24"/>
          <w:szCs w:val="24"/>
          <w:lang w:eastAsia="en-US"/>
        </w:rPr>
        <w:t>"</w:t>
      </w:r>
      <w:r w:rsidR="00222714" w:rsidRPr="00051678">
        <w:rPr>
          <w:rFonts w:ascii="Calibri" w:hAnsi="Calibri" w:cs="Calibri"/>
          <w:iCs w:val="0"/>
          <w:sz w:val="24"/>
          <w:szCs w:val="24"/>
          <w:lang w:eastAsia="en-US"/>
        </w:rPr>
        <w:t>Disciplina regionale in materia di gestione integrata dei rifiuti e bonifica dei siti inquinati</w:t>
      </w:r>
      <w:r w:rsidR="00222714" w:rsidRPr="00051678">
        <w:rPr>
          <w:rFonts w:ascii="Calibri" w:hAnsi="Calibri" w:cs="Calibri"/>
          <w:i w:val="0"/>
          <w:iCs w:val="0"/>
          <w:sz w:val="24"/>
          <w:szCs w:val="24"/>
          <w:lang w:eastAsia="en-US"/>
        </w:rPr>
        <w:t>"</w:t>
      </w:r>
      <w:r w:rsidR="00841C1B" w:rsidRPr="00051678">
        <w:rPr>
          <w:rFonts w:ascii="Calibri" w:hAnsi="Calibri" w:cs="Calibri"/>
          <w:i w:val="0"/>
          <w:iCs w:val="0"/>
          <w:sz w:val="24"/>
          <w:szCs w:val="24"/>
          <w:lang w:eastAsia="en-US"/>
        </w:rPr>
        <w:t xml:space="preserve">, </w:t>
      </w:r>
      <w:r w:rsidRPr="00051678">
        <w:rPr>
          <w:rFonts w:ascii="Calibri" w:hAnsi="Calibri" w:cs="Calibri"/>
          <w:i w:val="0"/>
          <w:sz w:val="24"/>
          <w:szCs w:val="24"/>
          <w:lang w:eastAsia="en-US"/>
        </w:rPr>
        <w:t>come segue:</w:t>
      </w:r>
    </w:p>
    <w:p w:rsidR="00841C1B" w:rsidRPr="00051678" w:rsidRDefault="00841C1B" w:rsidP="00841C1B">
      <w:pPr>
        <w:pStyle w:val="OmniPage4"/>
        <w:ind w:left="284" w:right="425"/>
        <w:jc w:val="both"/>
        <w:rPr>
          <w:rFonts w:ascii="Calibri" w:hAnsi="Calibri" w:cs="Arial"/>
          <w:sz w:val="24"/>
          <w:szCs w:val="24"/>
        </w:rPr>
      </w:pPr>
      <w:r w:rsidRPr="00051678">
        <w:rPr>
          <w:rFonts w:ascii="Calibri" w:hAnsi="Calibri" w:cs="Arial"/>
          <w:sz w:val="24"/>
          <w:szCs w:val="24"/>
        </w:rPr>
        <w:t>a) 20 per cento ai Comuni sulla base della superficie del territorio comunale;</w:t>
      </w:r>
    </w:p>
    <w:p w:rsidR="00841C1B" w:rsidRPr="00051678" w:rsidRDefault="00841C1B" w:rsidP="00841C1B">
      <w:pPr>
        <w:pStyle w:val="OmniPage4"/>
        <w:ind w:left="567" w:right="425" w:hanging="283"/>
        <w:jc w:val="both"/>
        <w:rPr>
          <w:rFonts w:ascii="Calibri" w:hAnsi="Calibri" w:cs="Arial"/>
          <w:sz w:val="24"/>
          <w:szCs w:val="24"/>
        </w:rPr>
      </w:pPr>
      <w:r w:rsidRPr="00051678">
        <w:rPr>
          <w:rFonts w:ascii="Calibri" w:hAnsi="Calibri" w:cs="Arial"/>
          <w:sz w:val="24"/>
          <w:szCs w:val="24"/>
        </w:rPr>
        <w:t>b) 75 per cento ai Comuni sulla base della popolazione residente in ciascun Comune, quale risulta dai dati dell’ultimo censimento ISTAT;</w:t>
      </w:r>
    </w:p>
    <w:p w:rsidR="00841C1B" w:rsidRPr="00051678" w:rsidRDefault="00841C1B" w:rsidP="00841C1B">
      <w:pPr>
        <w:pStyle w:val="OmniPage4"/>
        <w:ind w:left="284" w:right="425"/>
        <w:jc w:val="both"/>
        <w:rPr>
          <w:rFonts w:ascii="Calibri" w:hAnsi="Calibri" w:cs="Arial"/>
          <w:sz w:val="24"/>
          <w:szCs w:val="24"/>
        </w:rPr>
      </w:pPr>
      <w:r w:rsidRPr="00051678">
        <w:rPr>
          <w:rFonts w:ascii="Calibri" w:hAnsi="Calibri" w:cs="Arial"/>
          <w:sz w:val="24"/>
          <w:szCs w:val="24"/>
        </w:rPr>
        <w:t>c) 5 per cento alla Provincia.</w:t>
      </w:r>
    </w:p>
    <w:p w:rsidR="00CF4B1B" w:rsidRPr="00051678" w:rsidRDefault="00CF4B1B" w:rsidP="00352710">
      <w:pPr>
        <w:spacing w:after="0" w:line="240" w:lineRule="auto"/>
        <w:ind w:left="284"/>
        <w:jc w:val="both"/>
        <w:rPr>
          <w:rFonts w:ascii="Calibri" w:hAnsi="Calibri" w:cstheme="minorHAnsi"/>
          <w:color w:val="000000"/>
          <w:sz w:val="24"/>
          <w:szCs w:val="24"/>
        </w:rPr>
      </w:pPr>
    </w:p>
    <w:p w:rsidR="00D945E7" w:rsidRPr="00051678" w:rsidRDefault="0070521E" w:rsidP="002651AA">
      <w:pPr>
        <w:spacing w:after="0" w:line="240" w:lineRule="auto"/>
        <w:jc w:val="both"/>
        <w:rPr>
          <w:rFonts w:ascii="Calibri" w:hAnsi="Calibri" w:cstheme="minorHAnsi"/>
          <w:bCs/>
          <w:sz w:val="24"/>
          <w:szCs w:val="24"/>
        </w:rPr>
      </w:pPr>
      <w:r w:rsidRPr="00B14670">
        <w:rPr>
          <w:rFonts w:ascii="Calibri" w:hAnsi="Calibri" w:cstheme="minorHAnsi"/>
          <w:sz w:val="24"/>
          <w:szCs w:val="24"/>
        </w:rPr>
        <w:t>Come sopra anticipato il</w:t>
      </w:r>
      <w:r w:rsidR="00352710" w:rsidRPr="00B14670">
        <w:rPr>
          <w:rFonts w:ascii="Calibri" w:hAnsi="Calibri" w:cstheme="minorHAnsi"/>
          <w:sz w:val="24"/>
          <w:szCs w:val="24"/>
        </w:rPr>
        <w:t xml:space="preserve"> dettaglio della contribuzione </w:t>
      </w:r>
      <w:r w:rsidR="00CF4B1B" w:rsidRPr="00B14670">
        <w:rPr>
          <w:rFonts w:ascii="Calibri" w:hAnsi="Calibri" w:cstheme="minorHAnsi"/>
          <w:sz w:val="24"/>
          <w:szCs w:val="24"/>
        </w:rPr>
        <w:t xml:space="preserve">per singolo Ente </w:t>
      </w:r>
      <w:r w:rsidR="00841C1B" w:rsidRPr="00B14670">
        <w:rPr>
          <w:rFonts w:ascii="Calibri" w:hAnsi="Calibri" w:cstheme="minorHAnsi"/>
          <w:sz w:val="24"/>
          <w:szCs w:val="24"/>
        </w:rPr>
        <w:t xml:space="preserve">è stato individuato </w:t>
      </w:r>
      <w:r w:rsidR="006E0B7E" w:rsidRPr="00B14670">
        <w:rPr>
          <w:rFonts w:ascii="Calibri" w:hAnsi="Calibri" w:cstheme="minorHAnsi"/>
          <w:sz w:val="24"/>
          <w:szCs w:val="24"/>
        </w:rPr>
        <w:t>nell’</w:t>
      </w:r>
      <w:r w:rsidR="00CF4B1B" w:rsidRPr="00B14670">
        <w:rPr>
          <w:rFonts w:ascii="Calibri" w:hAnsi="Calibri" w:cstheme="minorHAnsi"/>
          <w:sz w:val="24"/>
          <w:szCs w:val="24"/>
        </w:rPr>
        <w:t>allegato</w:t>
      </w:r>
      <w:r w:rsidR="006E0B7E" w:rsidRPr="00B14670">
        <w:rPr>
          <w:rFonts w:ascii="Calibri" w:hAnsi="Calibri" w:cstheme="minorHAnsi"/>
          <w:sz w:val="24"/>
          <w:szCs w:val="24"/>
        </w:rPr>
        <w:t xml:space="preserve"> n.</w:t>
      </w:r>
      <w:r w:rsidR="009C5F87" w:rsidRPr="00B14670">
        <w:rPr>
          <w:rFonts w:ascii="Calibri" w:hAnsi="Calibri" w:cstheme="minorHAnsi"/>
          <w:sz w:val="24"/>
          <w:szCs w:val="24"/>
        </w:rPr>
        <w:t xml:space="preserve"> 4 </w:t>
      </w:r>
      <w:r w:rsidR="00CF4B1B" w:rsidRPr="00B14670">
        <w:rPr>
          <w:rFonts w:ascii="Calibri" w:hAnsi="Calibri" w:cstheme="minorHAnsi"/>
          <w:sz w:val="24"/>
          <w:szCs w:val="24"/>
        </w:rPr>
        <w:t>del Bilancio di previsione 201</w:t>
      </w:r>
      <w:r w:rsidR="009C5F87" w:rsidRPr="00B14670">
        <w:rPr>
          <w:rFonts w:ascii="Calibri" w:hAnsi="Calibri" w:cstheme="minorHAnsi"/>
          <w:sz w:val="24"/>
          <w:szCs w:val="24"/>
        </w:rPr>
        <w:t>7</w:t>
      </w:r>
      <w:r w:rsidR="00CF4B1B" w:rsidRPr="00B14670">
        <w:rPr>
          <w:rFonts w:ascii="Calibri" w:hAnsi="Calibri" w:cstheme="minorHAnsi"/>
          <w:sz w:val="24"/>
          <w:szCs w:val="24"/>
        </w:rPr>
        <w:t>/201</w:t>
      </w:r>
      <w:r w:rsidR="009C5F87" w:rsidRPr="00B14670">
        <w:rPr>
          <w:rFonts w:ascii="Calibri" w:hAnsi="Calibri" w:cstheme="minorHAnsi"/>
          <w:sz w:val="24"/>
          <w:szCs w:val="24"/>
        </w:rPr>
        <w:t>8</w:t>
      </w:r>
      <w:r w:rsidR="00CF4B1B" w:rsidRPr="00B14670">
        <w:rPr>
          <w:rFonts w:ascii="Calibri" w:hAnsi="Calibri" w:cstheme="minorHAnsi"/>
          <w:sz w:val="24"/>
          <w:szCs w:val="24"/>
        </w:rPr>
        <w:t>/201</w:t>
      </w:r>
      <w:r w:rsidR="009C5F87" w:rsidRPr="00B14670">
        <w:rPr>
          <w:rFonts w:ascii="Calibri" w:hAnsi="Calibri" w:cstheme="minorHAnsi"/>
          <w:sz w:val="24"/>
          <w:szCs w:val="24"/>
        </w:rPr>
        <w:t>9</w:t>
      </w:r>
      <w:r w:rsidR="006E0B7E" w:rsidRPr="00B14670">
        <w:rPr>
          <w:rFonts w:ascii="Calibri" w:hAnsi="Calibri" w:cstheme="minorHAnsi"/>
          <w:sz w:val="24"/>
          <w:szCs w:val="24"/>
        </w:rPr>
        <w:t xml:space="preserve"> </w:t>
      </w:r>
      <w:r w:rsidR="009C1431">
        <w:rPr>
          <w:rFonts w:ascii="Calibri" w:hAnsi="Calibri" w:cstheme="minorHAnsi"/>
          <w:sz w:val="24"/>
          <w:szCs w:val="24"/>
        </w:rPr>
        <w:t xml:space="preserve">approvato con delibera Assembleare n.10 in data 21/12/2016 </w:t>
      </w:r>
      <w:r w:rsidR="006E0B7E" w:rsidRPr="00B14670">
        <w:rPr>
          <w:rFonts w:ascii="Calibri" w:hAnsi="Calibri" w:cstheme="minorHAnsi"/>
          <w:sz w:val="24"/>
          <w:szCs w:val="24"/>
        </w:rPr>
        <w:t xml:space="preserve">relativamente alle </w:t>
      </w:r>
      <w:r w:rsidR="00F77CB2" w:rsidRPr="00B14670">
        <w:rPr>
          <w:rFonts w:ascii="Calibri" w:hAnsi="Calibri" w:cstheme="minorHAnsi"/>
          <w:sz w:val="24"/>
          <w:szCs w:val="24"/>
        </w:rPr>
        <w:t xml:space="preserve">medesime </w:t>
      </w:r>
      <w:r w:rsidR="006E0B7E" w:rsidRPr="00B14670">
        <w:rPr>
          <w:rFonts w:ascii="Calibri" w:hAnsi="Calibri" w:cstheme="minorHAnsi"/>
          <w:sz w:val="24"/>
          <w:szCs w:val="24"/>
        </w:rPr>
        <w:t>annualità 2017/2018</w:t>
      </w:r>
      <w:r w:rsidR="009C5F87" w:rsidRPr="00B14670">
        <w:rPr>
          <w:rFonts w:ascii="Calibri" w:hAnsi="Calibri" w:cstheme="minorHAnsi"/>
          <w:sz w:val="24"/>
          <w:szCs w:val="24"/>
        </w:rPr>
        <w:t>/2019</w:t>
      </w:r>
      <w:r w:rsidR="00B14670">
        <w:rPr>
          <w:rFonts w:ascii="Calibri" w:hAnsi="Calibri" w:cstheme="minorHAnsi"/>
          <w:sz w:val="24"/>
          <w:szCs w:val="24"/>
        </w:rPr>
        <w:t>.</w:t>
      </w:r>
      <w:r w:rsidR="006E0B7E" w:rsidRPr="00B14670">
        <w:rPr>
          <w:rFonts w:ascii="Calibri" w:hAnsi="Calibri" w:cstheme="minorHAnsi"/>
          <w:sz w:val="24"/>
          <w:szCs w:val="24"/>
        </w:rPr>
        <w:t xml:space="preserve"> Si mantiene inalterata detta entrata anche per l’annualità 20</w:t>
      </w:r>
      <w:r w:rsidR="00B14670">
        <w:rPr>
          <w:rFonts w:ascii="Calibri" w:hAnsi="Calibri" w:cstheme="minorHAnsi"/>
          <w:sz w:val="24"/>
          <w:szCs w:val="24"/>
        </w:rPr>
        <w:t>20</w:t>
      </w:r>
      <w:r w:rsidR="002651AA" w:rsidRPr="00B14670">
        <w:rPr>
          <w:rFonts w:ascii="Calibri" w:hAnsi="Calibri" w:cstheme="minorHAnsi"/>
          <w:bCs/>
          <w:sz w:val="24"/>
          <w:szCs w:val="24"/>
        </w:rPr>
        <w:t>.</w:t>
      </w:r>
    </w:p>
    <w:p w:rsidR="002651AA" w:rsidRDefault="002651AA" w:rsidP="002651AA">
      <w:pPr>
        <w:spacing w:after="0" w:line="240" w:lineRule="auto"/>
        <w:jc w:val="both"/>
        <w:rPr>
          <w:rFonts w:ascii="Calibri" w:hAnsi="Calibri" w:cstheme="minorHAnsi"/>
          <w:bCs/>
          <w:sz w:val="24"/>
          <w:szCs w:val="24"/>
        </w:rPr>
      </w:pPr>
    </w:p>
    <w:p w:rsidR="00733DE3" w:rsidRPr="00051678" w:rsidRDefault="00733DE3" w:rsidP="002651AA">
      <w:pPr>
        <w:spacing w:after="0" w:line="240" w:lineRule="auto"/>
        <w:jc w:val="both"/>
        <w:rPr>
          <w:rFonts w:ascii="Calibri" w:hAnsi="Calibri" w:cstheme="minorHAnsi"/>
          <w:bCs/>
          <w:sz w:val="24"/>
          <w:szCs w:val="24"/>
        </w:rPr>
      </w:pPr>
      <w:r>
        <w:rPr>
          <w:rFonts w:ascii="Calibri" w:hAnsi="Calibri" w:cstheme="minorHAnsi"/>
          <w:bCs/>
          <w:sz w:val="24"/>
          <w:szCs w:val="24"/>
        </w:rPr>
        <w:t xml:space="preserve">Si aggiungono entrate </w:t>
      </w:r>
      <w:proofErr w:type="spellStart"/>
      <w:r>
        <w:rPr>
          <w:rFonts w:ascii="Calibri" w:hAnsi="Calibri" w:cstheme="minorHAnsi"/>
          <w:bCs/>
          <w:sz w:val="24"/>
          <w:szCs w:val="24"/>
        </w:rPr>
        <w:t>extratributarie</w:t>
      </w:r>
      <w:proofErr w:type="spellEnd"/>
      <w:r>
        <w:rPr>
          <w:rFonts w:ascii="Calibri" w:hAnsi="Calibri" w:cstheme="minorHAnsi"/>
          <w:bCs/>
          <w:sz w:val="24"/>
          <w:szCs w:val="24"/>
        </w:rPr>
        <w:t xml:space="preserve"> per un importo di € 200 per interessi attivi di cassa e recuperi e rimborsi diversi</w:t>
      </w:r>
      <w:r w:rsidR="00D05E8C">
        <w:rPr>
          <w:rFonts w:ascii="Calibri" w:hAnsi="Calibri" w:cstheme="minorHAnsi"/>
          <w:bCs/>
          <w:sz w:val="24"/>
          <w:szCs w:val="24"/>
        </w:rPr>
        <w:t>;</w:t>
      </w:r>
      <w:r>
        <w:rPr>
          <w:rFonts w:ascii="Calibri" w:hAnsi="Calibri" w:cstheme="minorHAnsi"/>
          <w:bCs/>
          <w:sz w:val="24"/>
          <w:szCs w:val="24"/>
        </w:rPr>
        <w:t xml:space="preserve">  </w:t>
      </w:r>
    </w:p>
    <w:p w:rsidR="00317A86" w:rsidRPr="00051678" w:rsidRDefault="00317A86" w:rsidP="008C29AA">
      <w:pPr>
        <w:autoSpaceDE w:val="0"/>
        <w:autoSpaceDN w:val="0"/>
        <w:adjustRightInd w:val="0"/>
        <w:spacing w:after="0" w:line="240" w:lineRule="auto"/>
        <w:jc w:val="both"/>
        <w:rPr>
          <w:rFonts w:ascii="Calibri" w:hAnsi="Calibri" w:cstheme="minorHAnsi"/>
          <w:bCs/>
          <w:sz w:val="24"/>
          <w:szCs w:val="24"/>
        </w:rPr>
      </w:pPr>
    </w:p>
    <w:p w:rsidR="001E6CBC" w:rsidRPr="00051678" w:rsidRDefault="005649BE" w:rsidP="007C6BBE">
      <w:pPr>
        <w:autoSpaceDE w:val="0"/>
        <w:autoSpaceDN w:val="0"/>
        <w:adjustRightInd w:val="0"/>
        <w:spacing w:after="0" w:line="240" w:lineRule="auto"/>
        <w:jc w:val="both"/>
        <w:rPr>
          <w:rFonts w:ascii="Calibri" w:hAnsi="Calibri" w:cstheme="minorHAnsi"/>
          <w:b/>
          <w:bCs/>
          <w:sz w:val="24"/>
          <w:szCs w:val="24"/>
        </w:rPr>
      </w:pPr>
      <w:r>
        <w:rPr>
          <w:rFonts w:ascii="Calibri" w:hAnsi="Calibri" w:cstheme="minorHAnsi"/>
          <w:b/>
          <w:bCs/>
          <w:sz w:val="24"/>
          <w:szCs w:val="24"/>
        </w:rPr>
        <w:t>5</w:t>
      </w:r>
      <w:r w:rsidR="00CD1B1E" w:rsidRPr="00051678">
        <w:rPr>
          <w:rFonts w:ascii="Calibri" w:hAnsi="Calibri" w:cstheme="minorHAnsi"/>
          <w:b/>
          <w:bCs/>
          <w:sz w:val="24"/>
          <w:szCs w:val="24"/>
        </w:rPr>
        <w:t>.</w:t>
      </w:r>
      <w:r w:rsidR="00623C34" w:rsidRPr="00051678">
        <w:rPr>
          <w:rFonts w:ascii="Calibri" w:hAnsi="Calibri" w:cstheme="minorHAnsi"/>
          <w:b/>
          <w:bCs/>
          <w:sz w:val="24"/>
          <w:szCs w:val="24"/>
        </w:rPr>
        <w:t xml:space="preserve"> </w:t>
      </w:r>
      <w:r w:rsidR="001E6CBC" w:rsidRPr="00051678">
        <w:rPr>
          <w:rFonts w:ascii="Calibri" w:hAnsi="Calibri" w:cstheme="minorHAnsi"/>
          <w:b/>
          <w:bCs/>
          <w:sz w:val="24"/>
          <w:szCs w:val="24"/>
        </w:rPr>
        <w:t>I</w:t>
      </w:r>
      <w:r w:rsidR="00CD1B1E" w:rsidRPr="00051678">
        <w:rPr>
          <w:rFonts w:ascii="Calibri" w:hAnsi="Calibri" w:cstheme="minorHAnsi"/>
          <w:b/>
          <w:bCs/>
          <w:sz w:val="24"/>
          <w:szCs w:val="24"/>
        </w:rPr>
        <w:t>NDEBITAMENTO</w:t>
      </w:r>
    </w:p>
    <w:p w:rsidR="007C6BBE" w:rsidRPr="00051678" w:rsidRDefault="00623C34" w:rsidP="007C6BBE">
      <w:pPr>
        <w:spacing w:after="0" w:line="240" w:lineRule="auto"/>
        <w:jc w:val="both"/>
        <w:rPr>
          <w:rFonts w:ascii="Calibri" w:hAnsi="Calibri" w:cstheme="minorHAnsi"/>
          <w:sz w:val="24"/>
          <w:szCs w:val="24"/>
        </w:rPr>
      </w:pPr>
      <w:r w:rsidRPr="00051678">
        <w:rPr>
          <w:rFonts w:ascii="Calibri" w:hAnsi="Calibri" w:cstheme="minorHAnsi"/>
          <w:sz w:val="24"/>
          <w:szCs w:val="24"/>
        </w:rPr>
        <w:t xml:space="preserve">Il limite per l’indebitamento degli enti locali è stabilito dall’art.16, comma 11 del D.L.95/2012, convertito nella legge n.135/2012 ed è pari all’8% del totale dei primi tre titoli delle entrate del penultimo esercizio provvisorio. </w:t>
      </w:r>
      <w:r w:rsidR="00D24765" w:rsidRPr="00051678">
        <w:rPr>
          <w:rFonts w:ascii="Calibri" w:hAnsi="Calibri" w:cstheme="minorHAnsi"/>
          <w:sz w:val="24"/>
          <w:szCs w:val="24"/>
        </w:rPr>
        <w:t>L</w:t>
      </w:r>
      <w:r w:rsidR="007C6BBE" w:rsidRPr="00051678">
        <w:rPr>
          <w:rFonts w:ascii="Calibri" w:hAnsi="Calibri" w:cstheme="minorHAnsi"/>
          <w:sz w:val="24"/>
          <w:szCs w:val="24"/>
        </w:rPr>
        <w:t xml:space="preserve">’Ente non ha </w:t>
      </w:r>
      <w:r w:rsidR="00D24765" w:rsidRPr="00051678">
        <w:rPr>
          <w:rFonts w:ascii="Calibri" w:hAnsi="Calibri" w:cstheme="minorHAnsi"/>
          <w:sz w:val="24"/>
          <w:szCs w:val="24"/>
        </w:rPr>
        <w:t xml:space="preserve">in programma di ricorrere </w:t>
      </w:r>
      <w:r w:rsidR="007C6BBE" w:rsidRPr="00051678">
        <w:rPr>
          <w:rFonts w:ascii="Calibri" w:hAnsi="Calibri" w:cstheme="minorHAnsi"/>
          <w:sz w:val="24"/>
          <w:szCs w:val="24"/>
        </w:rPr>
        <w:t>a forme di indebitamento.</w:t>
      </w:r>
    </w:p>
    <w:p w:rsidR="007C6BBE" w:rsidRPr="00051678" w:rsidRDefault="007C6BBE" w:rsidP="007C6BBE">
      <w:pPr>
        <w:autoSpaceDE w:val="0"/>
        <w:autoSpaceDN w:val="0"/>
        <w:adjustRightInd w:val="0"/>
        <w:spacing w:after="0" w:line="240" w:lineRule="auto"/>
        <w:jc w:val="both"/>
        <w:rPr>
          <w:rFonts w:ascii="Calibri" w:hAnsi="Calibri" w:cstheme="minorHAnsi"/>
          <w:bCs/>
          <w:sz w:val="24"/>
          <w:szCs w:val="24"/>
        </w:rPr>
      </w:pPr>
    </w:p>
    <w:p w:rsidR="00DF29B4" w:rsidRPr="00051678" w:rsidRDefault="00DF29B4" w:rsidP="009646F3">
      <w:pPr>
        <w:autoSpaceDE w:val="0"/>
        <w:autoSpaceDN w:val="0"/>
        <w:adjustRightInd w:val="0"/>
        <w:spacing w:after="0" w:line="240" w:lineRule="auto"/>
        <w:jc w:val="both"/>
        <w:rPr>
          <w:rFonts w:ascii="Calibri" w:hAnsi="Calibri" w:cstheme="minorHAnsi"/>
          <w:b/>
          <w:bCs/>
          <w:sz w:val="24"/>
          <w:szCs w:val="24"/>
        </w:rPr>
      </w:pPr>
    </w:p>
    <w:p w:rsidR="001002D1" w:rsidRPr="00051678" w:rsidRDefault="005649BE" w:rsidP="009646F3">
      <w:pPr>
        <w:autoSpaceDE w:val="0"/>
        <w:autoSpaceDN w:val="0"/>
        <w:adjustRightInd w:val="0"/>
        <w:spacing w:after="0" w:line="240" w:lineRule="auto"/>
        <w:jc w:val="both"/>
        <w:rPr>
          <w:rFonts w:ascii="Calibri" w:hAnsi="Calibri" w:cstheme="minorHAnsi"/>
          <w:b/>
          <w:bCs/>
          <w:sz w:val="24"/>
          <w:szCs w:val="24"/>
        </w:rPr>
      </w:pPr>
      <w:r>
        <w:rPr>
          <w:rFonts w:ascii="Calibri" w:hAnsi="Calibri" w:cstheme="minorHAnsi"/>
          <w:b/>
          <w:bCs/>
          <w:sz w:val="24"/>
          <w:szCs w:val="24"/>
        </w:rPr>
        <w:t>6</w:t>
      </w:r>
      <w:r w:rsidR="00CD1B1E" w:rsidRPr="00051678">
        <w:rPr>
          <w:rFonts w:ascii="Calibri" w:hAnsi="Calibri" w:cstheme="minorHAnsi"/>
          <w:b/>
          <w:bCs/>
          <w:sz w:val="24"/>
          <w:szCs w:val="24"/>
        </w:rPr>
        <w:t>. EQUILIBRI CORRENTI, GENERALI E DI CASSA</w:t>
      </w:r>
    </w:p>
    <w:p w:rsidR="00BD1CFB" w:rsidRPr="00051678" w:rsidRDefault="001002D1" w:rsidP="00BD1CFB">
      <w:pPr>
        <w:spacing w:after="0" w:line="240" w:lineRule="auto"/>
        <w:jc w:val="both"/>
        <w:rPr>
          <w:rFonts w:ascii="Calibri" w:hAnsi="Calibri" w:cstheme="minorHAnsi"/>
          <w:sz w:val="24"/>
          <w:szCs w:val="24"/>
        </w:rPr>
      </w:pPr>
      <w:r w:rsidRPr="00051678">
        <w:rPr>
          <w:rFonts w:ascii="Calibri" w:hAnsi="Calibri" w:cstheme="minorHAnsi"/>
          <w:sz w:val="24"/>
          <w:szCs w:val="24"/>
        </w:rPr>
        <w:t xml:space="preserve">L’art.162 del TUEL prevede che </w:t>
      </w:r>
      <w:r w:rsidR="00BD1CFB" w:rsidRPr="00051678">
        <w:rPr>
          <w:rFonts w:ascii="Calibri" w:hAnsi="Calibri" w:cstheme="minorHAnsi"/>
          <w:sz w:val="24"/>
          <w:szCs w:val="24"/>
        </w:rPr>
        <w:t>il bilancio di previsione sia deliberato in pareggio finanziario complessivo per la competenza, comprensivo dell'utilizzo dell'avanzo di amministrazione e del recupero del disavanzo di amministrazione e garantendo un fondo di cassa finale non negativo. Inoltre, le previsioni di competenza relative alle spese correnti sommate alle previsioni di competenza relative ai trasferimenti in c/capitale, al saldo negativo delle partite finanziarie e alle quote di capitale delle rate di ammortamento dei mutui e degli altri prestiti, con l'esclusione dei rimborsi anticipati, non possono essere complessivamente superiori alle previsioni di competenza dei primi tre titoli dell'entrata, ai contribuiti destinati al rimborso dei prestiti e all'utilizzo dell'avanzo di competenza di parte corrente e non possono avere altra forma di finanziamento, salvo le eccezioni tassativamente indicate nel principio applicato alla contabilità finanziaria necessarie a garantire elementi di flessibilità degli equilibri di bilancio ai fini del rispetto del principio dell'integrità.</w:t>
      </w:r>
    </w:p>
    <w:p w:rsidR="00BD1CFB" w:rsidRPr="00051678" w:rsidRDefault="00BD1CFB" w:rsidP="009646F3">
      <w:pPr>
        <w:autoSpaceDE w:val="0"/>
        <w:autoSpaceDN w:val="0"/>
        <w:adjustRightInd w:val="0"/>
        <w:spacing w:after="0" w:line="240" w:lineRule="auto"/>
        <w:jc w:val="both"/>
        <w:rPr>
          <w:rFonts w:ascii="Calibri" w:hAnsi="Calibri" w:cstheme="minorHAnsi"/>
          <w:bCs/>
          <w:sz w:val="24"/>
          <w:szCs w:val="24"/>
          <w:highlight w:val="green"/>
        </w:rPr>
      </w:pPr>
    </w:p>
    <w:p w:rsidR="00F45B99" w:rsidRPr="00051678" w:rsidRDefault="00F45B99" w:rsidP="00F45B99">
      <w:pPr>
        <w:autoSpaceDE w:val="0"/>
        <w:autoSpaceDN w:val="0"/>
        <w:adjustRightInd w:val="0"/>
        <w:spacing w:after="0" w:line="240" w:lineRule="auto"/>
        <w:jc w:val="both"/>
        <w:rPr>
          <w:rFonts w:ascii="Calibri" w:hAnsi="Calibri" w:cstheme="minorHAnsi"/>
          <w:bCs/>
          <w:sz w:val="24"/>
          <w:szCs w:val="24"/>
        </w:rPr>
      </w:pPr>
      <w:r w:rsidRPr="00051678">
        <w:rPr>
          <w:rFonts w:ascii="Calibri" w:hAnsi="Calibri" w:cstheme="minorHAnsi"/>
          <w:bCs/>
          <w:sz w:val="24"/>
          <w:szCs w:val="24"/>
        </w:rPr>
        <w:t>Il pareggio finanziario complessivo deve assicurare che il totale generale delle entrate corrisponda esattamente al totale generale delle spese. Conseguentemente, l’equilibrio finale, espresso in termini differenziali, deve essere pari a zero.</w:t>
      </w:r>
    </w:p>
    <w:p w:rsidR="001002D1" w:rsidRPr="00051678" w:rsidRDefault="001002D1" w:rsidP="009646F3">
      <w:pPr>
        <w:autoSpaceDE w:val="0"/>
        <w:autoSpaceDN w:val="0"/>
        <w:adjustRightInd w:val="0"/>
        <w:spacing w:after="0" w:line="240" w:lineRule="auto"/>
        <w:jc w:val="both"/>
        <w:rPr>
          <w:rFonts w:ascii="Calibri" w:hAnsi="Calibri" w:cstheme="minorHAnsi"/>
          <w:bCs/>
          <w:sz w:val="24"/>
          <w:szCs w:val="24"/>
        </w:rPr>
      </w:pPr>
    </w:p>
    <w:p w:rsidR="009646F3" w:rsidRPr="00051678" w:rsidRDefault="009646F3" w:rsidP="009646F3">
      <w:pPr>
        <w:autoSpaceDE w:val="0"/>
        <w:autoSpaceDN w:val="0"/>
        <w:adjustRightInd w:val="0"/>
        <w:spacing w:after="0" w:line="240" w:lineRule="auto"/>
        <w:jc w:val="both"/>
        <w:rPr>
          <w:rFonts w:ascii="Calibri" w:hAnsi="Calibri" w:cstheme="minorHAnsi"/>
          <w:bCs/>
          <w:sz w:val="24"/>
          <w:szCs w:val="24"/>
        </w:rPr>
      </w:pPr>
      <w:r w:rsidRPr="00051678">
        <w:rPr>
          <w:rFonts w:ascii="Calibri" w:hAnsi="Calibri" w:cstheme="minorHAnsi"/>
          <w:bCs/>
          <w:sz w:val="24"/>
          <w:szCs w:val="24"/>
        </w:rPr>
        <w:lastRenderedPageBreak/>
        <w:t xml:space="preserve">Nel prospetto </w:t>
      </w:r>
      <w:r w:rsidR="00BD1CFB" w:rsidRPr="00051678">
        <w:rPr>
          <w:rFonts w:ascii="Calibri" w:hAnsi="Calibri" w:cstheme="minorHAnsi"/>
          <w:bCs/>
          <w:sz w:val="24"/>
          <w:szCs w:val="24"/>
        </w:rPr>
        <w:t xml:space="preserve">in </w:t>
      </w:r>
      <w:r w:rsidR="00BD1CFB" w:rsidRPr="00051678">
        <w:rPr>
          <w:rFonts w:ascii="Calibri" w:hAnsi="Calibri" w:cstheme="minorHAnsi"/>
          <w:b/>
          <w:bCs/>
          <w:sz w:val="24"/>
          <w:szCs w:val="24"/>
        </w:rPr>
        <w:t>allegato n.</w:t>
      </w:r>
      <w:r w:rsidR="00B46CFA" w:rsidRPr="00051678">
        <w:rPr>
          <w:rFonts w:ascii="Calibri" w:hAnsi="Calibri" w:cstheme="minorHAnsi"/>
          <w:b/>
          <w:bCs/>
          <w:sz w:val="24"/>
          <w:szCs w:val="24"/>
        </w:rPr>
        <w:t>1</w:t>
      </w:r>
      <w:r w:rsidR="00BD1CFB" w:rsidRPr="00051678">
        <w:rPr>
          <w:rFonts w:ascii="Calibri" w:hAnsi="Calibri" w:cstheme="minorHAnsi"/>
          <w:bCs/>
          <w:sz w:val="24"/>
          <w:szCs w:val="24"/>
        </w:rPr>
        <w:t xml:space="preserve"> </w:t>
      </w:r>
      <w:r w:rsidRPr="00051678">
        <w:rPr>
          <w:rFonts w:ascii="Calibri" w:hAnsi="Calibri" w:cstheme="minorHAnsi"/>
          <w:bCs/>
          <w:sz w:val="24"/>
          <w:szCs w:val="24"/>
        </w:rPr>
        <w:t xml:space="preserve">è data dimostrazione del rispetto degli equilibri di bilancio per il triennio </w:t>
      </w:r>
      <w:r w:rsidR="005649BE">
        <w:rPr>
          <w:rFonts w:ascii="Calibri" w:hAnsi="Calibri" w:cstheme="minorHAnsi"/>
          <w:bCs/>
          <w:sz w:val="24"/>
          <w:szCs w:val="24"/>
        </w:rPr>
        <w:t>2018/2020</w:t>
      </w:r>
      <w:r w:rsidRPr="00051678">
        <w:rPr>
          <w:rFonts w:ascii="Calibri" w:hAnsi="Calibri" w:cstheme="minorHAnsi"/>
          <w:bCs/>
          <w:sz w:val="24"/>
          <w:szCs w:val="24"/>
        </w:rPr>
        <w:t xml:space="preserve">, sia per la parte corrente, sia per </w:t>
      </w:r>
      <w:r w:rsidR="00BD1CFB" w:rsidRPr="00051678">
        <w:rPr>
          <w:rFonts w:ascii="Calibri" w:hAnsi="Calibri" w:cstheme="minorHAnsi"/>
          <w:bCs/>
          <w:sz w:val="24"/>
          <w:szCs w:val="24"/>
        </w:rPr>
        <w:t>la parte in conto capitale, finanziat</w:t>
      </w:r>
      <w:r w:rsidR="00D24765" w:rsidRPr="00051678">
        <w:rPr>
          <w:rFonts w:ascii="Calibri" w:hAnsi="Calibri" w:cstheme="minorHAnsi"/>
          <w:bCs/>
          <w:sz w:val="24"/>
          <w:szCs w:val="24"/>
        </w:rPr>
        <w:t>e</w:t>
      </w:r>
      <w:r w:rsidR="00BD1CFB" w:rsidRPr="00051678">
        <w:rPr>
          <w:rFonts w:ascii="Calibri" w:hAnsi="Calibri" w:cstheme="minorHAnsi"/>
          <w:bCs/>
          <w:sz w:val="24"/>
          <w:szCs w:val="24"/>
        </w:rPr>
        <w:t xml:space="preserve"> da entrate correnti.</w:t>
      </w:r>
    </w:p>
    <w:p w:rsidR="009646F3" w:rsidRPr="00051678" w:rsidRDefault="009646F3" w:rsidP="009646F3">
      <w:pPr>
        <w:autoSpaceDE w:val="0"/>
        <w:autoSpaceDN w:val="0"/>
        <w:adjustRightInd w:val="0"/>
        <w:spacing w:after="0" w:line="240" w:lineRule="auto"/>
        <w:jc w:val="both"/>
        <w:rPr>
          <w:rFonts w:ascii="Calibri" w:hAnsi="Calibri" w:cstheme="minorHAnsi"/>
          <w:bCs/>
          <w:sz w:val="24"/>
          <w:szCs w:val="24"/>
        </w:rPr>
      </w:pPr>
    </w:p>
    <w:p w:rsidR="009646F3" w:rsidRPr="00051678" w:rsidRDefault="000A2C56" w:rsidP="009646F3">
      <w:pPr>
        <w:autoSpaceDE w:val="0"/>
        <w:autoSpaceDN w:val="0"/>
        <w:adjustRightInd w:val="0"/>
        <w:spacing w:after="0" w:line="240" w:lineRule="auto"/>
        <w:jc w:val="both"/>
        <w:rPr>
          <w:rFonts w:ascii="Calibri" w:hAnsi="Calibri" w:cstheme="minorHAnsi"/>
          <w:bCs/>
          <w:sz w:val="24"/>
          <w:szCs w:val="24"/>
        </w:rPr>
      </w:pPr>
      <w:r w:rsidRPr="00051678">
        <w:rPr>
          <w:rFonts w:ascii="Calibri" w:hAnsi="Calibri" w:cstheme="minorHAnsi"/>
          <w:bCs/>
          <w:sz w:val="24"/>
          <w:szCs w:val="24"/>
        </w:rPr>
        <w:t>Per quanto r</w:t>
      </w:r>
      <w:r w:rsidR="00E72BA8" w:rsidRPr="00051678">
        <w:rPr>
          <w:rFonts w:ascii="Calibri" w:hAnsi="Calibri" w:cstheme="minorHAnsi"/>
          <w:bCs/>
          <w:sz w:val="24"/>
          <w:szCs w:val="24"/>
        </w:rPr>
        <w:t xml:space="preserve">iguarda l’equilibrio di cassa, </w:t>
      </w:r>
      <w:r w:rsidR="005649BE">
        <w:rPr>
          <w:rFonts w:ascii="Calibri" w:hAnsi="Calibri" w:cstheme="minorHAnsi"/>
          <w:bCs/>
          <w:sz w:val="24"/>
          <w:szCs w:val="24"/>
        </w:rPr>
        <w:t xml:space="preserve">con riferimento alla sola competenza </w:t>
      </w:r>
      <w:r w:rsidR="00E72BA8" w:rsidRPr="00051678">
        <w:rPr>
          <w:rFonts w:ascii="Calibri" w:hAnsi="Calibri" w:cstheme="minorHAnsi"/>
          <w:bCs/>
          <w:sz w:val="24"/>
          <w:szCs w:val="24"/>
        </w:rPr>
        <w:t xml:space="preserve">si </w:t>
      </w:r>
      <w:r w:rsidR="00FE1301" w:rsidRPr="00051678">
        <w:rPr>
          <w:rFonts w:ascii="Calibri" w:hAnsi="Calibri" w:cstheme="minorHAnsi"/>
          <w:bCs/>
          <w:sz w:val="24"/>
          <w:szCs w:val="24"/>
        </w:rPr>
        <w:t>da atto di quanto segue</w:t>
      </w:r>
      <w:r w:rsidR="00F57445" w:rsidRPr="00051678">
        <w:rPr>
          <w:rFonts w:ascii="Calibri" w:hAnsi="Calibri" w:cstheme="minorHAnsi"/>
          <w:bCs/>
          <w:sz w:val="24"/>
          <w:szCs w:val="24"/>
        </w:rPr>
        <w:t>:</w:t>
      </w:r>
    </w:p>
    <w:p w:rsidR="00F57445" w:rsidRPr="00051678" w:rsidRDefault="00F57445" w:rsidP="009646F3">
      <w:pPr>
        <w:autoSpaceDE w:val="0"/>
        <w:autoSpaceDN w:val="0"/>
        <w:adjustRightInd w:val="0"/>
        <w:spacing w:after="0" w:line="240" w:lineRule="auto"/>
        <w:jc w:val="both"/>
        <w:rPr>
          <w:rFonts w:ascii="Calibri" w:hAnsi="Calibri" w:cstheme="minorHAnsi"/>
          <w:bCs/>
          <w:sz w:val="24"/>
          <w:szCs w:val="24"/>
        </w:rPr>
      </w:pPr>
    </w:p>
    <w:p w:rsidR="00FE1301" w:rsidRPr="00051678" w:rsidRDefault="00FE1301" w:rsidP="009646F3">
      <w:pPr>
        <w:autoSpaceDE w:val="0"/>
        <w:autoSpaceDN w:val="0"/>
        <w:adjustRightInd w:val="0"/>
        <w:spacing w:after="0" w:line="240" w:lineRule="auto"/>
        <w:jc w:val="both"/>
        <w:rPr>
          <w:rFonts w:ascii="Calibri" w:hAnsi="Calibri" w:cstheme="minorHAnsi"/>
          <w:bCs/>
          <w:sz w:val="24"/>
          <w:szCs w:val="24"/>
        </w:rPr>
      </w:pPr>
      <w:r w:rsidRPr="00051678">
        <w:rPr>
          <w:rFonts w:ascii="Calibri" w:hAnsi="Calibri" w:cstheme="minorHAnsi"/>
          <w:bCs/>
          <w:i/>
          <w:sz w:val="24"/>
          <w:szCs w:val="24"/>
        </w:rPr>
        <w:t>Fondo di cassa presunto al 01/01/201</w:t>
      </w:r>
      <w:r w:rsidR="005649BE">
        <w:rPr>
          <w:rFonts w:ascii="Calibri" w:hAnsi="Calibri" w:cstheme="minorHAnsi"/>
          <w:bCs/>
          <w:i/>
          <w:sz w:val="24"/>
          <w:szCs w:val="24"/>
        </w:rPr>
        <w:t>8</w:t>
      </w:r>
      <w:r w:rsidRPr="00051678">
        <w:rPr>
          <w:rFonts w:ascii="Calibri" w:hAnsi="Calibri" w:cstheme="minorHAnsi"/>
          <w:bCs/>
          <w:sz w:val="24"/>
          <w:szCs w:val="24"/>
        </w:rPr>
        <w:t>: _________________________________</w:t>
      </w:r>
      <w:r w:rsidR="00A41D25" w:rsidRPr="00051678">
        <w:rPr>
          <w:rFonts w:ascii="Calibri" w:hAnsi="Calibri" w:cstheme="minorHAnsi"/>
          <w:bCs/>
          <w:sz w:val="24"/>
          <w:szCs w:val="24"/>
        </w:rPr>
        <w:t xml:space="preserve"> </w:t>
      </w:r>
      <w:r w:rsidRPr="00051678">
        <w:rPr>
          <w:rFonts w:ascii="Calibri" w:hAnsi="Calibri" w:cstheme="minorHAnsi"/>
          <w:bCs/>
          <w:i/>
          <w:sz w:val="24"/>
          <w:szCs w:val="24"/>
        </w:rPr>
        <w:t xml:space="preserve">€ </w:t>
      </w:r>
      <w:r w:rsidR="00F57445" w:rsidRPr="00051678">
        <w:rPr>
          <w:rFonts w:ascii="Calibri" w:hAnsi="Calibri" w:cstheme="minorHAnsi"/>
          <w:bCs/>
          <w:i/>
          <w:sz w:val="24"/>
          <w:szCs w:val="24"/>
        </w:rPr>
        <w:t xml:space="preserve"> </w:t>
      </w:r>
      <w:r w:rsidR="0046390C" w:rsidRPr="00051678">
        <w:rPr>
          <w:rFonts w:ascii="Calibri" w:hAnsi="Calibri" w:cstheme="minorHAnsi"/>
          <w:bCs/>
          <w:i/>
          <w:sz w:val="24"/>
          <w:szCs w:val="24"/>
        </w:rPr>
        <w:t xml:space="preserve"> </w:t>
      </w:r>
      <w:r w:rsidR="00D3253D" w:rsidRPr="00051678">
        <w:rPr>
          <w:rFonts w:ascii="Calibri" w:hAnsi="Calibri" w:cstheme="minorHAnsi"/>
          <w:bCs/>
          <w:i/>
          <w:sz w:val="24"/>
          <w:szCs w:val="24"/>
        </w:rPr>
        <w:t xml:space="preserve">    </w:t>
      </w:r>
      <w:r w:rsidR="005649BE">
        <w:rPr>
          <w:rFonts w:ascii="Calibri" w:hAnsi="Calibri" w:cstheme="minorHAnsi"/>
          <w:bCs/>
          <w:i/>
          <w:sz w:val="24"/>
          <w:szCs w:val="24"/>
        </w:rPr>
        <w:t>100.000,00</w:t>
      </w:r>
    </w:p>
    <w:p w:rsidR="00A41D25" w:rsidRPr="00051678" w:rsidRDefault="00A41D25" w:rsidP="009646F3">
      <w:pPr>
        <w:autoSpaceDE w:val="0"/>
        <w:autoSpaceDN w:val="0"/>
        <w:adjustRightInd w:val="0"/>
        <w:spacing w:after="0" w:line="240" w:lineRule="auto"/>
        <w:jc w:val="both"/>
        <w:rPr>
          <w:rFonts w:ascii="Calibri" w:hAnsi="Calibri" w:cstheme="minorHAnsi"/>
          <w:bCs/>
          <w:sz w:val="24"/>
          <w:szCs w:val="24"/>
        </w:rPr>
      </w:pPr>
    </w:p>
    <w:p w:rsidR="00A41D25" w:rsidRPr="00051678" w:rsidRDefault="00FE1301" w:rsidP="009646F3">
      <w:pPr>
        <w:autoSpaceDE w:val="0"/>
        <w:autoSpaceDN w:val="0"/>
        <w:adjustRightInd w:val="0"/>
        <w:spacing w:after="0" w:line="240" w:lineRule="auto"/>
        <w:jc w:val="both"/>
        <w:rPr>
          <w:rFonts w:ascii="Calibri" w:hAnsi="Calibri" w:cstheme="minorHAnsi"/>
          <w:bCs/>
          <w:sz w:val="24"/>
          <w:szCs w:val="24"/>
        </w:rPr>
      </w:pPr>
      <w:r w:rsidRPr="00051678">
        <w:rPr>
          <w:rFonts w:ascii="Calibri" w:hAnsi="Calibri" w:cstheme="minorHAnsi"/>
          <w:bCs/>
          <w:sz w:val="24"/>
          <w:szCs w:val="24"/>
        </w:rPr>
        <w:t xml:space="preserve">Totale Entrate </w:t>
      </w:r>
      <w:r w:rsidR="00F57445" w:rsidRPr="00051678">
        <w:rPr>
          <w:rFonts w:ascii="Calibri" w:hAnsi="Calibri" w:cstheme="minorHAnsi"/>
          <w:bCs/>
          <w:sz w:val="24"/>
          <w:szCs w:val="24"/>
        </w:rPr>
        <w:t xml:space="preserve">- </w:t>
      </w:r>
      <w:r w:rsidR="00F57445" w:rsidRPr="00051678">
        <w:rPr>
          <w:rFonts w:ascii="Calibri" w:hAnsi="Calibri" w:cstheme="minorHAnsi"/>
          <w:bCs/>
          <w:i/>
          <w:sz w:val="24"/>
          <w:szCs w:val="24"/>
        </w:rPr>
        <w:t>previsione di cassa</w:t>
      </w:r>
      <w:r w:rsidR="00F57445" w:rsidRPr="00051678">
        <w:rPr>
          <w:rFonts w:ascii="Calibri" w:hAnsi="Calibri" w:cstheme="minorHAnsi"/>
          <w:bCs/>
          <w:sz w:val="24"/>
          <w:szCs w:val="24"/>
        </w:rPr>
        <w:t xml:space="preserve"> - </w:t>
      </w:r>
      <w:r w:rsidRPr="00051678">
        <w:rPr>
          <w:rFonts w:ascii="Calibri" w:hAnsi="Calibri" w:cstheme="minorHAnsi"/>
          <w:bCs/>
          <w:sz w:val="24"/>
          <w:szCs w:val="24"/>
        </w:rPr>
        <w:t>anno 201</w:t>
      </w:r>
      <w:r w:rsidR="0046390C" w:rsidRPr="00051678">
        <w:rPr>
          <w:rFonts w:ascii="Calibri" w:hAnsi="Calibri" w:cstheme="minorHAnsi"/>
          <w:bCs/>
          <w:sz w:val="24"/>
          <w:szCs w:val="24"/>
        </w:rPr>
        <w:t>7</w:t>
      </w:r>
      <w:r w:rsidRPr="00051678">
        <w:rPr>
          <w:rFonts w:ascii="Calibri" w:hAnsi="Calibri" w:cstheme="minorHAnsi"/>
          <w:bCs/>
          <w:sz w:val="24"/>
          <w:szCs w:val="24"/>
        </w:rPr>
        <w:t xml:space="preserve">: </w:t>
      </w:r>
      <w:r w:rsidR="00F57445" w:rsidRPr="00051678">
        <w:rPr>
          <w:rFonts w:ascii="Calibri" w:hAnsi="Calibri" w:cstheme="minorHAnsi"/>
          <w:bCs/>
          <w:sz w:val="24"/>
          <w:szCs w:val="24"/>
        </w:rPr>
        <w:t xml:space="preserve"> </w:t>
      </w:r>
      <w:r w:rsidRPr="00051678">
        <w:rPr>
          <w:rFonts w:ascii="Calibri" w:hAnsi="Calibri" w:cstheme="minorHAnsi"/>
          <w:bCs/>
          <w:sz w:val="24"/>
          <w:szCs w:val="24"/>
        </w:rPr>
        <w:t>____________</w:t>
      </w:r>
      <w:r w:rsidR="00F57445" w:rsidRPr="00051678">
        <w:rPr>
          <w:rFonts w:ascii="Calibri" w:hAnsi="Calibri" w:cstheme="minorHAnsi"/>
          <w:bCs/>
          <w:sz w:val="24"/>
          <w:szCs w:val="24"/>
        </w:rPr>
        <w:t xml:space="preserve">________________ </w:t>
      </w:r>
      <w:r w:rsidRPr="00051678">
        <w:rPr>
          <w:rFonts w:ascii="Calibri" w:hAnsi="Calibri" w:cstheme="minorHAnsi"/>
          <w:bCs/>
          <w:sz w:val="24"/>
          <w:szCs w:val="24"/>
        </w:rPr>
        <w:t>€</w:t>
      </w:r>
      <w:r w:rsidR="00A41D25" w:rsidRPr="00051678">
        <w:rPr>
          <w:rFonts w:ascii="Calibri" w:hAnsi="Calibri" w:cstheme="minorHAnsi"/>
          <w:bCs/>
          <w:sz w:val="24"/>
          <w:szCs w:val="24"/>
        </w:rPr>
        <w:t xml:space="preserve"> </w:t>
      </w:r>
      <w:r w:rsidR="00F57445" w:rsidRPr="00051678">
        <w:rPr>
          <w:rFonts w:ascii="Calibri" w:hAnsi="Calibri" w:cstheme="minorHAnsi"/>
          <w:bCs/>
          <w:sz w:val="24"/>
          <w:szCs w:val="24"/>
        </w:rPr>
        <w:t xml:space="preserve"> </w:t>
      </w:r>
      <w:r w:rsidR="00D3253D" w:rsidRPr="00051678">
        <w:rPr>
          <w:rFonts w:ascii="Calibri" w:hAnsi="Calibri" w:cstheme="minorHAnsi"/>
          <w:bCs/>
          <w:sz w:val="24"/>
          <w:szCs w:val="24"/>
        </w:rPr>
        <w:t xml:space="preserve"> </w:t>
      </w:r>
      <w:r w:rsidR="00495DD9" w:rsidRPr="00051678">
        <w:rPr>
          <w:rFonts w:ascii="Calibri" w:hAnsi="Calibri" w:cstheme="minorHAnsi"/>
          <w:bCs/>
          <w:sz w:val="24"/>
          <w:szCs w:val="24"/>
        </w:rPr>
        <w:t xml:space="preserve"> </w:t>
      </w:r>
      <w:r w:rsidR="001936C8" w:rsidRPr="00051678">
        <w:rPr>
          <w:rFonts w:ascii="Calibri" w:hAnsi="Calibri" w:cstheme="minorHAnsi"/>
          <w:bCs/>
          <w:sz w:val="24"/>
          <w:szCs w:val="24"/>
        </w:rPr>
        <w:t>4</w:t>
      </w:r>
      <w:r w:rsidR="009A7F9C">
        <w:rPr>
          <w:rFonts w:ascii="Calibri" w:hAnsi="Calibri" w:cstheme="minorHAnsi"/>
          <w:bCs/>
          <w:sz w:val="24"/>
          <w:szCs w:val="24"/>
        </w:rPr>
        <w:t>3</w:t>
      </w:r>
      <w:r w:rsidR="001936C8" w:rsidRPr="00051678">
        <w:rPr>
          <w:rFonts w:ascii="Calibri" w:hAnsi="Calibri" w:cstheme="minorHAnsi"/>
          <w:bCs/>
          <w:sz w:val="24"/>
          <w:szCs w:val="24"/>
        </w:rPr>
        <w:t>8.</w:t>
      </w:r>
      <w:r w:rsidR="009A7F9C">
        <w:rPr>
          <w:rFonts w:ascii="Calibri" w:hAnsi="Calibri" w:cstheme="minorHAnsi"/>
          <w:bCs/>
          <w:sz w:val="24"/>
          <w:szCs w:val="24"/>
        </w:rPr>
        <w:t>7</w:t>
      </w:r>
      <w:r w:rsidR="001936C8" w:rsidRPr="00051678">
        <w:rPr>
          <w:rFonts w:ascii="Calibri" w:hAnsi="Calibri" w:cstheme="minorHAnsi"/>
          <w:bCs/>
          <w:sz w:val="24"/>
          <w:szCs w:val="24"/>
        </w:rPr>
        <w:t>00,00</w:t>
      </w:r>
    </w:p>
    <w:p w:rsidR="00FE1301" w:rsidRPr="00051678" w:rsidRDefault="00FE1301" w:rsidP="009646F3">
      <w:pPr>
        <w:autoSpaceDE w:val="0"/>
        <w:autoSpaceDN w:val="0"/>
        <w:adjustRightInd w:val="0"/>
        <w:spacing w:after="0" w:line="240" w:lineRule="auto"/>
        <w:jc w:val="both"/>
        <w:rPr>
          <w:rFonts w:ascii="Calibri" w:hAnsi="Calibri" w:cstheme="minorHAnsi"/>
          <w:bCs/>
          <w:sz w:val="24"/>
          <w:szCs w:val="24"/>
        </w:rPr>
      </w:pPr>
      <w:r w:rsidRPr="00051678">
        <w:rPr>
          <w:rFonts w:ascii="Calibri" w:hAnsi="Calibri" w:cstheme="minorHAnsi"/>
          <w:bCs/>
          <w:sz w:val="24"/>
          <w:szCs w:val="24"/>
        </w:rPr>
        <w:t xml:space="preserve">Totale </w:t>
      </w:r>
      <w:r w:rsidR="00F57445" w:rsidRPr="00051678">
        <w:rPr>
          <w:rFonts w:ascii="Calibri" w:hAnsi="Calibri" w:cstheme="minorHAnsi"/>
          <w:bCs/>
          <w:sz w:val="24"/>
          <w:szCs w:val="24"/>
        </w:rPr>
        <w:t xml:space="preserve">Spese – </w:t>
      </w:r>
      <w:r w:rsidR="00F57445" w:rsidRPr="00051678">
        <w:rPr>
          <w:rFonts w:ascii="Calibri" w:hAnsi="Calibri" w:cstheme="minorHAnsi"/>
          <w:bCs/>
          <w:i/>
          <w:sz w:val="24"/>
          <w:szCs w:val="24"/>
        </w:rPr>
        <w:t>previsione di cassa</w:t>
      </w:r>
      <w:r w:rsidR="00F57445" w:rsidRPr="00051678">
        <w:rPr>
          <w:rFonts w:ascii="Calibri" w:hAnsi="Calibri" w:cstheme="minorHAnsi"/>
          <w:bCs/>
          <w:sz w:val="24"/>
          <w:szCs w:val="24"/>
        </w:rPr>
        <w:t xml:space="preserve"> – anno 201</w:t>
      </w:r>
      <w:r w:rsidR="00A33235" w:rsidRPr="00051678">
        <w:rPr>
          <w:rFonts w:ascii="Calibri" w:hAnsi="Calibri" w:cstheme="minorHAnsi"/>
          <w:bCs/>
          <w:sz w:val="24"/>
          <w:szCs w:val="24"/>
        </w:rPr>
        <w:t>7</w:t>
      </w:r>
      <w:r w:rsidR="00F57445" w:rsidRPr="00051678">
        <w:rPr>
          <w:rFonts w:ascii="Calibri" w:hAnsi="Calibri" w:cstheme="minorHAnsi"/>
          <w:bCs/>
          <w:sz w:val="24"/>
          <w:szCs w:val="24"/>
        </w:rPr>
        <w:t>: _</w:t>
      </w:r>
      <w:r w:rsidRPr="00051678">
        <w:rPr>
          <w:rFonts w:ascii="Calibri" w:hAnsi="Calibri" w:cstheme="minorHAnsi"/>
          <w:bCs/>
          <w:sz w:val="24"/>
          <w:szCs w:val="24"/>
        </w:rPr>
        <w:t>_</w:t>
      </w:r>
      <w:r w:rsidR="00A41D25" w:rsidRPr="00051678">
        <w:rPr>
          <w:rFonts w:ascii="Calibri" w:hAnsi="Calibri" w:cstheme="minorHAnsi"/>
          <w:bCs/>
          <w:sz w:val="24"/>
          <w:szCs w:val="24"/>
        </w:rPr>
        <w:t>____________________________</w:t>
      </w:r>
      <w:r w:rsidRPr="00051678">
        <w:rPr>
          <w:rFonts w:ascii="Calibri" w:hAnsi="Calibri" w:cstheme="minorHAnsi"/>
          <w:bCs/>
          <w:sz w:val="24"/>
          <w:szCs w:val="24"/>
        </w:rPr>
        <w:t xml:space="preserve">€ </w:t>
      </w:r>
      <w:r w:rsidR="00495DD9" w:rsidRPr="00051678">
        <w:rPr>
          <w:rFonts w:ascii="Calibri" w:hAnsi="Calibri" w:cstheme="minorHAnsi"/>
          <w:bCs/>
          <w:sz w:val="24"/>
          <w:szCs w:val="24"/>
        </w:rPr>
        <w:t xml:space="preserve"> </w:t>
      </w:r>
      <w:r w:rsidR="00B9063F" w:rsidRPr="00051678">
        <w:rPr>
          <w:rFonts w:ascii="Calibri" w:hAnsi="Calibri" w:cstheme="minorHAnsi"/>
          <w:bCs/>
          <w:sz w:val="24"/>
          <w:szCs w:val="24"/>
        </w:rPr>
        <w:t xml:space="preserve"> </w:t>
      </w:r>
      <w:r w:rsidR="009A7F9C">
        <w:rPr>
          <w:rFonts w:ascii="Calibri" w:hAnsi="Calibri" w:cstheme="minorHAnsi"/>
          <w:bCs/>
          <w:sz w:val="24"/>
          <w:szCs w:val="24"/>
        </w:rPr>
        <w:t>428</w:t>
      </w:r>
      <w:r w:rsidR="001936C8" w:rsidRPr="00051678">
        <w:rPr>
          <w:rFonts w:ascii="Calibri" w:hAnsi="Calibri" w:cstheme="minorHAnsi"/>
          <w:bCs/>
          <w:sz w:val="24"/>
          <w:szCs w:val="24"/>
        </w:rPr>
        <w:t>.500,00</w:t>
      </w:r>
    </w:p>
    <w:p w:rsidR="00F57445" w:rsidRPr="00051678" w:rsidRDefault="00F57445" w:rsidP="00A41D25">
      <w:pPr>
        <w:autoSpaceDE w:val="0"/>
        <w:autoSpaceDN w:val="0"/>
        <w:adjustRightInd w:val="0"/>
        <w:spacing w:after="0" w:line="240" w:lineRule="auto"/>
        <w:jc w:val="both"/>
        <w:rPr>
          <w:rFonts w:ascii="Calibri" w:hAnsi="Calibri" w:cstheme="minorHAnsi"/>
          <w:bCs/>
          <w:i/>
          <w:sz w:val="24"/>
          <w:szCs w:val="24"/>
        </w:rPr>
      </w:pPr>
    </w:p>
    <w:p w:rsidR="00A41D25" w:rsidRPr="00051678" w:rsidRDefault="00A41D25" w:rsidP="00A41D25">
      <w:pPr>
        <w:autoSpaceDE w:val="0"/>
        <w:autoSpaceDN w:val="0"/>
        <w:adjustRightInd w:val="0"/>
        <w:spacing w:after="0" w:line="240" w:lineRule="auto"/>
        <w:jc w:val="both"/>
        <w:rPr>
          <w:rFonts w:ascii="Calibri" w:hAnsi="Calibri" w:cstheme="minorHAnsi"/>
          <w:bCs/>
          <w:sz w:val="24"/>
          <w:szCs w:val="24"/>
        </w:rPr>
      </w:pPr>
      <w:r w:rsidRPr="00051678">
        <w:rPr>
          <w:rFonts w:ascii="Calibri" w:hAnsi="Calibri" w:cstheme="minorHAnsi"/>
          <w:bCs/>
          <w:i/>
          <w:sz w:val="24"/>
          <w:szCs w:val="24"/>
        </w:rPr>
        <w:t>Fondo di cassa presunto al 31/12/201</w:t>
      </w:r>
      <w:r w:rsidR="009A7F9C">
        <w:rPr>
          <w:rFonts w:ascii="Calibri" w:hAnsi="Calibri" w:cstheme="minorHAnsi"/>
          <w:bCs/>
          <w:i/>
          <w:sz w:val="24"/>
          <w:szCs w:val="24"/>
        </w:rPr>
        <w:t>8</w:t>
      </w:r>
      <w:r w:rsidRPr="00051678">
        <w:rPr>
          <w:rFonts w:ascii="Calibri" w:hAnsi="Calibri" w:cstheme="minorHAnsi"/>
          <w:bCs/>
          <w:sz w:val="24"/>
          <w:szCs w:val="24"/>
        </w:rPr>
        <w:t>: _________________________________</w:t>
      </w:r>
      <w:r w:rsidR="00F57445" w:rsidRPr="00051678">
        <w:rPr>
          <w:rFonts w:ascii="Calibri" w:hAnsi="Calibri" w:cstheme="minorHAnsi"/>
          <w:bCs/>
          <w:sz w:val="24"/>
          <w:szCs w:val="24"/>
        </w:rPr>
        <w:t>_</w:t>
      </w:r>
      <w:r w:rsidRPr="00051678">
        <w:rPr>
          <w:rFonts w:ascii="Calibri" w:hAnsi="Calibri" w:cstheme="minorHAnsi"/>
          <w:bCs/>
          <w:i/>
          <w:sz w:val="24"/>
          <w:szCs w:val="24"/>
        </w:rPr>
        <w:t xml:space="preserve">€  </w:t>
      </w:r>
      <w:r w:rsidR="00B9063F" w:rsidRPr="00051678">
        <w:rPr>
          <w:rFonts w:ascii="Calibri" w:hAnsi="Calibri" w:cstheme="minorHAnsi"/>
          <w:bCs/>
          <w:i/>
          <w:sz w:val="24"/>
          <w:szCs w:val="24"/>
        </w:rPr>
        <w:t xml:space="preserve">  </w:t>
      </w:r>
      <w:r w:rsidR="00F57445" w:rsidRPr="00051678">
        <w:rPr>
          <w:rFonts w:ascii="Calibri" w:hAnsi="Calibri" w:cstheme="minorHAnsi"/>
          <w:bCs/>
          <w:i/>
          <w:sz w:val="24"/>
          <w:szCs w:val="24"/>
        </w:rPr>
        <w:t xml:space="preserve">  </w:t>
      </w:r>
      <w:r w:rsidR="00D3253D" w:rsidRPr="00051678">
        <w:rPr>
          <w:rFonts w:ascii="Calibri" w:hAnsi="Calibri" w:cstheme="minorHAnsi"/>
          <w:bCs/>
          <w:i/>
          <w:sz w:val="24"/>
          <w:szCs w:val="24"/>
        </w:rPr>
        <w:t>1</w:t>
      </w:r>
      <w:r w:rsidR="001936C8" w:rsidRPr="00051678">
        <w:rPr>
          <w:rFonts w:ascii="Calibri" w:hAnsi="Calibri" w:cstheme="minorHAnsi"/>
          <w:bCs/>
          <w:i/>
          <w:sz w:val="24"/>
          <w:szCs w:val="24"/>
        </w:rPr>
        <w:t>1</w:t>
      </w:r>
      <w:r w:rsidR="009A7F9C">
        <w:rPr>
          <w:rFonts w:ascii="Calibri" w:hAnsi="Calibri" w:cstheme="minorHAnsi"/>
          <w:bCs/>
          <w:i/>
          <w:sz w:val="24"/>
          <w:szCs w:val="24"/>
        </w:rPr>
        <w:t>0</w:t>
      </w:r>
      <w:r w:rsidR="00F57445" w:rsidRPr="00051678">
        <w:rPr>
          <w:rFonts w:ascii="Calibri" w:hAnsi="Calibri" w:cstheme="minorHAnsi"/>
          <w:bCs/>
          <w:i/>
          <w:sz w:val="24"/>
          <w:szCs w:val="24"/>
        </w:rPr>
        <w:t>.</w:t>
      </w:r>
      <w:r w:rsidR="009A7F9C">
        <w:rPr>
          <w:rFonts w:ascii="Calibri" w:hAnsi="Calibri" w:cstheme="minorHAnsi"/>
          <w:bCs/>
          <w:i/>
          <w:sz w:val="24"/>
          <w:szCs w:val="24"/>
        </w:rPr>
        <w:t>2</w:t>
      </w:r>
      <w:r w:rsidR="00F57445" w:rsidRPr="00051678">
        <w:rPr>
          <w:rFonts w:ascii="Calibri" w:hAnsi="Calibri" w:cstheme="minorHAnsi"/>
          <w:bCs/>
          <w:i/>
          <w:sz w:val="24"/>
          <w:szCs w:val="24"/>
        </w:rPr>
        <w:t>0</w:t>
      </w:r>
      <w:r w:rsidR="00B9063F" w:rsidRPr="00051678">
        <w:rPr>
          <w:rFonts w:ascii="Calibri" w:hAnsi="Calibri" w:cstheme="minorHAnsi"/>
          <w:bCs/>
          <w:i/>
          <w:sz w:val="24"/>
          <w:szCs w:val="24"/>
        </w:rPr>
        <w:t>0</w:t>
      </w:r>
      <w:r w:rsidRPr="00051678">
        <w:rPr>
          <w:rFonts w:ascii="Calibri" w:hAnsi="Calibri" w:cstheme="minorHAnsi"/>
          <w:bCs/>
          <w:i/>
          <w:sz w:val="24"/>
          <w:szCs w:val="24"/>
        </w:rPr>
        <w:t>,0</w:t>
      </w:r>
      <w:r w:rsidR="00B9063F" w:rsidRPr="00051678">
        <w:rPr>
          <w:rFonts w:ascii="Calibri" w:hAnsi="Calibri" w:cstheme="minorHAnsi"/>
          <w:bCs/>
          <w:i/>
          <w:sz w:val="24"/>
          <w:szCs w:val="24"/>
        </w:rPr>
        <w:t>0</w:t>
      </w:r>
    </w:p>
    <w:p w:rsidR="00F91452" w:rsidRPr="00051678" w:rsidRDefault="00F91452">
      <w:pPr>
        <w:rPr>
          <w:rFonts w:ascii="Calibri" w:hAnsi="Calibri" w:cstheme="minorHAnsi"/>
          <w:bCs/>
          <w:sz w:val="24"/>
          <w:szCs w:val="24"/>
        </w:rPr>
      </w:pPr>
      <w:r w:rsidRPr="00051678">
        <w:rPr>
          <w:rFonts w:ascii="Calibri" w:hAnsi="Calibri" w:cstheme="minorHAnsi"/>
          <w:bCs/>
          <w:sz w:val="24"/>
          <w:szCs w:val="24"/>
        </w:rPr>
        <w:br w:type="page"/>
      </w:r>
    </w:p>
    <w:p w:rsidR="00A96ED3" w:rsidRPr="00051678" w:rsidRDefault="00970F6D" w:rsidP="009646F3">
      <w:pPr>
        <w:autoSpaceDE w:val="0"/>
        <w:autoSpaceDN w:val="0"/>
        <w:adjustRightInd w:val="0"/>
        <w:spacing w:after="0" w:line="240" w:lineRule="auto"/>
        <w:jc w:val="both"/>
        <w:rPr>
          <w:rFonts w:ascii="Calibri" w:hAnsi="Calibri" w:cstheme="minorHAnsi"/>
          <w:b/>
          <w:bCs/>
          <w:i/>
          <w:sz w:val="24"/>
          <w:szCs w:val="24"/>
        </w:rPr>
      </w:pPr>
      <w:r>
        <w:rPr>
          <w:rFonts w:ascii="Calibri" w:hAnsi="Calibri" w:cstheme="minorHAnsi"/>
          <w:b/>
          <w:bCs/>
          <w:sz w:val="24"/>
          <w:szCs w:val="24"/>
        </w:rPr>
        <w:lastRenderedPageBreak/>
        <w:t>7</w:t>
      </w:r>
      <w:r w:rsidR="00271C19" w:rsidRPr="00051678">
        <w:rPr>
          <w:rFonts w:ascii="Calibri" w:hAnsi="Calibri" w:cstheme="minorHAnsi"/>
          <w:b/>
          <w:bCs/>
          <w:sz w:val="24"/>
          <w:szCs w:val="24"/>
        </w:rPr>
        <w:t>.</w:t>
      </w:r>
      <w:r w:rsidR="00271C19" w:rsidRPr="00051678">
        <w:rPr>
          <w:rFonts w:ascii="Calibri" w:hAnsi="Calibri" w:cstheme="minorHAnsi"/>
          <w:b/>
          <w:bCs/>
          <w:i/>
          <w:sz w:val="24"/>
          <w:szCs w:val="24"/>
        </w:rPr>
        <w:t xml:space="preserve"> </w:t>
      </w:r>
      <w:r w:rsidR="00CD1B1E" w:rsidRPr="00051678">
        <w:rPr>
          <w:rFonts w:ascii="Calibri" w:hAnsi="Calibri" w:cstheme="minorHAnsi"/>
          <w:b/>
          <w:bCs/>
          <w:sz w:val="24"/>
          <w:szCs w:val="24"/>
        </w:rPr>
        <w:t>DISPONIBILITÀ E GESTIONE DELLE RISORSE UMANE</w:t>
      </w:r>
      <w:r w:rsidR="00CD1B1E" w:rsidRPr="00051678">
        <w:rPr>
          <w:rFonts w:ascii="Calibri" w:hAnsi="Calibri" w:cstheme="minorHAnsi"/>
          <w:b/>
          <w:bCs/>
          <w:i/>
          <w:sz w:val="24"/>
          <w:szCs w:val="24"/>
        </w:rPr>
        <w:t xml:space="preserve"> </w:t>
      </w:r>
    </w:p>
    <w:p w:rsidR="00C91C14" w:rsidRPr="00051678" w:rsidRDefault="00C91C14" w:rsidP="00350082">
      <w:pPr>
        <w:autoSpaceDE w:val="0"/>
        <w:autoSpaceDN w:val="0"/>
        <w:adjustRightInd w:val="0"/>
        <w:spacing w:after="0" w:line="240" w:lineRule="auto"/>
        <w:jc w:val="both"/>
        <w:rPr>
          <w:rFonts w:ascii="Calibri" w:hAnsi="Calibri" w:cstheme="minorHAnsi"/>
          <w:sz w:val="24"/>
          <w:szCs w:val="24"/>
        </w:rPr>
      </w:pPr>
    </w:p>
    <w:p w:rsidR="00482065" w:rsidRDefault="00482065" w:rsidP="00482065">
      <w:pPr>
        <w:autoSpaceDE w:val="0"/>
        <w:autoSpaceDN w:val="0"/>
        <w:adjustRightInd w:val="0"/>
        <w:spacing w:after="0" w:line="240" w:lineRule="auto"/>
        <w:jc w:val="both"/>
        <w:rPr>
          <w:rFonts w:ascii="Calibri" w:eastAsia="Times New Roman" w:hAnsi="Calibri" w:cs="Calibri"/>
          <w:sz w:val="24"/>
          <w:szCs w:val="24"/>
          <w:lang w:eastAsia="it-IT"/>
        </w:rPr>
      </w:pPr>
      <w:r w:rsidRPr="00482065">
        <w:rPr>
          <w:rFonts w:ascii="Calibri" w:eastAsia="Times New Roman" w:hAnsi="Calibri" w:cs="Calibri"/>
          <w:sz w:val="24"/>
          <w:szCs w:val="24"/>
          <w:lang w:eastAsia="it-IT"/>
        </w:rPr>
        <w:t>L’ATA, sino ad oggi, in materia di personale dipendente ha approvato un unico atto riguardante la dotazione organica dell’Ente e la programmazione triennale del fabbisogno di personale, come risulta da Deliberazione dell’Assemblea n. 4 del 27/04/2015 “Programmazione fabbisogno del personale, dotazione organica e programma incarichi”, decidendo di sospendere la programmazione delle assunzioni relativamente al fabbisogno di personale e dando mandato al  Presidente dell’Ente di individuare, nella prima fase di avvio, forme di accordi con altri soggetti pubblici, ai sensi dell’art. 7 comma 2 della Convenzione dell’ATA e/o eventuali incarichi esterni.</w:t>
      </w:r>
    </w:p>
    <w:p w:rsidR="00CD1B1E" w:rsidRPr="00051678" w:rsidRDefault="00CD1B1E" w:rsidP="00482065">
      <w:pPr>
        <w:spacing w:after="0" w:line="240" w:lineRule="auto"/>
        <w:jc w:val="both"/>
        <w:rPr>
          <w:rFonts w:ascii="Calibri" w:hAnsi="Calibri"/>
        </w:rPr>
      </w:pPr>
    </w:p>
    <w:p w:rsidR="00CD1B1E" w:rsidRPr="00482065" w:rsidRDefault="00CD1B1E" w:rsidP="00CD1B1E">
      <w:pPr>
        <w:autoSpaceDE w:val="0"/>
        <w:autoSpaceDN w:val="0"/>
        <w:adjustRightInd w:val="0"/>
        <w:spacing w:line="240" w:lineRule="auto"/>
        <w:jc w:val="both"/>
        <w:rPr>
          <w:rFonts w:ascii="Calibri" w:hAnsi="Calibri" w:cstheme="minorHAnsi"/>
          <w:sz w:val="24"/>
          <w:szCs w:val="24"/>
        </w:rPr>
      </w:pPr>
      <w:r w:rsidRPr="00482065">
        <w:rPr>
          <w:rFonts w:ascii="Calibri" w:hAnsi="Calibri" w:cstheme="minorHAnsi"/>
          <w:sz w:val="24"/>
          <w:szCs w:val="24"/>
        </w:rPr>
        <w:t>Pertanto l’attuale struttura organizzativa dell’Ente prevede un’articolazione su tre Aree, ciascuna avente a capo un funzionario Responsabile di Area, come segue:</w:t>
      </w:r>
    </w:p>
    <w:tbl>
      <w:tblPr>
        <w:tblW w:w="6242" w:type="dxa"/>
        <w:jc w:val="center"/>
        <w:tblInd w:w="65" w:type="dxa"/>
        <w:tblCellMar>
          <w:left w:w="70" w:type="dxa"/>
          <w:right w:w="70" w:type="dxa"/>
        </w:tblCellMar>
        <w:tblLook w:val="04A0" w:firstRow="1" w:lastRow="0" w:firstColumn="1" w:lastColumn="0" w:noHBand="0" w:noVBand="1"/>
      </w:tblPr>
      <w:tblGrid>
        <w:gridCol w:w="1281"/>
        <w:gridCol w:w="2268"/>
        <w:gridCol w:w="1276"/>
        <w:gridCol w:w="1417"/>
      </w:tblGrid>
      <w:tr w:rsidR="00CD1B1E" w:rsidRPr="00051678" w:rsidTr="00482065">
        <w:trPr>
          <w:trHeight w:val="720"/>
          <w:jc w:val="center"/>
        </w:trPr>
        <w:tc>
          <w:tcPr>
            <w:tcW w:w="3549" w:type="dxa"/>
            <w:gridSpan w:val="2"/>
            <w:tcBorders>
              <w:top w:val="single" w:sz="4" w:space="0" w:color="auto"/>
              <w:left w:val="single" w:sz="4" w:space="0" w:color="auto"/>
              <w:bottom w:val="single" w:sz="4" w:space="0" w:color="auto"/>
              <w:right w:val="single" w:sz="4" w:space="0" w:color="000000"/>
            </w:tcBorders>
            <w:shd w:val="clear" w:color="000000" w:fill="FFFF00"/>
            <w:vAlign w:val="center"/>
            <w:hideMark/>
          </w:tcPr>
          <w:p w:rsidR="00CD1B1E" w:rsidRPr="00051678" w:rsidRDefault="00CD1B1E" w:rsidP="00B46CFA">
            <w:pPr>
              <w:spacing w:after="0" w:line="240" w:lineRule="auto"/>
              <w:jc w:val="center"/>
              <w:rPr>
                <w:rFonts w:ascii="Calibri" w:eastAsia="Times New Roman" w:hAnsi="Calibri" w:cs="Arial"/>
                <w:b/>
                <w:bCs/>
                <w:sz w:val="18"/>
                <w:szCs w:val="18"/>
                <w:lang w:eastAsia="it-IT"/>
              </w:rPr>
            </w:pPr>
            <w:r w:rsidRPr="00051678">
              <w:rPr>
                <w:rFonts w:ascii="Calibri" w:eastAsia="Times New Roman" w:hAnsi="Calibri" w:cs="Arial"/>
                <w:b/>
                <w:bCs/>
                <w:sz w:val="18"/>
                <w:szCs w:val="18"/>
                <w:lang w:eastAsia="it-IT"/>
              </w:rPr>
              <w:t>Profilo</w:t>
            </w:r>
          </w:p>
        </w:tc>
        <w:tc>
          <w:tcPr>
            <w:tcW w:w="1276" w:type="dxa"/>
            <w:tcBorders>
              <w:top w:val="single" w:sz="4" w:space="0" w:color="auto"/>
              <w:left w:val="nil"/>
              <w:bottom w:val="single" w:sz="4" w:space="0" w:color="auto"/>
              <w:right w:val="single" w:sz="4" w:space="0" w:color="auto"/>
            </w:tcBorders>
            <w:shd w:val="clear" w:color="000000" w:fill="FFFF00"/>
            <w:vAlign w:val="center"/>
            <w:hideMark/>
          </w:tcPr>
          <w:p w:rsidR="00CD1B1E" w:rsidRPr="00051678" w:rsidRDefault="00CD1B1E" w:rsidP="00B46CFA">
            <w:pPr>
              <w:spacing w:after="0" w:line="240" w:lineRule="auto"/>
              <w:jc w:val="center"/>
              <w:rPr>
                <w:rFonts w:ascii="Calibri" w:eastAsia="Times New Roman" w:hAnsi="Calibri" w:cs="Arial"/>
                <w:b/>
                <w:bCs/>
                <w:sz w:val="18"/>
                <w:szCs w:val="18"/>
                <w:lang w:eastAsia="it-IT"/>
              </w:rPr>
            </w:pPr>
            <w:r w:rsidRPr="00051678">
              <w:rPr>
                <w:rFonts w:ascii="Calibri" w:eastAsia="Times New Roman" w:hAnsi="Calibri" w:cs="Arial"/>
                <w:b/>
                <w:bCs/>
                <w:sz w:val="18"/>
                <w:szCs w:val="18"/>
                <w:lang w:eastAsia="it-IT"/>
              </w:rPr>
              <w:t>Categoria giuridica</w:t>
            </w:r>
          </w:p>
        </w:tc>
        <w:tc>
          <w:tcPr>
            <w:tcW w:w="1417" w:type="dxa"/>
            <w:tcBorders>
              <w:top w:val="single" w:sz="4" w:space="0" w:color="auto"/>
              <w:left w:val="nil"/>
              <w:bottom w:val="single" w:sz="4" w:space="0" w:color="auto"/>
              <w:right w:val="single" w:sz="4" w:space="0" w:color="auto"/>
            </w:tcBorders>
            <w:shd w:val="clear" w:color="000000" w:fill="FFFF00"/>
            <w:vAlign w:val="center"/>
            <w:hideMark/>
          </w:tcPr>
          <w:p w:rsidR="00CD1B1E" w:rsidRPr="00051678" w:rsidRDefault="00CD1B1E" w:rsidP="00B46CFA">
            <w:pPr>
              <w:spacing w:after="0" w:line="240" w:lineRule="auto"/>
              <w:jc w:val="center"/>
              <w:rPr>
                <w:rFonts w:ascii="Calibri" w:eastAsia="Times New Roman" w:hAnsi="Calibri" w:cs="Arial"/>
                <w:b/>
                <w:bCs/>
                <w:sz w:val="18"/>
                <w:szCs w:val="18"/>
                <w:lang w:eastAsia="it-IT"/>
              </w:rPr>
            </w:pPr>
            <w:r w:rsidRPr="00051678">
              <w:rPr>
                <w:rFonts w:ascii="Calibri" w:eastAsia="Times New Roman" w:hAnsi="Calibri" w:cs="Arial"/>
                <w:b/>
                <w:bCs/>
                <w:sz w:val="18"/>
                <w:szCs w:val="18"/>
                <w:lang w:eastAsia="it-IT"/>
              </w:rPr>
              <w:t>Qualifica e Posizione Economica</w:t>
            </w:r>
          </w:p>
        </w:tc>
      </w:tr>
      <w:tr w:rsidR="00CD1B1E" w:rsidRPr="00051678" w:rsidTr="00482065">
        <w:trPr>
          <w:trHeight w:val="255"/>
          <w:jc w:val="center"/>
        </w:trPr>
        <w:tc>
          <w:tcPr>
            <w:tcW w:w="1281" w:type="dxa"/>
            <w:vMerge w:val="restart"/>
            <w:tcBorders>
              <w:top w:val="nil"/>
              <w:left w:val="single" w:sz="4" w:space="0" w:color="auto"/>
              <w:right w:val="single" w:sz="4" w:space="0" w:color="auto"/>
            </w:tcBorders>
            <w:shd w:val="clear" w:color="auto" w:fill="auto"/>
            <w:noWrap/>
            <w:vAlign w:val="center"/>
            <w:hideMark/>
          </w:tcPr>
          <w:p w:rsidR="00CD1B1E" w:rsidRPr="00051678" w:rsidRDefault="00CD1B1E" w:rsidP="00B46CFA">
            <w:pPr>
              <w:spacing w:after="0" w:line="240" w:lineRule="auto"/>
              <w:jc w:val="center"/>
              <w:rPr>
                <w:rFonts w:ascii="Calibri" w:eastAsia="Times New Roman" w:hAnsi="Calibri" w:cs="Arial"/>
                <w:sz w:val="18"/>
                <w:szCs w:val="18"/>
                <w:lang w:eastAsia="it-IT"/>
              </w:rPr>
            </w:pPr>
          </w:p>
          <w:p w:rsidR="00CD1B1E" w:rsidRPr="00051678" w:rsidRDefault="00CD1B1E" w:rsidP="00B46CFA">
            <w:pPr>
              <w:spacing w:after="0" w:line="240" w:lineRule="auto"/>
              <w:jc w:val="center"/>
              <w:rPr>
                <w:rFonts w:ascii="Calibri" w:eastAsia="Times New Roman" w:hAnsi="Calibri" w:cs="Arial"/>
                <w:sz w:val="18"/>
                <w:szCs w:val="18"/>
                <w:lang w:eastAsia="it-IT"/>
              </w:rPr>
            </w:pPr>
            <w:r w:rsidRPr="00051678">
              <w:rPr>
                <w:rFonts w:ascii="Calibri" w:eastAsia="Times New Roman" w:hAnsi="Calibri" w:cs="Arial"/>
                <w:sz w:val="18"/>
                <w:szCs w:val="18"/>
                <w:lang w:eastAsia="it-IT"/>
              </w:rPr>
              <w:t>AREA TECNICA</w:t>
            </w:r>
          </w:p>
          <w:p w:rsidR="00CD1B1E" w:rsidRPr="00051678" w:rsidRDefault="00CD1B1E" w:rsidP="00B46CFA">
            <w:pPr>
              <w:spacing w:after="0" w:line="240" w:lineRule="auto"/>
              <w:jc w:val="center"/>
              <w:rPr>
                <w:rFonts w:ascii="Calibri" w:eastAsia="Times New Roman" w:hAnsi="Calibri" w:cs="Arial"/>
                <w:sz w:val="18"/>
                <w:szCs w:val="18"/>
                <w:lang w:eastAsia="it-IT"/>
              </w:rPr>
            </w:pPr>
          </w:p>
        </w:tc>
        <w:tc>
          <w:tcPr>
            <w:tcW w:w="2268" w:type="dxa"/>
            <w:tcBorders>
              <w:top w:val="nil"/>
              <w:left w:val="nil"/>
              <w:bottom w:val="single" w:sz="4" w:space="0" w:color="auto"/>
              <w:right w:val="single" w:sz="4" w:space="0" w:color="auto"/>
            </w:tcBorders>
            <w:shd w:val="clear" w:color="auto" w:fill="auto"/>
            <w:noWrap/>
            <w:vAlign w:val="bottom"/>
            <w:hideMark/>
          </w:tcPr>
          <w:p w:rsidR="00CD1B1E" w:rsidRPr="00051678" w:rsidRDefault="00CD1B1E" w:rsidP="00B46CFA">
            <w:pPr>
              <w:spacing w:after="0" w:line="240" w:lineRule="auto"/>
              <w:rPr>
                <w:rFonts w:ascii="Calibri" w:eastAsia="Times New Roman" w:hAnsi="Calibri" w:cs="Arial"/>
                <w:sz w:val="18"/>
                <w:szCs w:val="18"/>
                <w:lang w:eastAsia="it-IT"/>
              </w:rPr>
            </w:pPr>
          </w:p>
          <w:p w:rsidR="00CD1B1E" w:rsidRPr="00051678" w:rsidRDefault="00CD1B1E" w:rsidP="00B46CFA">
            <w:pPr>
              <w:spacing w:after="0" w:line="240" w:lineRule="auto"/>
              <w:rPr>
                <w:rFonts w:ascii="Calibri" w:eastAsia="Times New Roman" w:hAnsi="Calibri" w:cs="Arial"/>
                <w:sz w:val="18"/>
                <w:szCs w:val="18"/>
                <w:lang w:eastAsia="it-IT"/>
              </w:rPr>
            </w:pPr>
            <w:r w:rsidRPr="00051678">
              <w:rPr>
                <w:rFonts w:ascii="Calibri" w:eastAsia="Times New Roman" w:hAnsi="Calibri" w:cs="Arial"/>
                <w:sz w:val="18"/>
                <w:szCs w:val="18"/>
                <w:lang w:eastAsia="it-IT"/>
              </w:rPr>
              <w:t>Professionista tecnico</w:t>
            </w:r>
          </w:p>
        </w:tc>
        <w:tc>
          <w:tcPr>
            <w:tcW w:w="1276" w:type="dxa"/>
            <w:tcBorders>
              <w:top w:val="nil"/>
              <w:left w:val="nil"/>
              <w:bottom w:val="single" w:sz="4" w:space="0" w:color="auto"/>
              <w:right w:val="single" w:sz="4" w:space="0" w:color="auto"/>
            </w:tcBorders>
            <w:shd w:val="clear" w:color="auto" w:fill="auto"/>
            <w:noWrap/>
            <w:vAlign w:val="bottom"/>
            <w:hideMark/>
          </w:tcPr>
          <w:p w:rsidR="00CD1B1E" w:rsidRPr="00051678" w:rsidRDefault="00CD1B1E" w:rsidP="00B46CFA">
            <w:pPr>
              <w:spacing w:after="0" w:line="240" w:lineRule="auto"/>
              <w:jc w:val="center"/>
              <w:rPr>
                <w:rFonts w:ascii="Calibri" w:eastAsia="Times New Roman" w:hAnsi="Calibri" w:cs="Arial"/>
                <w:sz w:val="18"/>
                <w:szCs w:val="18"/>
                <w:lang w:eastAsia="it-IT"/>
              </w:rPr>
            </w:pPr>
            <w:r w:rsidRPr="00051678">
              <w:rPr>
                <w:rFonts w:ascii="Calibri" w:eastAsia="Times New Roman" w:hAnsi="Calibri" w:cs="Arial"/>
                <w:sz w:val="18"/>
                <w:szCs w:val="18"/>
                <w:lang w:eastAsia="it-IT"/>
              </w:rPr>
              <w:t>D1</w:t>
            </w:r>
          </w:p>
        </w:tc>
        <w:tc>
          <w:tcPr>
            <w:tcW w:w="1417" w:type="dxa"/>
            <w:tcBorders>
              <w:top w:val="nil"/>
              <w:left w:val="nil"/>
              <w:bottom w:val="single" w:sz="4" w:space="0" w:color="auto"/>
              <w:right w:val="single" w:sz="4" w:space="0" w:color="auto"/>
            </w:tcBorders>
            <w:shd w:val="clear" w:color="auto" w:fill="auto"/>
            <w:noWrap/>
            <w:vAlign w:val="bottom"/>
            <w:hideMark/>
          </w:tcPr>
          <w:p w:rsidR="00CD1B1E" w:rsidRPr="00051678" w:rsidRDefault="00CD1B1E" w:rsidP="00B46CFA">
            <w:pPr>
              <w:spacing w:after="0" w:line="240" w:lineRule="auto"/>
              <w:jc w:val="center"/>
              <w:rPr>
                <w:rFonts w:ascii="Calibri" w:eastAsia="Times New Roman" w:hAnsi="Calibri" w:cs="Arial"/>
                <w:sz w:val="18"/>
                <w:szCs w:val="18"/>
                <w:lang w:eastAsia="it-IT"/>
              </w:rPr>
            </w:pPr>
            <w:r w:rsidRPr="00051678">
              <w:rPr>
                <w:rFonts w:ascii="Calibri" w:eastAsia="Times New Roman" w:hAnsi="Calibri" w:cs="Arial"/>
                <w:sz w:val="18"/>
                <w:szCs w:val="18"/>
                <w:lang w:eastAsia="it-IT"/>
              </w:rPr>
              <w:t>D1</w:t>
            </w:r>
          </w:p>
        </w:tc>
      </w:tr>
      <w:tr w:rsidR="00CD1B1E" w:rsidRPr="00051678" w:rsidTr="00482065">
        <w:trPr>
          <w:trHeight w:val="255"/>
          <w:jc w:val="center"/>
        </w:trPr>
        <w:tc>
          <w:tcPr>
            <w:tcW w:w="1281" w:type="dxa"/>
            <w:vMerge/>
            <w:tcBorders>
              <w:left w:val="single" w:sz="4" w:space="0" w:color="auto"/>
              <w:bottom w:val="single" w:sz="4" w:space="0" w:color="auto"/>
              <w:right w:val="single" w:sz="4" w:space="0" w:color="auto"/>
            </w:tcBorders>
            <w:shd w:val="clear" w:color="auto" w:fill="auto"/>
            <w:noWrap/>
            <w:vAlign w:val="bottom"/>
            <w:hideMark/>
          </w:tcPr>
          <w:p w:rsidR="00CD1B1E" w:rsidRPr="00051678" w:rsidRDefault="00CD1B1E" w:rsidP="00B46CFA">
            <w:pPr>
              <w:spacing w:after="0" w:line="240" w:lineRule="auto"/>
              <w:jc w:val="center"/>
              <w:rPr>
                <w:rFonts w:ascii="Calibri" w:eastAsia="Times New Roman" w:hAnsi="Calibri" w:cs="Arial"/>
                <w:sz w:val="18"/>
                <w:szCs w:val="18"/>
                <w:lang w:eastAsia="it-IT"/>
              </w:rPr>
            </w:pPr>
          </w:p>
        </w:tc>
        <w:tc>
          <w:tcPr>
            <w:tcW w:w="2268" w:type="dxa"/>
            <w:tcBorders>
              <w:top w:val="nil"/>
              <w:left w:val="nil"/>
              <w:bottom w:val="single" w:sz="4" w:space="0" w:color="auto"/>
              <w:right w:val="single" w:sz="4" w:space="0" w:color="auto"/>
            </w:tcBorders>
            <w:shd w:val="clear" w:color="auto" w:fill="auto"/>
            <w:noWrap/>
            <w:vAlign w:val="bottom"/>
            <w:hideMark/>
          </w:tcPr>
          <w:p w:rsidR="00CD1B1E" w:rsidRPr="00051678" w:rsidRDefault="00CD1B1E" w:rsidP="00B46CFA">
            <w:pPr>
              <w:spacing w:after="0" w:line="240" w:lineRule="auto"/>
              <w:rPr>
                <w:rFonts w:ascii="Calibri" w:eastAsia="Times New Roman" w:hAnsi="Calibri" w:cs="Arial"/>
                <w:sz w:val="18"/>
                <w:szCs w:val="18"/>
                <w:lang w:eastAsia="it-IT"/>
              </w:rPr>
            </w:pPr>
            <w:r w:rsidRPr="00051678">
              <w:rPr>
                <w:rFonts w:ascii="Calibri" w:eastAsia="Times New Roman" w:hAnsi="Calibri" w:cs="Arial"/>
                <w:sz w:val="18"/>
                <w:szCs w:val="18"/>
                <w:lang w:eastAsia="it-IT"/>
              </w:rPr>
              <w:t>Istruttore tecnico</w:t>
            </w:r>
          </w:p>
        </w:tc>
        <w:tc>
          <w:tcPr>
            <w:tcW w:w="1276" w:type="dxa"/>
            <w:tcBorders>
              <w:top w:val="nil"/>
              <w:left w:val="nil"/>
              <w:bottom w:val="single" w:sz="4" w:space="0" w:color="auto"/>
              <w:right w:val="single" w:sz="4" w:space="0" w:color="auto"/>
            </w:tcBorders>
            <w:shd w:val="clear" w:color="auto" w:fill="auto"/>
            <w:noWrap/>
            <w:vAlign w:val="bottom"/>
            <w:hideMark/>
          </w:tcPr>
          <w:p w:rsidR="00CD1B1E" w:rsidRPr="00051678" w:rsidRDefault="00CD1B1E" w:rsidP="00B46CFA">
            <w:pPr>
              <w:spacing w:after="0" w:line="240" w:lineRule="auto"/>
              <w:jc w:val="center"/>
              <w:rPr>
                <w:rFonts w:ascii="Calibri" w:eastAsia="Times New Roman" w:hAnsi="Calibri" w:cs="Arial"/>
                <w:sz w:val="18"/>
                <w:szCs w:val="18"/>
                <w:lang w:eastAsia="it-IT"/>
              </w:rPr>
            </w:pPr>
            <w:r w:rsidRPr="00051678">
              <w:rPr>
                <w:rFonts w:ascii="Calibri" w:eastAsia="Times New Roman" w:hAnsi="Calibri" w:cs="Arial"/>
                <w:sz w:val="18"/>
                <w:szCs w:val="18"/>
                <w:lang w:eastAsia="it-IT"/>
              </w:rPr>
              <w:t>C1</w:t>
            </w:r>
          </w:p>
        </w:tc>
        <w:tc>
          <w:tcPr>
            <w:tcW w:w="1417" w:type="dxa"/>
            <w:tcBorders>
              <w:top w:val="nil"/>
              <w:left w:val="nil"/>
              <w:bottom w:val="single" w:sz="4" w:space="0" w:color="auto"/>
              <w:right w:val="single" w:sz="4" w:space="0" w:color="auto"/>
            </w:tcBorders>
            <w:shd w:val="clear" w:color="auto" w:fill="auto"/>
            <w:noWrap/>
            <w:vAlign w:val="bottom"/>
            <w:hideMark/>
          </w:tcPr>
          <w:p w:rsidR="00CD1B1E" w:rsidRPr="00051678" w:rsidRDefault="00CD1B1E" w:rsidP="00B46CFA">
            <w:pPr>
              <w:spacing w:after="0" w:line="240" w:lineRule="auto"/>
              <w:jc w:val="center"/>
              <w:rPr>
                <w:rFonts w:ascii="Calibri" w:eastAsia="Times New Roman" w:hAnsi="Calibri" w:cs="Arial"/>
                <w:sz w:val="18"/>
                <w:szCs w:val="18"/>
                <w:lang w:eastAsia="it-IT"/>
              </w:rPr>
            </w:pPr>
            <w:r w:rsidRPr="00051678">
              <w:rPr>
                <w:rFonts w:ascii="Calibri" w:eastAsia="Times New Roman" w:hAnsi="Calibri" w:cs="Arial"/>
                <w:sz w:val="18"/>
                <w:szCs w:val="18"/>
                <w:lang w:eastAsia="it-IT"/>
              </w:rPr>
              <w:t>C1</w:t>
            </w:r>
          </w:p>
        </w:tc>
      </w:tr>
      <w:tr w:rsidR="00CD1B1E" w:rsidRPr="00051678" w:rsidTr="00482065">
        <w:trPr>
          <w:trHeight w:val="255"/>
          <w:jc w:val="center"/>
        </w:trPr>
        <w:tc>
          <w:tcPr>
            <w:tcW w:w="1281" w:type="dxa"/>
            <w:vMerge w:val="restart"/>
            <w:tcBorders>
              <w:top w:val="nil"/>
              <w:left w:val="single" w:sz="4" w:space="0" w:color="auto"/>
              <w:right w:val="single" w:sz="4" w:space="0" w:color="auto"/>
            </w:tcBorders>
            <w:shd w:val="clear" w:color="auto" w:fill="auto"/>
            <w:noWrap/>
            <w:vAlign w:val="center"/>
            <w:hideMark/>
          </w:tcPr>
          <w:p w:rsidR="00CD1B1E" w:rsidRPr="00051678" w:rsidRDefault="00CD1B1E" w:rsidP="00B46CFA">
            <w:pPr>
              <w:spacing w:after="0" w:line="240" w:lineRule="auto"/>
              <w:jc w:val="center"/>
              <w:rPr>
                <w:rFonts w:ascii="Calibri" w:eastAsia="Times New Roman" w:hAnsi="Calibri" w:cs="Arial"/>
                <w:sz w:val="18"/>
                <w:szCs w:val="18"/>
                <w:lang w:eastAsia="it-IT"/>
              </w:rPr>
            </w:pPr>
            <w:r w:rsidRPr="00051678">
              <w:rPr>
                <w:rFonts w:ascii="Calibri" w:eastAsia="Times New Roman" w:hAnsi="Calibri" w:cs="Arial"/>
                <w:sz w:val="18"/>
                <w:szCs w:val="18"/>
                <w:lang w:eastAsia="it-IT"/>
              </w:rPr>
              <w:t xml:space="preserve">AREA </w:t>
            </w:r>
          </w:p>
          <w:p w:rsidR="00CD1B1E" w:rsidRPr="00051678" w:rsidRDefault="00CD1B1E" w:rsidP="00B46CFA">
            <w:pPr>
              <w:spacing w:after="0" w:line="240" w:lineRule="auto"/>
              <w:jc w:val="center"/>
              <w:rPr>
                <w:rFonts w:ascii="Calibri" w:eastAsia="Times New Roman" w:hAnsi="Calibri" w:cs="Arial"/>
                <w:sz w:val="18"/>
                <w:szCs w:val="18"/>
                <w:lang w:eastAsia="it-IT"/>
              </w:rPr>
            </w:pPr>
            <w:r w:rsidRPr="00051678">
              <w:rPr>
                <w:rFonts w:ascii="Calibri" w:eastAsia="Times New Roman" w:hAnsi="Calibri" w:cs="Arial"/>
                <w:sz w:val="18"/>
                <w:szCs w:val="18"/>
                <w:lang w:eastAsia="it-IT"/>
              </w:rPr>
              <w:t>AAGG</w:t>
            </w:r>
          </w:p>
        </w:tc>
        <w:tc>
          <w:tcPr>
            <w:tcW w:w="2268" w:type="dxa"/>
            <w:tcBorders>
              <w:top w:val="nil"/>
              <w:left w:val="nil"/>
              <w:bottom w:val="single" w:sz="4" w:space="0" w:color="auto"/>
              <w:right w:val="single" w:sz="4" w:space="0" w:color="auto"/>
            </w:tcBorders>
            <w:shd w:val="clear" w:color="auto" w:fill="auto"/>
            <w:noWrap/>
            <w:vAlign w:val="bottom"/>
            <w:hideMark/>
          </w:tcPr>
          <w:p w:rsidR="00CD1B1E" w:rsidRPr="00051678" w:rsidRDefault="00CD1B1E" w:rsidP="00B46CFA">
            <w:pPr>
              <w:spacing w:after="0" w:line="240" w:lineRule="auto"/>
              <w:rPr>
                <w:rFonts w:ascii="Calibri" w:eastAsia="Times New Roman" w:hAnsi="Calibri" w:cs="Arial"/>
                <w:sz w:val="18"/>
                <w:szCs w:val="18"/>
                <w:lang w:eastAsia="it-IT"/>
              </w:rPr>
            </w:pPr>
            <w:r w:rsidRPr="00051678">
              <w:rPr>
                <w:rFonts w:ascii="Calibri" w:eastAsia="Times New Roman" w:hAnsi="Calibri" w:cs="Arial"/>
                <w:sz w:val="18"/>
                <w:szCs w:val="18"/>
                <w:lang w:eastAsia="it-IT"/>
              </w:rPr>
              <w:t>Professionista legale</w:t>
            </w:r>
          </w:p>
        </w:tc>
        <w:tc>
          <w:tcPr>
            <w:tcW w:w="1276" w:type="dxa"/>
            <w:tcBorders>
              <w:top w:val="nil"/>
              <w:left w:val="nil"/>
              <w:bottom w:val="single" w:sz="4" w:space="0" w:color="auto"/>
              <w:right w:val="single" w:sz="4" w:space="0" w:color="auto"/>
            </w:tcBorders>
            <w:shd w:val="clear" w:color="auto" w:fill="auto"/>
            <w:noWrap/>
            <w:vAlign w:val="bottom"/>
            <w:hideMark/>
          </w:tcPr>
          <w:p w:rsidR="00CD1B1E" w:rsidRPr="00051678" w:rsidRDefault="00CD1B1E" w:rsidP="00B46CFA">
            <w:pPr>
              <w:spacing w:after="0" w:line="240" w:lineRule="auto"/>
              <w:jc w:val="center"/>
              <w:rPr>
                <w:rFonts w:ascii="Calibri" w:eastAsia="Times New Roman" w:hAnsi="Calibri" w:cs="Arial"/>
                <w:sz w:val="18"/>
                <w:szCs w:val="18"/>
                <w:lang w:eastAsia="it-IT"/>
              </w:rPr>
            </w:pPr>
            <w:r w:rsidRPr="00051678">
              <w:rPr>
                <w:rFonts w:ascii="Calibri" w:eastAsia="Times New Roman" w:hAnsi="Calibri" w:cs="Arial"/>
                <w:sz w:val="18"/>
                <w:szCs w:val="18"/>
                <w:lang w:eastAsia="it-IT"/>
              </w:rPr>
              <w:t>D1</w:t>
            </w:r>
          </w:p>
        </w:tc>
        <w:tc>
          <w:tcPr>
            <w:tcW w:w="1417" w:type="dxa"/>
            <w:tcBorders>
              <w:top w:val="nil"/>
              <w:left w:val="nil"/>
              <w:bottom w:val="single" w:sz="4" w:space="0" w:color="auto"/>
              <w:right w:val="single" w:sz="4" w:space="0" w:color="auto"/>
            </w:tcBorders>
            <w:shd w:val="clear" w:color="auto" w:fill="auto"/>
            <w:noWrap/>
            <w:vAlign w:val="bottom"/>
            <w:hideMark/>
          </w:tcPr>
          <w:p w:rsidR="00CD1B1E" w:rsidRPr="00051678" w:rsidRDefault="00CD1B1E" w:rsidP="00B46CFA">
            <w:pPr>
              <w:spacing w:after="0" w:line="240" w:lineRule="auto"/>
              <w:jc w:val="center"/>
              <w:rPr>
                <w:rFonts w:ascii="Calibri" w:eastAsia="Times New Roman" w:hAnsi="Calibri" w:cs="Arial"/>
                <w:sz w:val="18"/>
                <w:szCs w:val="18"/>
                <w:lang w:eastAsia="it-IT"/>
              </w:rPr>
            </w:pPr>
            <w:r w:rsidRPr="00051678">
              <w:rPr>
                <w:rFonts w:ascii="Calibri" w:eastAsia="Times New Roman" w:hAnsi="Calibri" w:cs="Arial"/>
                <w:sz w:val="18"/>
                <w:szCs w:val="18"/>
                <w:lang w:eastAsia="it-IT"/>
              </w:rPr>
              <w:t>D1</w:t>
            </w:r>
          </w:p>
        </w:tc>
      </w:tr>
      <w:tr w:rsidR="00CD1B1E" w:rsidRPr="00051678" w:rsidTr="00482065">
        <w:trPr>
          <w:trHeight w:val="255"/>
          <w:jc w:val="center"/>
        </w:trPr>
        <w:tc>
          <w:tcPr>
            <w:tcW w:w="1281" w:type="dxa"/>
            <w:vMerge/>
            <w:tcBorders>
              <w:left w:val="single" w:sz="4" w:space="0" w:color="auto"/>
              <w:bottom w:val="single" w:sz="4" w:space="0" w:color="auto"/>
              <w:right w:val="single" w:sz="4" w:space="0" w:color="auto"/>
            </w:tcBorders>
            <w:shd w:val="clear" w:color="auto" w:fill="auto"/>
            <w:noWrap/>
            <w:vAlign w:val="bottom"/>
            <w:hideMark/>
          </w:tcPr>
          <w:p w:rsidR="00CD1B1E" w:rsidRPr="00051678" w:rsidRDefault="00CD1B1E" w:rsidP="00B46CFA">
            <w:pPr>
              <w:spacing w:after="0" w:line="240" w:lineRule="auto"/>
              <w:jc w:val="center"/>
              <w:rPr>
                <w:rFonts w:ascii="Calibri" w:eastAsia="Times New Roman" w:hAnsi="Calibri" w:cs="Arial"/>
                <w:sz w:val="18"/>
                <w:szCs w:val="18"/>
                <w:lang w:eastAsia="it-IT"/>
              </w:rPr>
            </w:pPr>
          </w:p>
        </w:tc>
        <w:tc>
          <w:tcPr>
            <w:tcW w:w="2268" w:type="dxa"/>
            <w:tcBorders>
              <w:top w:val="nil"/>
              <w:left w:val="nil"/>
              <w:bottom w:val="single" w:sz="4" w:space="0" w:color="auto"/>
              <w:right w:val="single" w:sz="4" w:space="0" w:color="auto"/>
            </w:tcBorders>
            <w:shd w:val="clear" w:color="auto" w:fill="auto"/>
            <w:noWrap/>
            <w:vAlign w:val="bottom"/>
            <w:hideMark/>
          </w:tcPr>
          <w:p w:rsidR="00CD1B1E" w:rsidRPr="00051678" w:rsidRDefault="00CD1B1E" w:rsidP="00B46CFA">
            <w:pPr>
              <w:spacing w:after="0" w:line="240" w:lineRule="auto"/>
              <w:rPr>
                <w:rFonts w:ascii="Calibri" w:eastAsia="Times New Roman" w:hAnsi="Calibri" w:cs="Arial"/>
                <w:sz w:val="18"/>
                <w:szCs w:val="18"/>
                <w:lang w:eastAsia="it-IT"/>
              </w:rPr>
            </w:pPr>
            <w:r w:rsidRPr="00051678">
              <w:rPr>
                <w:rFonts w:ascii="Calibri" w:eastAsia="Times New Roman" w:hAnsi="Calibri" w:cs="Arial"/>
                <w:sz w:val="18"/>
                <w:szCs w:val="18"/>
                <w:lang w:eastAsia="it-IT"/>
              </w:rPr>
              <w:t>Istruttore amministrativo</w:t>
            </w:r>
          </w:p>
        </w:tc>
        <w:tc>
          <w:tcPr>
            <w:tcW w:w="1276" w:type="dxa"/>
            <w:tcBorders>
              <w:top w:val="nil"/>
              <w:left w:val="nil"/>
              <w:bottom w:val="single" w:sz="4" w:space="0" w:color="auto"/>
              <w:right w:val="single" w:sz="4" w:space="0" w:color="auto"/>
            </w:tcBorders>
            <w:shd w:val="clear" w:color="auto" w:fill="auto"/>
            <w:noWrap/>
            <w:vAlign w:val="bottom"/>
            <w:hideMark/>
          </w:tcPr>
          <w:p w:rsidR="00CD1B1E" w:rsidRPr="00051678" w:rsidRDefault="00CD1B1E" w:rsidP="00B46CFA">
            <w:pPr>
              <w:spacing w:after="0" w:line="240" w:lineRule="auto"/>
              <w:jc w:val="center"/>
              <w:rPr>
                <w:rFonts w:ascii="Calibri" w:eastAsia="Times New Roman" w:hAnsi="Calibri" w:cs="Arial"/>
                <w:sz w:val="18"/>
                <w:szCs w:val="18"/>
                <w:lang w:eastAsia="it-IT"/>
              </w:rPr>
            </w:pPr>
            <w:r w:rsidRPr="00051678">
              <w:rPr>
                <w:rFonts w:ascii="Calibri" w:eastAsia="Times New Roman" w:hAnsi="Calibri" w:cs="Arial"/>
                <w:sz w:val="18"/>
                <w:szCs w:val="18"/>
                <w:lang w:eastAsia="it-IT"/>
              </w:rPr>
              <w:t>C1</w:t>
            </w:r>
          </w:p>
        </w:tc>
        <w:tc>
          <w:tcPr>
            <w:tcW w:w="1417" w:type="dxa"/>
            <w:tcBorders>
              <w:top w:val="nil"/>
              <w:left w:val="nil"/>
              <w:bottom w:val="single" w:sz="4" w:space="0" w:color="auto"/>
              <w:right w:val="single" w:sz="4" w:space="0" w:color="auto"/>
            </w:tcBorders>
            <w:shd w:val="clear" w:color="auto" w:fill="auto"/>
            <w:noWrap/>
            <w:vAlign w:val="bottom"/>
            <w:hideMark/>
          </w:tcPr>
          <w:p w:rsidR="00CD1B1E" w:rsidRPr="00051678" w:rsidRDefault="00CD1B1E" w:rsidP="00B46CFA">
            <w:pPr>
              <w:spacing w:after="0" w:line="240" w:lineRule="auto"/>
              <w:jc w:val="center"/>
              <w:rPr>
                <w:rFonts w:ascii="Calibri" w:eastAsia="Times New Roman" w:hAnsi="Calibri" w:cs="Arial"/>
                <w:sz w:val="18"/>
                <w:szCs w:val="18"/>
                <w:lang w:eastAsia="it-IT"/>
              </w:rPr>
            </w:pPr>
            <w:r w:rsidRPr="00051678">
              <w:rPr>
                <w:rFonts w:ascii="Calibri" w:eastAsia="Times New Roman" w:hAnsi="Calibri" w:cs="Arial"/>
                <w:sz w:val="18"/>
                <w:szCs w:val="18"/>
                <w:lang w:eastAsia="it-IT"/>
              </w:rPr>
              <w:t>C1</w:t>
            </w:r>
          </w:p>
        </w:tc>
      </w:tr>
      <w:tr w:rsidR="00CD1B1E" w:rsidRPr="00051678" w:rsidTr="00482065">
        <w:trPr>
          <w:trHeight w:val="255"/>
          <w:jc w:val="center"/>
        </w:trPr>
        <w:tc>
          <w:tcPr>
            <w:tcW w:w="1281" w:type="dxa"/>
            <w:vMerge w:val="restart"/>
            <w:tcBorders>
              <w:top w:val="nil"/>
              <w:left w:val="single" w:sz="4" w:space="0" w:color="auto"/>
              <w:right w:val="single" w:sz="4" w:space="0" w:color="auto"/>
            </w:tcBorders>
            <w:shd w:val="clear" w:color="auto" w:fill="auto"/>
            <w:noWrap/>
            <w:vAlign w:val="center"/>
            <w:hideMark/>
          </w:tcPr>
          <w:p w:rsidR="00CD1B1E" w:rsidRPr="00051678" w:rsidRDefault="00CD1B1E" w:rsidP="00B46CFA">
            <w:pPr>
              <w:spacing w:after="0" w:line="240" w:lineRule="auto"/>
              <w:jc w:val="center"/>
              <w:rPr>
                <w:rFonts w:ascii="Calibri" w:eastAsia="Times New Roman" w:hAnsi="Calibri" w:cs="Arial"/>
                <w:sz w:val="18"/>
                <w:szCs w:val="18"/>
                <w:lang w:eastAsia="it-IT"/>
              </w:rPr>
            </w:pPr>
            <w:r w:rsidRPr="00051678">
              <w:rPr>
                <w:rFonts w:ascii="Calibri" w:eastAsia="Times New Roman" w:hAnsi="Calibri" w:cs="Arial"/>
                <w:sz w:val="18"/>
                <w:szCs w:val="18"/>
                <w:lang w:eastAsia="it-IT"/>
              </w:rPr>
              <w:t>AREA</w:t>
            </w:r>
          </w:p>
          <w:p w:rsidR="00CD1B1E" w:rsidRPr="00051678" w:rsidRDefault="00CD1B1E" w:rsidP="00B46CFA">
            <w:pPr>
              <w:spacing w:after="0" w:line="240" w:lineRule="auto"/>
              <w:jc w:val="center"/>
              <w:rPr>
                <w:rFonts w:ascii="Calibri" w:eastAsia="Times New Roman" w:hAnsi="Calibri" w:cs="Arial"/>
                <w:sz w:val="18"/>
                <w:szCs w:val="18"/>
                <w:lang w:eastAsia="it-IT"/>
              </w:rPr>
            </w:pPr>
            <w:r w:rsidRPr="00051678">
              <w:rPr>
                <w:rFonts w:ascii="Calibri" w:eastAsia="Times New Roman" w:hAnsi="Calibri" w:cs="Arial"/>
                <w:sz w:val="18"/>
                <w:szCs w:val="18"/>
                <w:lang w:eastAsia="it-IT"/>
              </w:rPr>
              <w:t>ECO FIN</w:t>
            </w:r>
          </w:p>
        </w:tc>
        <w:tc>
          <w:tcPr>
            <w:tcW w:w="2268" w:type="dxa"/>
            <w:tcBorders>
              <w:top w:val="nil"/>
              <w:left w:val="nil"/>
              <w:bottom w:val="single" w:sz="4" w:space="0" w:color="auto"/>
              <w:right w:val="single" w:sz="4" w:space="0" w:color="auto"/>
            </w:tcBorders>
            <w:shd w:val="clear" w:color="auto" w:fill="auto"/>
            <w:noWrap/>
            <w:vAlign w:val="bottom"/>
            <w:hideMark/>
          </w:tcPr>
          <w:p w:rsidR="00CD1B1E" w:rsidRPr="00051678" w:rsidRDefault="00CD1B1E" w:rsidP="00B46CFA">
            <w:pPr>
              <w:spacing w:after="0" w:line="240" w:lineRule="auto"/>
              <w:rPr>
                <w:rFonts w:ascii="Calibri" w:eastAsia="Times New Roman" w:hAnsi="Calibri" w:cs="Arial"/>
                <w:sz w:val="18"/>
                <w:szCs w:val="18"/>
                <w:lang w:eastAsia="it-IT"/>
              </w:rPr>
            </w:pPr>
            <w:r w:rsidRPr="00051678">
              <w:rPr>
                <w:rFonts w:ascii="Calibri" w:eastAsia="Times New Roman" w:hAnsi="Calibri" w:cs="Arial"/>
                <w:sz w:val="18"/>
                <w:szCs w:val="18"/>
                <w:lang w:eastAsia="it-IT"/>
              </w:rPr>
              <w:t xml:space="preserve">Professionista </w:t>
            </w:r>
            <w:proofErr w:type="spellStart"/>
            <w:r w:rsidRPr="00051678">
              <w:rPr>
                <w:rFonts w:ascii="Calibri" w:eastAsia="Times New Roman" w:hAnsi="Calibri" w:cs="Arial"/>
                <w:sz w:val="18"/>
                <w:szCs w:val="18"/>
                <w:lang w:eastAsia="it-IT"/>
              </w:rPr>
              <w:t>fnanziario</w:t>
            </w:r>
            <w:proofErr w:type="spellEnd"/>
          </w:p>
        </w:tc>
        <w:tc>
          <w:tcPr>
            <w:tcW w:w="1276" w:type="dxa"/>
            <w:tcBorders>
              <w:top w:val="nil"/>
              <w:left w:val="nil"/>
              <w:bottom w:val="single" w:sz="4" w:space="0" w:color="auto"/>
              <w:right w:val="single" w:sz="4" w:space="0" w:color="auto"/>
            </w:tcBorders>
            <w:shd w:val="clear" w:color="auto" w:fill="auto"/>
            <w:noWrap/>
            <w:vAlign w:val="bottom"/>
            <w:hideMark/>
          </w:tcPr>
          <w:p w:rsidR="00CD1B1E" w:rsidRPr="00051678" w:rsidRDefault="00CD1B1E" w:rsidP="00B46CFA">
            <w:pPr>
              <w:spacing w:after="0" w:line="240" w:lineRule="auto"/>
              <w:jc w:val="center"/>
              <w:rPr>
                <w:rFonts w:ascii="Calibri" w:eastAsia="Times New Roman" w:hAnsi="Calibri" w:cs="Arial"/>
                <w:sz w:val="18"/>
                <w:szCs w:val="18"/>
                <w:lang w:eastAsia="it-IT"/>
              </w:rPr>
            </w:pPr>
            <w:r w:rsidRPr="00051678">
              <w:rPr>
                <w:rFonts w:ascii="Calibri" w:eastAsia="Times New Roman" w:hAnsi="Calibri" w:cs="Arial"/>
                <w:sz w:val="18"/>
                <w:szCs w:val="18"/>
                <w:lang w:eastAsia="it-IT"/>
              </w:rPr>
              <w:t>D1</w:t>
            </w:r>
          </w:p>
        </w:tc>
        <w:tc>
          <w:tcPr>
            <w:tcW w:w="1417" w:type="dxa"/>
            <w:tcBorders>
              <w:top w:val="nil"/>
              <w:left w:val="nil"/>
              <w:bottom w:val="single" w:sz="4" w:space="0" w:color="auto"/>
              <w:right w:val="single" w:sz="4" w:space="0" w:color="auto"/>
            </w:tcBorders>
            <w:shd w:val="clear" w:color="auto" w:fill="auto"/>
            <w:noWrap/>
            <w:vAlign w:val="bottom"/>
            <w:hideMark/>
          </w:tcPr>
          <w:p w:rsidR="00CD1B1E" w:rsidRPr="00051678" w:rsidRDefault="00CD1B1E" w:rsidP="00B46CFA">
            <w:pPr>
              <w:spacing w:after="0" w:line="240" w:lineRule="auto"/>
              <w:jc w:val="center"/>
              <w:rPr>
                <w:rFonts w:ascii="Calibri" w:eastAsia="Times New Roman" w:hAnsi="Calibri" w:cs="Arial"/>
                <w:sz w:val="18"/>
                <w:szCs w:val="18"/>
                <w:lang w:eastAsia="it-IT"/>
              </w:rPr>
            </w:pPr>
            <w:r w:rsidRPr="00051678">
              <w:rPr>
                <w:rFonts w:ascii="Calibri" w:eastAsia="Times New Roman" w:hAnsi="Calibri" w:cs="Arial"/>
                <w:sz w:val="18"/>
                <w:szCs w:val="18"/>
                <w:lang w:eastAsia="it-IT"/>
              </w:rPr>
              <w:t>D1</w:t>
            </w:r>
          </w:p>
        </w:tc>
      </w:tr>
      <w:tr w:rsidR="00CD1B1E" w:rsidRPr="00051678" w:rsidTr="00482065">
        <w:trPr>
          <w:trHeight w:val="255"/>
          <w:jc w:val="center"/>
        </w:trPr>
        <w:tc>
          <w:tcPr>
            <w:tcW w:w="1281" w:type="dxa"/>
            <w:vMerge/>
            <w:tcBorders>
              <w:left w:val="single" w:sz="4" w:space="0" w:color="auto"/>
              <w:bottom w:val="single" w:sz="4" w:space="0" w:color="auto"/>
              <w:right w:val="single" w:sz="4" w:space="0" w:color="auto"/>
            </w:tcBorders>
            <w:shd w:val="clear" w:color="auto" w:fill="auto"/>
            <w:noWrap/>
            <w:vAlign w:val="center"/>
            <w:hideMark/>
          </w:tcPr>
          <w:p w:rsidR="00CD1B1E" w:rsidRPr="00051678" w:rsidRDefault="00CD1B1E" w:rsidP="00B46CFA">
            <w:pPr>
              <w:spacing w:after="0" w:line="240" w:lineRule="auto"/>
              <w:jc w:val="center"/>
              <w:rPr>
                <w:rFonts w:ascii="Calibri" w:eastAsia="Times New Roman" w:hAnsi="Calibri" w:cs="Arial"/>
                <w:sz w:val="18"/>
                <w:szCs w:val="18"/>
                <w:lang w:eastAsia="it-IT"/>
              </w:rPr>
            </w:pPr>
          </w:p>
        </w:tc>
        <w:tc>
          <w:tcPr>
            <w:tcW w:w="2268" w:type="dxa"/>
            <w:tcBorders>
              <w:top w:val="nil"/>
              <w:left w:val="nil"/>
              <w:bottom w:val="single" w:sz="4" w:space="0" w:color="auto"/>
              <w:right w:val="single" w:sz="4" w:space="0" w:color="auto"/>
            </w:tcBorders>
            <w:shd w:val="clear" w:color="auto" w:fill="auto"/>
            <w:noWrap/>
            <w:vAlign w:val="bottom"/>
            <w:hideMark/>
          </w:tcPr>
          <w:p w:rsidR="00CD1B1E" w:rsidRPr="00051678" w:rsidRDefault="00CD1B1E" w:rsidP="00B46CFA">
            <w:pPr>
              <w:spacing w:after="0" w:line="240" w:lineRule="auto"/>
              <w:rPr>
                <w:rFonts w:ascii="Calibri" w:eastAsia="Times New Roman" w:hAnsi="Calibri" w:cs="Arial"/>
                <w:sz w:val="18"/>
                <w:szCs w:val="18"/>
                <w:lang w:eastAsia="it-IT"/>
              </w:rPr>
            </w:pPr>
            <w:r w:rsidRPr="00051678">
              <w:rPr>
                <w:rFonts w:ascii="Calibri" w:eastAsia="Times New Roman" w:hAnsi="Calibri" w:cs="Arial"/>
                <w:sz w:val="18"/>
                <w:szCs w:val="18"/>
                <w:lang w:eastAsia="it-IT"/>
              </w:rPr>
              <w:t>Istruttore contabile</w:t>
            </w:r>
          </w:p>
        </w:tc>
        <w:tc>
          <w:tcPr>
            <w:tcW w:w="1276" w:type="dxa"/>
            <w:tcBorders>
              <w:top w:val="nil"/>
              <w:left w:val="nil"/>
              <w:bottom w:val="single" w:sz="4" w:space="0" w:color="auto"/>
              <w:right w:val="single" w:sz="4" w:space="0" w:color="auto"/>
            </w:tcBorders>
            <w:shd w:val="clear" w:color="auto" w:fill="auto"/>
            <w:noWrap/>
            <w:vAlign w:val="bottom"/>
            <w:hideMark/>
          </w:tcPr>
          <w:p w:rsidR="00CD1B1E" w:rsidRPr="00051678" w:rsidRDefault="00CD1B1E" w:rsidP="00B46CFA">
            <w:pPr>
              <w:spacing w:after="0" w:line="240" w:lineRule="auto"/>
              <w:jc w:val="center"/>
              <w:rPr>
                <w:rFonts w:ascii="Calibri" w:eastAsia="Times New Roman" w:hAnsi="Calibri" w:cs="Arial"/>
                <w:sz w:val="18"/>
                <w:szCs w:val="18"/>
                <w:lang w:eastAsia="it-IT"/>
              </w:rPr>
            </w:pPr>
            <w:r w:rsidRPr="00051678">
              <w:rPr>
                <w:rFonts w:ascii="Calibri" w:eastAsia="Times New Roman" w:hAnsi="Calibri" w:cs="Arial"/>
                <w:sz w:val="18"/>
                <w:szCs w:val="18"/>
                <w:lang w:eastAsia="it-IT"/>
              </w:rPr>
              <w:t>C1</w:t>
            </w:r>
          </w:p>
        </w:tc>
        <w:tc>
          <w:tcPr>
            <w:tcW w:w="1417" w:type="dxa"/>
            <w:tcBorders>
              <w:top w:val="nil"/>
              <w:left w:val="nil"/>
              <w:bottom w:val="single" w:sz="4" w:space="0" w:color="auto"/>
              <w:right w:val="single" w:sz="4" w:space="0" w:color="auto"/>
            </w:tcBorders>
            <w:shd w:val="clear" w:color="auto" w:fill="auto"/>
            <w:noWrap/>
            <w:vAlign w:val="bottom"/>
            <w:hideMark/>
          </w:tcPr>
          <w:p w:rsidR="00CD1B1E" w:rsidRPr="00051678" w:rsidRDefault="00CD1B1E" w:rsidP="00B46CFA">
            <w:pPr>
              <w:spacing w:after="0" w:line="240" w:lineRule="auto"/>
              <w:jc w:val="center"/>
              <w:rPr>
                <w:rFonts w:ascii="Calibri" w:eastAsia="Times New Roman" w:hAnsi="Calibri" w:cs="Arial"/>
                <w:sz w:val="18"/>
                <w:szCs w:val="18"/>
                <w:lang w:eastAsia="it-IT"/>
              </w:rPr>
            </w:pPr>
            <w:r w:rsidRPr="00051678">
              <w:rPr>
                <w:rFonts w:ascii="Calibri" w:eastAsia="Times New Roman" w:hAnsi="Calibri" w:cs="Arial"/>
                <w:sz w:val="18"/>
                <w:szCs w:val="18"/>
                <w:lang w:eastAsia="it-IT"/>
              </w:rPr>
              <w:t>C1</w:t>
            </w:r>
          </w:p>
        </w:tc>
      </w:tr>
    </w:tbl>
    <w:p w:rsidR="00CD1B1E" w:rsidRPr="00051678" w:rsidRDefault="00CD1B1E" w:rsidP="00350082">
      <w:pPr>
        <w:autoSpaceDE w:val="0"/>
        <w:autoSpaceDN w:val="0"/>
        <w:adjustRightInd w:val="0"/>
        <w:spacing w:line="240" w:lineRule="auto"/>
        <w:jc w:val="both"/>
        <w:rPr>
          <w:rFonts w:ascii="Calibri" w:hAnsi="Calibri" w:cstheme="minorHAnsi"/>
          <w:color w:val="000000"/>
          <w:sz w:val="24"/>
          <w:szCs w:val="24"/>
        </w:rPr>
      </w:pPr>
    </w:p>
    <w:p w:rsidR="00727ED2" w:rsidRPr="00051678" w:rsidRDefault="00727ED2" w:rsidP="001E5612">
      <w:pPr>
        <w:autoSpaceDE w:val="0"/>
        <w:autoSpaceDN w:val="0"/>
        <w:adjustRightInd w:val="0"/>
        <w:spacing w:line="240" w:lineRule="auto"/>
        <w:jc w:val="both"/>
        <w:rPr>
          <w:rFonts w:ascii="Calibri" w:hAnsi="Calibri" w:cstheme="minorHAnsi"/>
          <w:color w:val="000000"/>
          <w:sz w:val="24"/>
          <w:szCs w:val="24"/>
        </w:rPr>
      </w:pPr>
      <w:r w:rsidRPr="00051678">
        <w:rPr>
          <w:rFonts w:ascii="Calibri" w:hAnsi="Calibri" w:cstheme="minorHAnsi"/>
          <w:color w:val="000000"/>
          <w:sz w:val="24"/>
          <w:szCs w:val="24"/>
        </w:rPr>
        <w:t xml:space="preserve">Per l’attuazione della dotazione organica </w:t>
      </w:r>
      <w:r w:rsidR="00482065">
        <w:rPr>
          <w:rFonts w:ascii="Calibri" w:hAnsi="Calibri" w:cstheme="minorHAnsi"/>
          <w:color w:val="000000"/>
          <w:sz w:val="24"/>
          <w:szCs w:val="24"/>
        </w:rPr>
        <w:t xml:space="preserve">così come </w:t>
      </w:r>
      <w:r w:rsidRPr="00051678">
        <w:rPr>
          <w:rFonts w:ascii="Calibri" w:hAnsi="Calibri" w:cstheme="minorHAnsi"/>
          <w:color w:val="000000"/>
          <w:sz w:val="24"/>
          <w:szCs w:val="24"/>
        </w:rPr>
        <w:t xml:space="preserve">proposta i costi </w:t>
      </w:r>
      <w:r w:rsidR="001E5612" w:rsidRPr="00051678">
        <w:rPr>
          <w:rFonts w:ascii="Calibri" w:hAnsi="Calibri" w:cstheme="minorHAnsi"/>
          <w:color w:val="000000"/>
          <w:sz w:val="24"/>
          <w:szCs w:val="24"/>
        </w:rPr>
        <w:t>indicativi, quantificati in relazione al trattamento economico che il CCNL EELL prevede per le categorie ed i profili individuati, compresi gli oneri riflessi</w:t>
      </w:r>
      <w:r w:rsidR="00DA433D">
        <w:rPr>
          <w:rFonts w:ascii="Calibri" w:hAnsi="Calibri" w:cstheme="minorHAnsi"/>
          <w:color w:val="000000"/>
          <w:sz w:val="24"/>
          <w:szCs w:val="24"/>
        </w:rPr>
        <w:t>, sono i seguenti</w:t>
      </w:r>
      <w:r w:rsidR="00E7422D" w:rsidRPr="00051678">
        <w:rPr>
          <w:rFonts w:ascii="Calibri" w:hAnsi="Calibri" w:cstheme="minorHAnsi"/>
          <w:color w:val="000000"/>
          <w:sz w:val="24"/>
          <w:szCs w:val="24"/>
        </w:rPr>
        <w:t>:</w:t>
      </w:r>
    </w:p>
    <w:p w:rsidR="00727ED2" w:rsidRPr="00051678" w:rsidRDefault="00727ED2" w:rsidP="00727ED2">
      <w:pPr>
        <w:spacing w:after="0" w:line="240" w:lineRule="auto"/>
        <w:jc w:val="both"/>
        <w:rPr>
          <w:rFonts w:ascii="Calibri" w:hAnsi="Calibri" w:cs="Arial"/>
        </w:rPr>
      </w:pPr>
      <w:r w:rsidRPr="00051678">
        <w:rPr>
          <w:rFonts w:ascii="Calibri" w:hAnsi="Calibri" w:cs="Arial"/>
          <w:noProof/>
          <w:lang w:eastAsia="it-IT"/>
        </w:rPr>
        <w:drawing>
          <wp:inline distT="0" distB="0" distL="0" distR="0">
            <wp:extent cx="6120130" cy="1443427"/>
            <wp:effectExtent l="0" t="0" r="0" b="4445"/>
            <wp:docPr id="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20130" cy="1443427"/>
                    </a:xfrm>
                    <a:prstGeom prst="rect">
                      <a:avLst/>
                    </a:prstGeom>
                    <a:noFill/>
                    <a:ln>
                      <a:noFill/>
                    </a:ln>
                  </pic:spPr>
                </pic:pic>
              </a:graphicData>
            </a:graphic>
          </wp:inline>
        </w:drawing>
      </w:r>
    </w:p>
    <w:p w:rsidR="00727ED2" w:rsidRPr="00051678" w:rsidRDefault="00727ED2" w:rsidP="00727ED2">
      <w:pPr>
        <w:spacing w:after="0" w:line="240" w:lineRule="auto"/>
        <w:jc w:val="both"/>
        <w:rPr>
          <w:rFonts w:ascii="Calibri" w:hAnsi="Calibri" w:cs="Arial"/>
        </w:rPr>
      </w:pPr>
    </w:p>
    <w:p w:rsidR="000B1036" w:rsidRDefault="000B1036" w:rsidP="000B1036">
      <w:pPr>
        <w:pStyle w:val="Paragrafoelenco"/>
        <w:autoSpaceDE w:val="0"/>
        <w:autoSpaceDN w:val="0"/>
        <w:adjustRightInd w:val="0"/>
        <w:spacing w:line="240" w:lineRule="auto"/>
        <w:ind w:left="0"/>
        <w:contextualSpacing/>
        <w:jc w:val="both"/>
        <w:rPr>
          <w:rFonts w:ascii="Calibri" w:eastAsiaTheme="minorHAnsi" w:hAnsi="Calibri" w:cs="Arial"/>
          <w:sz w:val="22"/>
          <w:szCs w:val="22"/>
          <w:lang w:eastAsia="en-US"/>
        </w:rPr>
      </w:pPr>
    </w:p>
    <w:p w:rsidR="000B1036" w:rsidRDefault="007F70B0" w:rsidP="000B1036">
      <w:pPr>
        <w:pStyle w:val="Paragrafoelenco"/>
        <w:autoSpaceDE w:val="0"/>
        <w:autoSpaceDN w:val="0"/>
        <w:adjustRightInd w:val="0"/>
        <w:spacing w:line="240" w:lineRule="auto"/>
        <w:ind w:left="0"/>
        <w:contextualSpacing/>
        <w:jc w:val="both"/>
        <w:rPr>
          <w:rFonts w:ascii="Calibri" w:eastAsiaTheme="minorHAnsi" w:hAnsi="Calibri" w:cs="Arial"/>
          <w:sz w:val="22"/>
          <w:szCs w:val="22"/>
          <w:lang w:eastAsia="en-US"/>
        </w:rPr>
      </w:pPr>
      <w:r>
        <w:rPr>
          <w:rFonts w:ascii="Calibri" w:eastAsiaTheme="minorHAnsi" w:hAnsi="Calibri" w:cs="Arial"/>
          <w:sz w:val="22"/>
          <w:szCs w:val="22"/>
          <w:lang w:eastAsia="en-US"/>
        </w:rPr>
        <w:t xml:space="preserve">Ad oggi non risulta coperto nessun posto in dotazione organica; le funzioni istituzionali dell’ente vengono garantite attraverso forme di collaborazione </w:t>
      </w:r>
      <w:r w:rsidRPr="007F70B0">
        <w:rPr>
          <w:rFonts w:ascii="Calibri" w:eastAsiaTheme="minorHAnsi" w:hAnsi="Calibri" w:cs="Arial"/>
          <w:sz w:val="22"/>
          <w:szCs w:val="22"/>
          <w:lang w:eastAsia="en-US"/>
        </w:rPr>
        <w:t>ai sensi dell’art. 7 comma 2 della Convenzione dell’ATA</w:t>
      </w:r>
      <w:r>
        <w:rPr>
          <w:rFonts w:ascii="Calibri" w:eastAsiaTheme="minorHAnsi" w:hAnsi="Calibri" w:cs="Arial"/>
          <w:sz w:val="22"/>
          <w:szCs w:val="22"/>
          <w:lang w:eastAsia="en-US"/>
        </w:rPr>
        <w:t>.</w:t>
      </w:r>
    </w:p>
    <w:p w:rsidR="00556104" w:rsidRPr="00556104" w:rsidRDefault="00556104" w:rsidP="00556104">
      <w:pPr>
        <w:pStyle w:val="Paragrafoelenco"/>
        <w:autoSpaceDE w:val="0"/>
        <w:autoSpaceDN w:val="0"/>
        <w:adjustRightInd w:val="0"/>
        <w:spacing w:line="240" w:lineRule="auto"/>
        <w:ind w:left="0"/>
        <w:contextualSpacing/>
        <w:jc w:val="both"/>
        <w:rPr>
          <w:rFonts w:ascii="Calibri" w:eastAsiaTheme="minorHAnsi" w:hAnsi="Calibri" w:cs="Arial"/>
          <w:sz w:val="22"/>
          <w:szCs w:val="22"/>
          <w:lang w:eastAsia="en-US"/>
        </w:rPr>
      </w:pPr>
      <w:r>
        <w:rPr>
          <w:rFonts w:ascii="Calibri" w:eastAsiaTheme="minorHAnsi" w:hAnsi="Calibri" w:cs="Arial"/>
          <w:sz w:val="22"/>
          <w:szCs w:val="22"/>
          <w:lang w:eastAsia="en-US"/>
        </w:rPr>
        <w:t xml:space="preserve">Come meglio dettagliato nella SEZIONE OPERTIVA , PARTE II Programmazione del personale, è stato definito un piano </w:t>
      </w:r>
      <w:proofErr w:type="spellStart"/>
      <w:r>
        <w:rPr>
          <w:rFonts w:ascii="Calibri" w:eastAsiaTheme="minorHAnsi" w:hAnsi="Calibri" w:cs="Arial"/>
          <w:sz w:val="22"/>
          <w:szCs w:val="22"/>
          <w:lang w:eastAsia="en-US"/>
        </w:rPr>
        <w:t>assunzionale</w:t>
      </w:r>
      <w:proofErr w:type="spellEnd"/>
      <w:r>
        <w:rPr>
          <w:rFonts w:ascii="Calibri" w:eastAsiaTheme="minorHAnsi" w:hAnsi="Calibri" w:cs="Arial"/>
          <w:sz w:val="22"/>
          <w:szCs w:val="22"/>
          <w:lang w:eastAsia="en-US"/>
        </w:rPr>
        <w:t xml:space="preserve"> nei limiti consentiti dalla peculiare normativa </w:t>
      </w:r>
      <w:r w:rsidR="006E1135">
        <w:rPr>
          <w:rFonts w:ascii="Calibri" w:eastAsiaTheme="minorHAnsi" w:hAnsi="Calibri" w:cs="Arial"/>
          <w:sz w:val="22"/>
          <w:szCs w:val="22"/>
          <w:lang w:eastAsia="en-US"/>
        </w:rPr>
        <w:t>applicabile</w:t>
      </w:r>
      <w:r>
        <w:rPr>
          <w:rFonts w:ascii="Calibri" w:eastAsiaTheme="minorHAnsi" w:hAnsi="Calibri" w:cs="Arial"/>
          <w:sz w:val="22"/>
          <w:szCs w:val="22"/>
          <w:lang w:eastAsia="en-US"/>
        </w:rPr>
        <w:t xml:space="preserve">; </w:t>
      </w:r>
      <w:r w:rsidRPr="006E1135">
        <w:rPr>
          <w:rFonts w:ascii="Calibri" w:eastAsiaTheme="minorHAnsi" w:hAnsi="Calibri" w:cs="Arial"/>
          <w:sz w:val="22"/>
          <w:szCs w:val="22"/>
          <w:lang w:eastAsia="en-US"/>
        </w:rPr>
        <w:t xml:space="preserve">trattandosi l’ATA 1 Pesaro di un Ente di nuova costituzione, ai sensi dell’art. 9 comma 36 </w:t>
      </w:r>
      <w:r w:rsidR="006E1135" w:rsidRPr="006E1135">
        <w:rPr>
          <w:rFonts w:ascii="Calibri" w:eastAsiaTheme="minorHAnsi" w:hAnsi="Calibri" w:cs="Arial"/>
          <w:sz w:val="22"/>
          <w:szCs w:val="22"/>
          <w:lang w:eastAsia="en-US"/>
        </w:rPr>
        <w:t>del D.L. 78/2010,</w:t>
      </w:r>
      <w:r w:rsidRPr="006E1135">
        <w:rPr>
          <w:rFonts w:ascii="Calibri" w:eastAsiaTheme="minorHAnsi" w:hAnsi="Calibri" w:cs="Arial"/>
          <w:sz w:val="22"/>
          <w:szCs w:val="22"/>
          <w:lang w:eastAsia="en-US"/>
        </w:rPr>
        <w:t xml:space="preserve"> limitatamente al quinquennio decorrente dall'istituzione, si ritiene ammissibile procedere a nuove assunzioni, prevedendo comunque una spesa complessiva non superiore a € 150.000 ed un numero di assunzioni inferiore o uguale a 4 unità.</w:t>
      </w:r>
    </w:p>
    <w:p w:rsidR="00DA433D" w:rsidRDefault="00DA433D" w:rsidP="000B1036">
      <w:pPr>
        <w:pStyle w:val="Paragrafoelenco"/>
        <w:autoSpaceDE w:val="0"/>
        <w:autoSpaceDN w:val="0"/>
        <w:adjustRightInd w:val="0"/>
        <w:spacing w:line="240" w:lineRule="auto"/>
        <w:ind w:left="0"/>
        <w:contextualSpacing/>
        <w:jc w:val="both"/>
        <w:rPr>
          <w:rFonts w:ascii="Calibri" w:eastAsiaTheme="minorHAnsi" w:hAnsi="Calibri" w:cs="Arial"/>
          <w:sz w:val="22"/>
          <w:szCs w:val="22"/>
          <w:lang w:eastAsia="en-US"/>
        </w:rPr>
      </w:pPr>
    </w:p>
    <w:p w:rsidR="00DA433D" w:rsidRDefault="00DA433D" w:rsidP="000B1036">
      <w:pPr>
        <w:pStyle w:val="Paragrafoelenco"/>
        <w:autoSpaceDE w:val="0"/>
        <w:autoSpaceDN w:val="0"/>
        <w:adjustRightInd w:val="0"/>
        <w:spacing w:line="240" w:lineRule="auto"/>
        <w:ind w:left="0"/>
        <w:contextualSpacing/>
        <w:jc w:val="both"/>
        <w:rPr>
          <w:rFonts w:ascii="Calibri" w:eastAsiaTheme="minorHAnsi" w:hAnsi="Calibri" w:cs="Arial"/>
          <w:sz w:val="22"/>
          <w:szCs w:val="22"/>
          <w:lang w:eastAsia="en-US"/>
        </w:rPr>
      </w:pPr>
    </w:p>
    <w:p w:rsidR="00DA433D" w:rsidRDefault="00DA433D" w:rsidP="000B1036">
      <w:pPr>
        <w:pStyle w:val="Paragrafoelenco"/>
        <w:autoSpaceDE w:val="0"/>
        <w:autoSpaceDN w:val="0"/>
        <w:adjustRightInd w:val="0"/>
        <w:spacing w:line="240" w:lineRule="auto"/>
        <w:ind w:left="0"/>
        <w:contextualSpacing/>
        <w:jc w:val="both"/>
        <w:rPr>
          <w:rFonts w:ascii="Calibri" w:eastAsiaTheme="minorHAnsi" w:hAnsi="Calibri" w:cs="Arial"/>
          <w:sz w:val="22"/>
          <w:szCs w:val="22"/>
          <w:lang w:eastAsia="en-US"/>
        </w:rPr>
      </w:pPr>
    </w:p>
    <w:p w:rsidR="00DA433D" w:rsidRDefault="00DA433D" w:rsidP="000B1036">
      <w:pPr>
        <w:pStyle w:val="Paragrafoelenco"/>
        <w:autoSpaceDE w:val="0"/>
        <w:autoSpaceDN w:val="0"/>
        <w:adjustRightInd w:val="0"/>
        <w:spacing w:line="240" w:lineRule="auto"/>
        <w:ind w:left="0"/>
        <w:contextualSpacing/>
        <w:jc w:val="both"/>
        <w:rPr>
          <w:rFonts w:ascii="Calibri" w:eastAsiaTheme="minorHAnsi" w:hAnsi="Calibri" w:cs="Arial"/>
          <w:sz w:val="22"/>
          <w:szCs w:val="22"/>
          <w:lang w:eastAsia="en-US"/>
        </w:rPr>
      </w:pPr>
    </w:p>
    <w:p w:rsidR="00DA433D" w:rsidRDefault="00DA433D" w:rsidP="000B1036">
      <w:pPr>
        <w:pStyle w:val="Paragrafoelenco"/>
        <w:autoSpaceDE w:val="0"/>
        <w:autoSpaceDN w:val="0"/>
        <w:adjustRightInd w:val="0"/>
        <w:spacing w:line="240" w:lineRule="auto"/>
        <w:ind w:left="0"/>
        <w:contextualSpacing/>
        <w:jc w:val="both"/>
        <w:rPr>
          <w:rFonts w:ascii="Calibri" w:eastAsiaTheme="minorHAnsi" w:hAnsi="Calibri" w:cs="Arial"/>
          <w:sz w:val="22"/>
          <w:szCs w:val="22"/>
          <w:lang w:eastAsia="en-US"/>
        </w:rPr>
      </w:pPr>
    </w:p>
    <w:p w:rsidR="00DA433D" w:rsidRDefault="00DA433D" w:rsidP="000B1036">
      <w:pPr>
        <w:pStyle w:val="Paragrafoelenco"/>
        <w:autoSpaceDE w:val="0"/>
        <w:autoSpaceDN w:val="0"/>
        <w:adjustRightInd w:val="0"/>
        <w:spacing w:line="240" w:lineRule="auto"/>
        <w:ind w:left="0"/>
        <w:contextualSpacing/>
        <w:jc w:val="both"/>
        <w:rPr>
          <w:rFonts w:ascii="Calibri" w:eastAsiaTheme="minorHAnsi" w:hAnsi="Calibri" w:cs="Arial"/>
          <w:sz w:val="22"/>
          <w:szCs w:val="22"/>
          <w:lang w:eastAsia="en-US"/>
        </w:rPr>
      </w:pPr>
    </w:p>
    <w:p w:rsidR="00767A33" w:rsidRPr="00F5253E" w:rsidRDefault="006C59DC" w:rsidP="00767A33">
      <w:pPr>
        <w:spacing w:after="0" w:line="240" w:lineRule="auto"/>
        <w:jc w:val="both"/>
        <w:rPr>
          <w:rFonts w:cstheme="minorHAnsi"/>
          <w:b/>
          <w:sz w:val="24"/>
          <w:szCs w:val="24"/>
        </w:rPr>
      </w:pPr>
      <w:r>
        <w:rPr>
          <w:rFonts w:cstheme="minorHAnsi"/>
          <w:b/>
          <w:sz w:val="24"/>
          <w:szCs w:val="24"/>
        </w:rPr>
        <w:t>8</w:t>
      </w:r>
      <w:r w:rsidR="00767A33">
        <w:rPr>
          <w:rFonts w:cstheme="minorHAnsi"/>
          <w:b/>
          <w:sz w:val="24"/>
          <w:szCs w:val="24"/>
        </w:rPr>
        <w:t>.</w:t>
      </w:r>
      <w:r w:rsidR="00767A33" w:rsidRPr="00F5253E">
        <w:rPr>
          <w:rFonts w:cstheme="minorHAnsi"/>
          <w:b/>
          <w:sz w:val="24"/>
          <w:szCs w:val="24"/>
        </w:rPr>
        <w:t xml:space="preserve"> INDIVIDUAZIONE DEGLI OBIETTIVI STRATEGICI DA PERSEGUIRE ENTRO LA FINE DEL MANDATO</w:t>
      </w:r>
    </w:p>
    <w:p w:rsidR="00767A33" w:rsidRPr="00215B00" w:rsidRDefault="00767A33" w:rsidP="00767A33">
      <w:pPr>
        <w:spacing w:after="0" w:line="240" w:lineRule="auto"/>
        <w:jc w:val="both"/>
        <w:rPr>
          <w:rFonts w:cstheme="minorHAnsi"/>
          <w:b/>
          <w:i/>
          <w:sz w:val="24"/>
          <w:szCs w:val="24"/>
        </w:rPr>
      </w:pPr>
      <w:r w:rsidRPr="00215B00">
        <w:rPr>
          <w:rFonts w:cstheme="minorHAnsi"/>
          <w:b/>
          <w:i/>
          <w:sz w:val="24"/>
          <w:szCs w:val="24"/>
        </w:rPr>
        <w:t>Obiettivi strategici dell’Ente</w:t>
      </w:r>
    </w:p>
    <w:p w:rsidR="00767A33" w:rsidRDefault="00767A33" w:rsidP="00767A33">
      <w:pPr>
        <w:spacing w:after="0" w:line="240" w:lineRule="auto"/>
        <w:jc w:val="both"/>
        <w:rPr>
          <w:rFonts w:cstheme="minorHAnsi"/>
          <w:sz w:val="24"/>
          <w:szCs w:val="24"/>
        </w:rPr>
      </w:pPr>
      <w:r>
        <w:rPr>
          <w:rFonts w:cstheme="minorHAnsi"/>
          <w:sz w:val="24"/>
          <w:szCs w:val="24"/>
        </w:rPr>
        <w:t>Secondo il principio contabile applicato concernente la programmazione di bilancio, “</w:t>
      </w:r>
      <w:r w:rsidRPr="00F5253E">
        <w:rPr>
          <w:rFonts w:cstheme="minorHAnsi"/>
          <w:i/>
          <w:sz w:val="24"/>
          <w:szCs w:val="24"/>
        </w:rPr>
        <w:t>sono definiti, per ogni missione di bilancio, gli obiettivi strategici da perseguire entro la fine del mandato. Gli obiettivi strategici, nell’ambito di ciascuna missione, sono riferiti all’Ente. Per ogni obiettivo strategico è individuato anche il contributo che il gruppo amministrazione pubblica può e deve fornire per il suo conseguimento</w:t>
      </w:r>
      <w:r>
        <w:rPr>
          <w:rFonts w:cstheme="minorHAnsi"/>
          <w:sz w:val="24"/>
          <w:szCs w:val="24"/>
        </w:rPr>
        <w:t>”.</w:t>
      </w:r>
    </w:p>
    <w:p w:rsidR="00767A33" w:rsidRDefault="00767A33" w:rsidP="00767A33">
      <w:pPr>
        <w:spacing w:after="0" w:line="240" w:lineRule="auto"/>
        <w:jc w:val="both"/>
        <w:rPr>
          <w:rFonts w:cstheme="minorHAnsi"/>
          <w:sz w:val="24"/>
          <w:szCs w:val="24"/>
        </w:rPr>
      </w:pPr>
    </w:p>
    <w:p w:rsidR="00767A33" w:rsidRPr="00A334CB" w:rsidRDefault="00767A33" w:rsidP="00767A33">
      <w:pPr>
        <w:spacing w:after="0" w:line="240" w:lineRule="auto"/>
        <w:jc w:val="both"/>
        <w:rPr>
          <w:rFonts w:cstheme="minorHAnsi"/>
          <w:b/>
          <w:sz w:val="24"/>
          <w:szCs w:val="24"/>
          <w:u w:val="single"/>
        </w:rPr>
      </w:pPr>
      <w:r>
        <w:rPr>
          <w:rFonts w:cstheme="minorHAnsi"/>
          <w:b/>
          <w:sz w:val="24"/>
          <w:szCs w:val="24"/>
          <w:u w:val="single"/>
        </w:rPr>
        <w:t xml:space="preserve">Elenco </w:t>
      </w:r>
      <w:r w:rsidRPr="00A334CB">
        <w:rPr>
          <w:rFonts w:cstheme="minorHAnsi"/>
          <w:b/>
          <w:sz w:val="24"/>
          <w:szCs w:val="24"/>
          <w:u w:val="single"/>
        </w:rPr>
        <w:t>Missioni dell’Ente</w:t>
      </w:r>
      <w:r>
        <w:rPr>
          <w:rFonts w:cstheme="minorHAnsi"/>
          <w:b/>
          <w:sz w:val="24"/>
          <w:szCs w:val="24"/>
          <w:u w:val="single"/>
        </w:rPr>
        <w:t>:</w:t>
      </w:r>
    </w:p>
    <w:p w:rsidR="00767A33" w:rsidRDefault="00767A33" w:rsidP="00767A33">
      <w:pPr>
        <w:spacing w:after="0" w:line="240" w:lineRule="auto"/>
        <w:jc w:val="both"/>
        <w:rPr>
          <w:rFonts w:cstheme="minorHAnsi"/>
          <w:sz w:val="24"/>
          <w:szCs w:val="24"/>
        </w:rPr>
      </w:pPr>
    </w:p>
    <w:p w:rsidR="00767A33" w:rsidRDefault="00767A33" w:rsidP="00767A33">
      <w:pPr>
        <w:spacing w:after="0" w:line="240" w:lineRule="auto"/>
        <w:jc w:val="both"/>
        <w:rPr>
          <w:rFonts w:cstheme="minorHAnsi"/>
          <w:sz w:val="24"/>
          <w:szCs w:val="24"/>
        </w:rPr>
      </w:pPr>
      <w:r>
        <w:rPr>
          <w:rFonts w:cstheme="minorHAnsi"/>
          <w:sz w:val="24"/>
          <w:szCs w:val="24"/>
        </w:rPr>
        <w:t>Missione 01 – Servizi istituzionali, generali e di gestione</w:t>
      </w:r>
    </w:p>
    <w:p w:rsidR="00767A33" w:rsidRDefault="00767A33" w:rsidP="00767A33">
      <w:pPr>
        <w:spacing w:after="0" w:line="240" w:lineRule="auto"/>
        <w:jc w:val="both"/>
        <w:rPr>
          <w:rFonts w:cstheme="minorHAnsi"/>
          <w:sz w:val="24"/>
          <w:szCs w:val="24"/>
        </w:rPr>
      </w:pPr>
      <w:r>
        <w:rPr>
          <w:rFonts w:cstheme="minorHAnsi"/>
          <w:sz w:val="24"/>
          <w:szCs w:val="24"/>
        </w:rPr>
        <w:t>Missione 20 – Fondi e accantonamenti</w:t>
      </w:r>
    </w:p>
    <w:p w:rsidR="00767A33" w:rsidRDefault="00767A33" w:rsidP="00767A33">
      <w:pPr>
        <w:spacing w:after="0" w:line="240" w:lineRule="auto"/>
        <w:jc w:val="both"/>
        <w:rPr>
          <w:rFonts w:cstheme="minorHAnsi"/>
          <w:sz w:val="24"/>
          <w:szCs w:val="24"/>
        </w:rPr>
      </w:pPr>
      <w:r>
        <w:rPr>
          <w:rFonts w:cstheme="minorHAnsi"/>
          <w:sz w:val="24"/>
          <w:szCs w:val="24"/>
        </w:rPr>
        <w:t>Missione 60 – Anticipazioni finanziarie</w:t>
      </w:r>
    </w:p>
    <w:p w:rsidR="00767A33" w:rsidRDefault="00767A33" w:rsidP="00767A33">
      <w:pPr>
        <w:spacing w:after="0" w:line="240" w:lineRule="auto"/>
        <w:jc w:val="both"/>
        <w:rPr>
          <w:rFonts w:cstheme="minorHAnsi"/>
          <w:sz w:val="24"/>
          <w:szCs w:val="24"/>
        </w:rPr>
      </w:pPr>
      <w:r>
        <w:rPr>
          <w:rFonts w:cstheme="minorHAnsi"/>
          <w:sz w:val="24"/>
          <w:szCs w:val="24"/>
        </w:rPr>
        <w:t>Missione 99 – Servizi per conto terzi</w:t>
      </w:r>
    </w:p>
    <w:p w:rsidR="00767A33" w:rsidRDefault="00767A33" w:rsidP="00767A33">
      <w:pPr>
        <w:spacing w:after="0" w:line="240" w:lineRule="auto"/>
        <w:jc w:val="both"/>
        <w:rPr>
          <w:rFonts w:cstheme="minorHAnsi"/>
          <w:sz w:val="24"/>
          <w:szCs w:val="24"/>
        </w:rPr>
      </w:pPr>
    </w:p>
    <w:p w:rsidR="00767A33" w:rsidRDefault="00767A33" w:rsidP="00767A33">
      <w:pPr>
        <w:spacing w:after="0" w:line="240" w:lineRule="auto"/>
        <w:jc w:val="both"/>
        <w:rPr>
          <w:rFonts w:cstheme="minorHAnsi"/>
          <w:sz w:val="24"/>
          <w:szCs w:val="24"/>
        </w:rPr>
      </w:pPr>
      <w:r>
        <w:rPr>
          <w:rFonts w:cstheme="minorHAnsi"/>
          <w:sz w:val="24"/>
          <w:szCs w:val="24"/>
        </w:rPr>
        <w:t>Premesso che la Sezione Strategica del DUP, secondo il principio contabile applicato alla programmazione “</w:t>
      </w:r>
      <w:r w:rsidRPr="00A334CB">
        <w:rPr>
          <w:rFonts w:cstheme="minorHAnsi"/>
          <w:i/>
          <w:sz w:val="24"/>
          <w:szCs w:val="24"/>
        </w:rPr>
        <w:t>sviluppa e concretizza le linee programmatiche di mandato di cui all’art.46 del decreto legislativo 18 agosto 2000, n.267</w:t>
      </w:r>
      <w:r>
        <w:rPr>
          <w:rFonts w:cstheme="minorHAnsi"/>
          <w:sz w:val="24"/>
          <w:szCs w:val="24"/>
        </w:rPr>
        <w:t>”, nelle pagine seguenti vengono illustrati gli obiettivi strategici facenti capo alla compagine politica e gli obiettivi gestionali diretti alla struttura amministrativa.</w:t>
      </w:r>
    </w:p>
    <w:p w:rsidR="00767A33" w:rsidRDefault="00767A33" w:rsidP="00767A33">
      <w:pPr>
        <w:spacing w:after="0" w:line="240" w:lineRule="auto"/>
        <w:jc w:val="both"/>
        <w:rPr>
          <w:rFonts w:cstheme="minorHAnsi"/>
          <w:sz w:val="24"/>
          <w:szCs w:val="24"/>
        </w:rPr>
      </w:pPr>
    </w:p>
    <w:p w:rsidR="00767A33" w:rsidRDefault="00767A33" w:rsidP="00767A33">
      <w:pPr>
        <w:spacing w:after="0" w:line="240" w:lineRule="auto"/>
        <w:jc w:val="both"/>
        <w:rPr>
          <w:rFonts w:cstheme="minorHAnsi"/>
          <w:sz w:val="24"/>
          <w:szCs w:val="24"/>
        </w:rPr>
      </w:pPr>
      <w:r w:rsidRPr="00A42334">
        <w:rPr>
          <w:rFonts w:cstheme="minorHAnsi"/>
          <w:sz w:val="24"/>
          <w:szCs w:val="24"/>
        </w:rPr>
        <w:t>Il dettaglio dei programmi di bilancio, con l’indicazione delle risorse umane e strumentali dedicate, è rinviata alla Sezione Operativa del presente DUP</w:t>
      </w:r>
      <w:r>
        <w:rPr>
          <w:rFonts w:cstheme="minorHAnsi"/>
          <w:sz w:val="24"/>
          <w:szCs w:val="24"/>
        </w:rPr>
        <w:t>.</w:t>
      </w:r>
    </w:p>
    <w:p w:rsidR="00767A33" w:rsidRDefault="00767A33" w:rsidP="009D4F89">
      <w:pPr>
        <w:spacing w:after="0" w:line="240" w:lineRule="auto"/>
        <w:jc w:val="both"/>
        <w:rPr>
          <w:rFonts w:ascii="Calibri" w:hAnsi="Calibri" w:cstheme="minorHAnsi"/>
          <w:b/>
          <w:sz w:val="24"/>
          <w:szCs w:val="24"/>
        </w:rPr>
      </w:pPr>
    </w:p>
    <w:p w:rsidR="00767A33" w:rsidRDefault="00767A33" w:rsidP="009D4F89">
      <w:pPr>
        <w:spacing w:after="0" w:line="240" w:lineRule="auto"/>
        <w:jc w:val="both"/>
        <w:rPr>
          <w:rFonts w:ascii="Calibri" w:hAnsi="Calibri" w:cstheme="minorHAnsi"/>
          <w:b/>
          <w:sz w:val="24"/>
          <w:szCs w:val="24"/>
        </w:rPr>
      </w:pPr>
    </w:p>
    <w:p w:rsidR="00767A33" w:rsidRDefault="00767A33" w:rsidP="009D4F89">
      <w:pPr>
        <w:spacing w:after="0" w:line="240" w:lineRule="auto"/>
        <w:jc w:val="both"/>
        <w:rPr>
          <w:rFonts w:ascii="Calibri" w:hAnsi="Calibri" w:cstheme="minorHAnsi"/>
          <w:b/>
          <w:sz w:val="24"/>
          <w:szCs w:val="24"/>
        </w:rPr>
      </w:pPr>
    </w:p>
    <w:p w:rsidR="00767A33" w:rsidRDefault="00767A33" w:rsidP="009D4F89">
      <w:pPr>
        <w:spacing w:after="0" w:line="240" w:lineRule="auto"/>
        <w:jc w:val="both"/>
        <w:rPr>
          <w:rFonts w:ascii="Calibri" w:hAnsi="Calibri" w:cstheme="minorHAnsi"/>
          <w:b/>
          <w:sz w:val="24"/>
          <w:szCs w:val="24"/>
        </w:rPr>
      </w:pPr>
    </w:p>
    <w:p w:rsidR="00767A33" w:rsidRDefault="00767A33" w:rsidP="009D4F89">
      <w:pPr>
        <w:spacing w:after="0" w:line="240" w:lineRule="auto"/>
        <w:jc w:val="both"/>
        <w:rPr>
          <w:rFonts w:ascii="Calibri" w:hAnsi="Calibri" w:cstheme="minorHAnsi"/>
          <w:b/>
          <w:sz w:val="24"/>
          <w:szCs w:val="24"/>
        </w:rPr>
      </w:pPr>
    </w:p>
    <w:p w:rsidR="00767A33" w:rsidRDefault="00767A33" w:rsidP="009D4F89">
      <w:pPr>
        <w:spacing w:after="0" w:line="240" w:lineRule="auto"/>
        <w:jc w:val="both"/>
        <w:rPr>
          <w:rFonts w:ascii="Calibri" w:hAnsi="Calibri" w:cstheme="minorHAnsi"/>
          <w:b/>
          <w:sz w:val="24"/>
          <w:szCs w:val="24"/>
        </w:rPr>
      </w:pPr>
    </w:p>
    <w:p w:rsidR="00767A33" w:rsidRDefault="00767A33" w:rsidP="009D4F89">
      <w:pPr>
        <w:spacing w:after="0" w:line="240" w:lineRule="auto"/>
        <w:jc w:val="both"/>
        <w:rPr>
          <w:rFonts w:ascii="Calibri" w:hAnsi="Calibri" w:cstheme="minorHAnsi"/>
          <w:b/>
          <w:sz w:val="24"/>
          <w:szCs w:val="24"/>
        </w:rPr>
      </w:pPr>
    </w:p>
    <w:p w:rsidR="00767A33" w:rsidRDefault="00767A33" w:rsidP="009D4F89">
      <w:pPr>
        <w:spacing w:after="0" w:line="240" w:lineRule="auto"/>
        <w:jc w:val="both"/>
        <w:rPr>
          <w:rFonts w:ascii="Calibri" w:hAnsi="Calibri" w:cstheme="minorHAnsi"/>
          <w:b/>
          <w:sz w:val="24"/>
          <w:szCs w:val="24"/>
        </w:rPr>
      </w:pPr>
    </w:p>
    <w:p w:rsidR="00767A33" w:rsidRDefault="00767A33" w:rsidP="009D4F89">
      <w:pPr>
        <w:spacing w:after="0" w:line="240" w:lineRule="auto"/>
        <w:jc w:val="both"/>
        <w:rPr>
          <w:rFonts w:ascii="Calibri" w:hAnsi="Calibri" w:cstheme="minorHAnsi"/>
          <w:b/>
          <w:sz w:val="24"/>
          <w:szCs w:val="24"/>
        </w:rPr>
      </w:pPr>
    </w:p>
    <w:p w:rsidR="00767A33" w:rsidRDefault="00767A33" w:rsidP="009D4F89">
      <w:pPr>
        <w:spacing w:after="0" w:line="240" w:lineRule="auto"/>
        <w:jc w:val="both"/>
        <w:rPr>
          <w:rFonts w:ascii="Calibri" w:hAnsi="Calibri" w:cstheme="minorHAnsi"/>
          <w:b/>
          <w:sz w:val="24"/>
          <w:szCs w:val="24"/>
        </w:rPr>
      </w:pPr>
    </w:p>
    <w:p w:rsidR="00767A33" w:rsidRDefault="00767A33" w:rsidP="009D4F89">
      <w:pPr>
        <w:spacing w:after="0" w:line="240" w:lineRule="auto"/>
        <w:jc w:val="both"/>
        <w:rPr>
          <w:rFonts w:ascii="Calibri" w:hAnsi="Calibri" w:cstheme="minorHAnsi"/>
          <w:b/>
          <w:sz w:val="24"/>
          <w:szCs w:val="24"/>
        </w:rPr>
      </w:pPr>
    </w:p>
    <w:p w:rsidR="00767A33" w:rsidRDefault="00767A33" w:rsidP="009D4F89">
      <w:pPr>
        <w:spacing w:after="0" w:line="240" w:lineRule="auto"/>
        <w:jc w:val="both"/>
        <w:rPr>
          <w:rFonts w:ascii="Calibri" w:hAnsi="Calibri" w:cstheme="minorHAnsi"/>
          <w:b/>
          <w:sz w:val="24"/>
          <w:szCs w:val="24"/>
        </w:rPr>
      </w:pPr>
    </w:p>
    <w:p w:rsidR="00767A33" w:rsidRDefault="00767A33" w:rsidP="009D4F89">
      <w:pPr>
        <w:spacing w:after="0" w:line="240" w:lineRule="auto"/>
        <w:jc w:val="both"/>
        <w:rPr>
          <w:rFonts w:ascii="Calibri" w:hAnsi="Calibri" w:cstheme="minorHAnsi"/>
          <w:b/>
          <w:sz w:val="24"/>
          <w:szCs w:val="24"/>
        </w:rPr>
      </w:pPr>
    </w:p>
    <w:p w:rsidR="00767A33" w:rsidRDefault="00767A33" w:rsidP="009D4F89">
      <w:pPr>
        <w:spacing w:after="0" w:line="240" w:lineRule="auto"/>
        <w:jc w:val="both"/>
        <w:rPr>
          <w:rFonts w:ascii="Calibri" w:hAnsi="Calibri" w:cstheme="minorHAnsi"/>
          <w:b/>
          <w:sz w:val="24"/>
          <w:szCs w:val="24"/>
        </w:rPr>
      </w:pPr>
    </w:p>
    <w:p w:rsidR="00767A33" w:rsidRDefault="00767A33" w:rsidP="009D4F89">
      <w:pPr>
        <w:spacing w:after="0" w:line="240" w:lineRule="auto"/>
        <w:jc w:val="both"/>
        <w:rPr>
          <w:rFonts w:ascii="Calibri" w:hAnsi="Calibri" w:cstheme="minorHAnsi"/>
          <w:b/>
          <w:sz w:val="24"/>
          <w:szCs w:val="24"/>
        </w:rPr>
      </w:pPr>
    </w:p>
    <w:p w:rsidR="00767A33" w:rsidRDefault="00767A33" w:rsidP="009D4F89">
      <w:pPr>
        <w:spacing w:after="0" w:line="240" w:lineRule="auto"/>
        <w:jc w:val="both"/>
        <w:rPr>
          <w:rFonts w:ascii="Calibri" w:hAnsi="Calibri" w:cstheme="minorHAnsi"/>
          <w:b/>
          <w:sz w:val="24"/>
          <w:szCs w:val="24"/>
        </w:rPr>
      </w:pPr>
    </w:p>
    <w:p w:rsidR="00767A33" w:rsidRDefault="00767A33" w:rsidP="009D4F89">
      <w:pPr>
        <w:spacing w:after="0" w:line="240" w:lineRule="auto"/>
        <w:jc w:val="both"/>
        <w:rPr>
          <w:rFonts w:ascii="Calibri" w:hAnsi="Calibri" w:cstheme="minorHAnsi"/>
          <w:b/>
          <w:sz w:val="24"/>
          <w:szCs w:val="24"/>
        </w:rPr>
      </w:pPr>
    </w:p>
    <w:p w:rsidR="00767A33" w:rsidRDefault="00767A33" w:rsidP="009D4F89">
      <w:pPr>
        <w:spacing w:after="0" w:line="240" w:lineRule="auto"/>
        <w:jc w:val="both"/>
        <w:rPr>
          <w:rFonts w:ascii="Calibri" w:hAnsi="Calibri" w:cstheme="minorHAnsi"/>
          <w:b/>
          <w:sz w:val="24"/>
          <w:szCs w:val="24"/>
        </w:rPr>
      </w:pPr>
    </w:p>
    <w:p w:rsidR="00767A33" w:rsidRDefault="00767A33" w:rsidP="009D4F89">
      <w:pPr>
        <w:spacing w:after="0" w:line="240" w:lineRule="auto"/>
        <w:jc w:val="both"/>
        <w:rPr>
          <w:rFonts w:ascii="Calibri" w:hAnsi="Calibri" w:cstheme="minorHAnsi"/>
          <w:b/>
          <w:sz w:val="24"/>
          <w:szCs w:val="24"/>
        </w:rPr>
      </w:pPr>
    </w:p>
    <w:p w:rsidR="00767A33" w:rsidRDefault="00767A33" w:rsidP="009D4F89">
      <w:pPr>
        <w:spacing w:after="0" w:line="240" w:lineRule="auto"/>
        <w:jc w:val="both"/>
        <w:rPr>
          <w:rFonts w:ascii="Calibri" w:hAnsi="Calibri" w:cstheme="minorHAnsi"/>
          <w:b/>
          <w:sz w:val="24"/>
          <w:szCs w:val="24"/>
        </w:rPr>
      </w:pPr>
    </w:p>
    <w:p w:rsidR="00767A33" w:rsidRDefault="00767A33" w:rsidP="009D4F89">
      <w:pPr>
        <w:spacing w:after="0" w:line="240" w:lineRule="auto"/>
        <w:jc w:val="both"/>
        <w:rPr>
          <w:rFonts w:ascii="Calibri" w:hAnsi="Calibri" w:cstheme="minorHAnsi"/>
          <w:b/>
          <w:sz w:val="24"/>
          <w:szCs w:val="24"/>
        </w:rPr>
      </w:pPr>
    </w:p>
    <w:p w:rsidR="00767A33" w:rsidRDefault="00767A33" w:rsidP="009D4F89">
      <w:pPr>
        <w:spacing w:after="0" w:line="240" w:lineRule="auto"/>
        <w:jc w:val="both"/>
        <w:rPr>
          <w:rFonts w:ascii="Calibri" w:hAnsi="Calibri" w:cstheme="minorHAnsi"/>
          <w:b/>
          <w:sz w:val="24"/>
          <w:szCs w:val="24"/>
        </w:rPr>
      </w:pPr>
    </w:p>
    <w:p w:rsidR="00767A33" w:rsidRDefault="00767A33" w:rsidP="009D4F89">
      <w:pPr>
        <w:spacing w:after="0" w:line="240" w:lineRule="auto"/>
        <w:jc w:val="both"/>
        <w:rPr>
          <w:rFonts w:ascii="Calibri" w:hAnsi="Calibri" w:cstheme="minorHAnsi"/>
          <w:b/>
          <w:sz w:val="24"/>
          <w:szCs w:val="24"/>
        </w:rPr>
      </w:pPr>
    </w:p>
    <w:p w:rsidR="00447071" w:rsidRPr="00447071" w:rsidRDefault="00447071" w:rsidP="00447071">
      <w:pPr>
        <w:spacing w:after="0" w:line="240" w:lineRule="auto"/>
        <w:jc w:val="both"/>
        <w:rPr>
          <w:rFonts w:ascii="Calibri" w:hAnsi="Calibri" w:cstheme="minorHAnsi"/>
          <w:b/>
          <w:sz w:val="24"/>
          <w:szCs w:val="24"/>
        </w:rPr>
      </w:pPr>
      <w:r w:rsidRPr="00447071">
        <w:rPr>
          <w:rFonts w:ascii="Calibri" w:hAnsi="Calibri" w:cstheme="minorHAnsi"/>
          <w:b/>
          <w:sz w:val="24"/>
          <w:szCs w:val="24"/>
        </w:rPr>
        <w:t>Missione 01 – Servizi istituzionali, generali e di gestione</w:t>
      </w:r>
    </w:p>
    <w:p w:rsidR="00447071" w:rsidRPr="00447071" w:rsidRDefault="00447071" w:rsidP="00447071">
      <w:pPr>
        <w:spacing w:after="0" w:line="240" w:lineRule="auto"/>
        <w:jc w:val="both"/>
        <w:rPr>
          <w:rFonts w:ascii="Calibri" w:hAnsi="Calibri" w:cstheme="minorHAnsi"/>
          <w:sz w:val="24"/>
          <w:szCs w:val="24"/>
        </w:rPr>
      </w:pPr>
      <w:r w:rsidRPr="00447071">
        <w:rPr>
          <w:rFonts w:ascii="Calibri" w:hAnsi="Calibri" w:cstheme="minorHAnsi"/>
          <w:sz w:val="24"/>
          <w:szCs w:val="24"/>
        </w:rPr>
        <w:t>La  missione prima viene così definita dal Glossario COFOG:</w:t>
      </w:r>
    </w:p>
    <w:p w:rsidR="00447071" w:rsidRPr="00447071" w:rsidRDefault="00447071" w:rsidP="00447071">
      <w:pPr>
        <w:autoSpaceDE w:val="0"/>
        <w:autoSpaceDN w:val="0"/>
        <w:adjustRightInd w:val="0"/>
        <w:spacing w:after="0" w:line="240" w:lineRule="auto"/>
        <w:jc w:val="both"/>
        <w:rPr>
          <w:rFonts w:ascii="Calibri" w:hAnsi="Calibri" w:cstheme="minorHAnsi"/>
          <w:sz w:val="24"/>
          <w:szCs w:val="24"/>
        </w:rPr>
      </w:pPr>
      <w:r w:rsidRPr="00447071">
        <w:rPr>
          <w:rFonts w:ascii="Calibri" w:hAnsi="Calibri" w:cs="Calibri"/>
          <w:color w:val="000000"/>
          <w:sz w:val="24"/>
          <w:szCs w:val="24"/>
        </w:rPr>
        <w:t>“</w:t>
      </w:r>
      <w:r w:rsidRPr="00447071">
        <w:rPr>
          <w:rFonts w:ascii="Calibri" w:hAnsi="Calibri" w:cs="Calibri"/>
          <w:bCs/>
          <w:color w:val="000000"/>
          <w:sz w:val="24"/>
          <w:szCs w:val="24"/>
        </w:rPr>
        <w:t xml:space="preserve">Amministrazione e funzionamento dei servizi generali, dei servizi statistici e informativi, delle attività per lo sviluppo dell'ente in un’ottica di </w:t>
      </w:r>
      <w:proofErr w:type="spellStart"/>
      <w:r w:rsidRPr="00447071">
        <w:rPr>
          <w:rFonts w:ascii="Calibri" w:hAnsi="Calibri" w:cs="Calibri"/>
          <w:bCs/>
          <w:i/>
          <w:iCs/>
          <w:color w:val="000000"/>
          <w:sz w:val="24"/>
          <w:szCs w:val="24"/>
        </w:rPr>
        <w:t>governance</w:t>
      </w:r>
      <w:proofErr w:type="spellEnd"/>
      <w:r w:rsidRPr="00447071">
        <w:rPr>
          <w:rFonts w:ascii="Calibri" w:hAnsi="Calibri" w:cs="Calibri"/>
          <w:bCs/>
          <w:i/>
          <w:iCs/>
          <w:color w:val="000000"/>
          <w:sz w:val="24"/>
          <w:szCs w:val="24"/>
        </w:rPr>
        <w:t xml:space="preserve"> </w:t>
      </w:r>
      <w:r w:rsidRPr="00447071">
        <w:rPr>
          <w:rFonts w:ascii="Calibri" w:hAnsi="Calibri" w:cs="Calibri"/>
          <w:bCs/>
          <w:color w:val="000000"/>
          <w:sz w:val="24"/>
          <w:szCs w:val="24"/>
        </w:rPr>
        <w:t>e partenariato e per la comunicazione istituzionale. Amministrazione, funzionamento e supporto agli organi esecutivi e legislativi. Amministrazione e funzionamento dei servizi di pianificazione economica in generale e delle attività per gli affari e i servizi finanziari e fiscali. Sviluppo e gestione delle politiche per il personale. Interventi che rientrano nell'ambito della politica regionale unitaria di carattere generale e di assistenza tecnica.”</w:t>
      </w:r>
    </w:p>
    <w:p w:rsidR="00447071" w:rsidRPr="00447071" w:rsidRDefault="00447071" w:rsidP="00447071">
      <w:pPr>
        <w:spacing w:after="0" w:line="240" w:lineRule="auto"/>
        <w:jc w:val="both"/>
        <w:rPr>
          <w:rFonts w:ascii="Calibri" w:hAnsi="Calibri" w:cstheme="minorHAnsi"/>
          <w:sz w:val="24"/>
          <w:szCs w:val="24"/>
        </w:rPr>
      </w:pPr>
    </w:p>
    <w:p w:rsidR="00447071" w:rsidRPr="00447071" w:rsidRDefault="00447071" w:rsidP="00447071">
      <w:pPr>
        <w:spacing w:after="0" w:line="240" w:lineRule="auto"/>
        <w:jc w:val="both"/>
        <w:rPr>
          <w:rFonts w:ascii="Calibri" w:hAnsi="Calibri" w:cstheme="minorHAnsi"/>
          <w:sz w:val="24"/>
          <w:szCs w:val="24"/>
        </w:rPr>
      </w:pPr>
      <w:r w:rsidRPr="00447071">
        <w:rPr>
          <w:rFonts w:ascii="Calibri" w:hAnsi="Calibri" w:cstheme="minorHAnsi"/>
          <w:sz w:val="24"/>
          <w:szCs w:val="24"/>
        </w:rPr>
        <w:t>A tale missione, in ambito strategico, si può ricondurre la prevalente attività dell’Ente.</w:t>
      </w:r>
    </w:p>
    <w:p w:rsidR="00447071" w:rsidRPr="00447071" w:rsidRDefault="00447071" w:rsidP="00447071">
      <w:pPr>
        <w:spacing w:after="0" w:line="240" w:lineRule="auto"/>
        <w:jc w:val="both"/>
        <w:rPr>
          <w:rFonts w:ascii="Calibri" w:hAnsi="Calibri" w:cstheme="minorHAnsi"/>
          <w:sz w:val="24"/>
          <w:szCs w:val="24"/>
        </w:rPr>
      </w:pPr>
    </w:p>
    <w:tbl>
      <w:tblPr>
        <w:tblW w:w="8840" w:type="dxa"/>
        <w:tblInd w:w="55" w:type="dxa"/>
        <w:tblCellMar>
          <w:left w:w="70" w:type="dxa"/>
          <w:right w:w="70" w:type="dxa"/>
        </w:tblCellMar>
        <w:tblLook w:val="04A0" w:firstRow="1" w:lastRow="0" w:firstColumn="1" w:lastColumn="0" w:noHBand="0" w:noVBand="1"/>
      </w:tblPr>
      <w:tblGrid>
        <w:gridCol w:w="1100"/>
        <w:gridCol w:w="3900"/>
        <w:gridCol w:w="3840"/>
      </w:tblGrid>
      <w:tr w:rsidR="00447071" w:rsidRPr="00447071" w:rsidTr="00A20DD1">
        <w:trPr>
          <w:trHeight w:val="480"/>
        </w:trPr>
        <w:tc>
          <w:tcPr>
            <w:tcW w:w="1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7071" w:rsidRPr="00447071" w:rsidRDefault="00447071" w:rsidP="00A20DD1">
            <w:pPr>
              <w:spacing w:after="0" w:line="240" w:lineRule="auto"/>
              <w:jc w:val="center"/>
              <w:rPr>
                <w:rFonts w:ascii="Calibri" w:eastAsia="Times New Roman" w:hAnsi="Calibri" w:cs="Calibri"/>
                <w:b/>
                <w:bCs/>
                <w:color w:val="000000"/>
                <w:sz w:val="24"/>
                <w:szCs w:val="24"/>
                <w:lang w:eastAsia="it-IT"/>
              </w:rPr>
            </w:pPr>
            <w:r w:rsidRPr="00447071">
              <w:rPr>
                <w:rFonts w:ascii="Calibri" w:eastAsia="Times New Roman" w:hAnsi="Calibri" w:cs="Calibri"/>
                <w:b/>
                <w:bCs/>
                <w:color w:val="000000"/>
                <w:sz w:val="24"/>
                <w:szCs w:val="24"/>
                <w:lang w:eastAsia="it-IT"/>
              </w:rPr>
              <w:t xml:space="preserve">Missione </w:t>
            </w:r>
          </w:p>
        </w:tc>
        <w:tc>
          <w:tcPr>
            <w:tcW w:w="3900" w:type="dxa"/>
            <w:tcBorders>
              <w:top w:val="single" w:sz="4" w:space="0" w:color="auto"/>
              <w:left w:val="nil"/>
              <w:bottom w:val="nil"/>
              <w:right w:val="single" w:sz="4" w:space="0" w:color="auto"/>
            </w:tcBorders>
            <w:shd w:val="clear" w:color="auto" w:fill="auto"/>
            <w:noWrap/>
            <w:vAlign w:val="center"/>
            <w:hideMark/>
          </w:tcPr>
          <w:p w:rsidR="00447071" w:rsidRPr="00447071" w:rsidRDefault="00447071" w:rsidP="00A20DD1">
            <w:pPr>
              <w:spacing w:after="0" w:line="240" w:lineRule="auto"/>
              <w:jc w:val="center"/>
              <w:rPr>
                <w:rFonts w:ascii="Calibri" w:eastAsia="Times New Roman" w:hAnsi="Calibri" w:cs="Calibri"/>
                <w:b/>
                <w:bCs/>
                <w:color w:val="000000"/>
                <w:sz w:val="24"/>
                <w:szCs w:val="24"/>
                <w:lang w:eastAsia="it-IT"/>
              </w:rPr>
            </w:pPr>
            <w:r w:rsidRPr="00447071">
              <w:rPr>
                <w:rFonts w:ascii="Calibri" w:eastAsia="Times New Roman" w:hAnsi="Calibri" w:cs="Calibri"/>
                <w:b/>
                <w:bCs/>
                <w:color w:val="000000"/>
                <w:sz w:val="24"/>
                <w:szCs w:val="24"/>
                <w:lang w:eastAsia="it-IT"/>
              </w:rPr>
              <w:t>Strategia generale</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447071" w:rsidRPr="00447071" w:rsidRDefault="00447071" w:rsidP="00A20DD1">
            <w:pPr>
              <w:spacing w:after="0" w:line="240" w:lineRule="auto"/>
              <w:jc w:val="center"/>
              <w:rPr>
                <w:rFonts w:ascii="Calibri" w:eastAsia="Times New Roman" w:hAnsi="Calibri" w:cs="Calibri"/>
                <w:b/>
                <w:bCs/>
                <w:color w:val="000000"/>
                <w:sz w:val="24"/>
                <w:szCs w:val="24"/>
                <w:lang w:eastAsia="it-IT"/>
              </w:rPr>
            </w:pPr>
            <w:r w:rsidRPr="00447071">
              <w:rPr>
                <w:rFonts w:ascii="Calibri" w:eastAsia="Times New Roman" w:hAnsi="Calibri" w:cs="Calibri"/>
                <w:b/>
                <w:bCs/>
                <w:color w:val="000000"/>
                <w:sz w:val="24"/>
                <w:szCs w:val="24"/>
                <w:lang w:eastAsia="it-IT"/>
              </w:rPr>
              <w:t>Obiettivi strategici pluriennali</w:t>
            </w:r>
          </w:p>
        </w:tc>
      </w:tr>
      <w:tr w:rsidR="00447071" w:rsidRPr="00447071" w:rsidTr="00A20DD1">
        <w:trPr>
          <w:trHeight w:val="1140"/>
        </w:trPr>
        <w:tc>
          <w:tcPr>
            <w:tcW w:w="11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447071" w:rsidRPr="00447071" w:rsidRDefault="00447071" w:rsidP="00A20DD1">
            <w:pPr>
              <w:spacing w:after="0" w:line="240" w:lineRule="auto"/>
              <w:jc w:val="center"/>
              <w:rPr>
                <w:rFonts w:ascii="Calibri" w:eastAsia="Times New Roman" w:hAnsi="Calibri" w:cs="Calibri"/>
                <w:color w:val="000000"/>
                <w:sz w:val="24"/>
                <w:szCs w:val="24"/>
                <w:lang w:eastAsia="it-IT"/>
              </w:rPr>
            </w:pPr>
            <w:r w:rsidRPr="00447071">
              <w:rPr>
                <w:rFonts w:ascii="Calibri" w:eastAsia="Times New Roman" w:hAnsi="Calibri" w:cs="Calibri"/>
                <w:color w:val="000000"/>
                <w:sz w:val="24"/>
                <w:szCs w:val="24"/>
                <w:lang w:eastAsia="it-IT"/>
              </w:rPr>
              <w:t>1</w:t>
            </w:r>
          </w:p>
        </w:tc>
        <w:tc>
          <w:tcPr>
            <w:tcW w:w="39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47071" w:rsidRPr="00447071" w:rsidRDefault="00447071" w:rsidP="00A20DD1">
            <w:pPr>
              <w:spacing w:after="0" w:line="240" w:lineRule="auto"/>
              <w:rPr>
                <w:rFonts w:ascii="Calibri" w:eastAsia="Times New Roman" w:hAnsi="Calibri" w:cs="Calibri"/>
                <w:color w:val="000000"/>
                <w:sz w:val="24"/>
                <w:szCs w:val="24"/>
                <w:lang w:eastAsia="it-IT"/>
              </w:rPr>
            </w:pPr>
            <w:r w:rsidRPr="00447071">
              <w:rPr>
                <w:rFonts w:ascii="Calibri" w:eastAsia="Times New Roman" w:hAnsi="Calibri" w:cs="Calibri"/>
                <w:color w:val="000000"/>
                <w:sz w:val="24"/>
                <w:szCs w:val="24"/>
                <w:lang w:eastAsia="it-IT"/>
              </w:rPr>
              <w:t>miglioramento qualitativo del servizio  rifiuti</w:t>
            </w:r>
            <w:r w:rsidR="00A5174B">
              <w:rPr>
                <w:rFonts w:ascii="Calibri" w:eastAsia="Times New Roman" w:hAnsi="Calibri" w:cs="Calibri"/>
                <w:color w:val="000000"/>
                <w:sz w:val="24"/>
                <w:szCs w:val="24"/>
                <w:lang w:eastAsia="it-IT"/>
              </w:rPr>
              <w:t xml:space="preserve"> e </w:t>
            </w:r>
            <w:r w:rsidRPr="00447071">
              <w:rPr>
                <w:rFonts w:ascii="Calibri" w:eastAsia="Times New Roman" w:hAnsi="Calibri" w:cs="Calibri"/>
                <w:color w:val="000000"/>
                <w:sz w:val="24"/>
                <w:szCs w:val="24"/>
                <w:lang w:eastAsia="it-IT"/>
              </w:rPr>
              <w:t>tutela delle risorse ambientali</w:t>
            </w:r>
          </w:p>
        </w:tc>
        <w:tc>
          <w:tcPr>
            <w:tcW w:w="3840" w:type="dxa"/>
            <w:tcBorders>
              <w:top w:val="nil"/>
              <w:left w:val="nil"/>
              <w:bottom w:val="single" w:sz="4" w:space="0" w:color="auto"/>
              <w:right w:val="single" w:sz="4" w:space="0" w:color="auto"/>
            </w:tcBorders>
            <w:shd w:val="clear" w:color="auto" w:fill="auto"/>
            <w:vAlign w:val="bottom"/>
            <w:hideMark/>
          </w:tcPr>
          <w:p w:rsidR="00447071" w:rsidRPr="00447071" w:rsidRDefault="00447071" w:rsidP="00A20DD1">
            <w:pPr>
              <w:spacing w:after="0" w:line="240" w:lineRule="auto"/>
              <w:rPr>
                <w:rFonts w:ascii="Calibri" w:eastAsia="Times New Roman" w:hAnsi="Calibri" w:cs="Calibri"/>
                <w:color w:val="000000"/>
                <w:sz w:val="24"/>
                <w:szCs w:val="24"/>
                <w:lang w:eastAsia="it-IT"/>
              </w:rPr>
            </w:pPr>
            <w:r w:rsidRPr="00447071">
              <w:rPr>
                <w:rFonts w:ascii="Calibri" w:eastAsia="Times New Roman" w:hAnsi="Calibri" w:cs="Calibri"/>
                <w:color w:val="000000"/>
                <w:sz w:val="24"/>
                <w:szCs w:val="24"/>
                <w:lang w:eastAsia="it-IT"/>
              </w:rPr>
              <w:t xml:space="preserve">attuazione delle politiche in materia di regolazione/programmazione del servizio e tutela degli utenti per la soddisfazione finale dei bisogni della collettività </w:t>
            </w:r>
          </w:p>
        </w:tc>
      </w:tr>
      <w:tr w:rsidR="00447071" w:rsidRPr="00447071" w:rsidTr="00A20DD1">
        <w:trPr>
          <w:trHeight w:val="795"/>
        </w:trPr>
        <w:tc>
          <w:tcPr>
            <w:tcW w:w="1100" w:type="dxa"/>
            <w:vMerge/>
            <w:tcBorders>
              <w:top w:val="nil"/>
              <w:left w:val="single" w:sz="4" w:space="0" w:color="auto"/>
              <w:bottom w:val="single" w:sz="4" w:space="0" w:color="000000"/>
              <w:right w:val="single" w:sz="4" w:space="0" w:color="auto"/>
            </w:tcBorders>
            <w:vAlign w:val="center"/>
            <w:hideMark/>
          </w:tcPr>
          <w:p w:rsidR="00447071" w:rsidRPr="00447071" w:rsidRDefault="00447071" w:rsidP="00A20DD1">
            <w:pPr>
              <w:spacing w:after="0" w:line="240" w:lineRule="auto"/>
              <w:rPr>
                <w:rFonts w:ascii="Calibri" w:eastAsia="Times New Roman" w:hAnsi="Calibri" w:cs="Calibri"/>
                <w:color w:val="000000"/>
                <w:sz w:val="24"/>
                <w:szCs w:val="24"/>
                <w:lang w:eastAsia="it-IT"/>
              </w:rPr>
            </w:pPr>
          </w:p>
        </w:tc>
        <w:tc>
          <w:tcPr>
            <w:tcW w:w="3900" w:type="dxa"/>
            <w:vMerge/>
            <w:tcBorders>
              <w:top w:val="single" w:sz="4" w:space="0" w:color="auto"/>
              <w:left w:val="single" w:sz="4" w:space="0" w:color="auto"/>
              <w:bottom w:val="single" w:sz="4" w:space="0" w:color="000000"/>
              <w:right w:val="single" w:sz="4" w:space="0" w:color="auto"/>
            </w:tcBorders>
            <w:vAlign w:val="center"/>
            <w:hideMark/>
          </w:tcPr>
          <w:p w:rsidR="00447071" w:rsidRPr="00447071" w:rsidRDefault="00447071" w:rsidP="00A20DD1">
            <w:pPr>
              <w:spacing w:after="0" w:line="240" w:lineRule="auto"/>
              <w:rPr>
                <w:rFonts w:ascii="Calibri" w:eastAsia="Times New Roman" w:hAnsi="Calibri" w:cs="Calibri"/>
                <w:color w:val="000000"/>
                <w:sz w:val="24"/>
                <w:szCs w:val="24"/>
                <w:lang w:eastAsia="it-IT"/>
              </w:rPr>
            </w:pPr>
          </w:p>
        </w:tc>
        <w:tc>
          <w:tcPr>
            <w:tcW w:w="3840" w:type="dxa"/>
            <w:tcBorders>
              <w:top w:val="nil"/>
              <w:left w:val="nil"/>
              <w:bottom w:val="single" w:sz="4" w:space="0" w:color="auto"/>
              <w:right w:val="single" w:sz="4" w:space="0" w:color="auto"/>
            </w:tcBorders>
            <w:shd w:val="clear" w:color="auto" w:fill="auto"/>
            <w:vAlign w:val="bottom"/>
            <w:hideMark/>
          </w:tcPr>
          <w:p w:rsidR="00447071" w:rsidRPr="00447071" w:rsidRDefault="00447071" w:rsidP="00A20DD1">
            <w:pPr>
              <w:spacing w:after="0" w:line="240" w:lineRule="auto"/>
              <w:rPr>
                <w:rFonts w:ascii="Calibri" w:eastAsia="Times New Roman" w:hAnsi="Calibri" w:cs="Calibri"/>
                <w:color w:val="000000"/>
                <w:sz w:val="24"/>
                <w:szCs w:val="24"/>
                <w:lang w:eastAsia="it-IT"/>
              </w:rPr>
            </w:pPr>
            <w:r w:rsidRPr="00447071">
              <w:rPr>
                <w:rFonts w:ascii="Calibri" w:eastAsia="Times New Roman" w:hAnsi="Calibri" w:cs="Calibri"/>
                <w:color w:val="000000"/>
                <w:sz w:val="24"/>
                <w:szCs w:val="24"/>
                <w:lang w:eastAsia="it-IT"/>
              </w:rPr>
              <w:t xml:space="preserve">raggiungimento standard qualitativi e quantitativi previsti dalla normativa in materia </w:t>
            </w:r>
          </w:p>
        </w:tc>
      </w:tr>
      <w:tr w:rsidR="00447071" w:rsidRPr="00447071" w:rsidTr="00A20DD1">
        <w:trPr>
          <w:trHeight w:val="885"/>
        </w:trPr>
        <w:tc>
          <w:tcPr>
            <w:tcW w:w="1100" w:type="dxa"/>
            <w:vMerge/>
            <w:tcBorders>
              <w:top w:val="nil"/>
              <w:left w:val="single" w:sz="4" w:space="0" w:color="auto"/>
              <w:bottom w:val="single" w:sz="4" w:space="0" w:color="000000"/>
              <w:right w:val="single" w:sz="4" w:space="0" w:color="auto"/>
            </w:tcBorders>
            <w:vAlign w:val="center"/>
            <w:hideMark/>
          </w:tcPr>
          <w:p w:rsidR="00447071" w:rsidRPr="00447071" w:rsidRDefault="00447071" w:rsidP="00A20DD1">
            <w:pPr>
              <w:spacing w:after="0" w:line="240" w:lineRule="auto"/>
              <w:rPr>
                <w:rFonts w:ascii="Calibri" w:eastAsia="Times New Roman" w:hAnsi="Calibri" w:cs="Calibri"/>
                <w:color w:val="000000"/>
                <w:sz w:val="24"/>
                <w:szCs w:val="24"/>
                <w:lang w:eastAsia="it-IT"/>
              </w:rPr>
            </w:pPr>
          </w:p>
        </w:tc>
        <w:tc>
          <w:tcPr>
            <w:tcW w:w="3900" w:type="dxa"/>
            <w:vMerge/>
            <w:tcBorders>
              <w:top w:val="single" w:sz="4" w:space="0" w:color="auto"/>
              <w:left w:val="single" w:sz="4" w:space="0" w:color="auto"/>
              <w:bottom w:val="single" w:sz="4" w:space="0" w:color="000000"/>
              <w:right w:val="single" w:sz="4" w:space="0" w:color="auto"/>
            </w:tcBorders>
            <w:vAlign w:val="center"/>
            <w:hideMark/>
          </w:tcPr>
          <w:p w:rsidR="00447071" w:rsidRPr="00447071" w:rsidRDefault="00447071" w:rsidP="00A20DD1">
            <w:pPr>
              <w:spacing w:after="0" w:line="240" w:lineRule="auto"/>
              <w:rPr>
                <w:rFonts w:ascii="Calibri" w:eastAsia="Times New Roman" w:hAnsi="Calibri" w:cs="Calibri"/>
                <w:color w:val="000000"/>
                <w:sz w:val="24"/>
                <w:szCs w:val="24"/>
                <w:lang w:eastAsia="it-IT"/>
              </w:rPr>
            </w:pPr>
          </w:p>
        </w:tc>
        <w:tc>
          <w:tcPr>
            <w:tcW w:w="3840" w:type="dxa"/>
            <w:tcBorders>
              <w:top w:val="nil"/>
              <w:left w:val="nil"/>
              <w:bottom w:val="single" w:sz="4" w:space="0" w:color="auto"/>
              <w:right w:val="single" w:sz="4" w:space="0" w:color="auto"/>
            </w:tcBorders>
            <w:shd w:val="clear" w:color="auto" w:fill="auto"/>
            <w:vAlign w:val="bottom"/>
            <w:hideMark/>
          </w:tcPr>
          <w:p w:rsidR="00447071" w:rsidRPr="00447071" w:rsidRDefault="00447071" w:rsidP="00A20DD1">
            <w:pPr>
              <w:spacing w:after="0" w:line="240" w:lineRule="auto"/>
              <w:rPr>
                <w:rFonts w:ascii="Calibri" w:eastAsia="Times New Roman" w:hAnsi="Calibri" w:cs="Calibri"/>
                <w:color w:val="000000"/>
                <w:sz w:val="24"/>
                <w:szCs w:val="24"/>
                <w:lang w:eastAsia="it-IT"/>
              </w:rPr>
            </w:pPr>
            <w:r w:rsidRPr="00447071">
              <w:rPr>
                <w:rFonts w:ascii="Calibri" w:eastAsia="Times New Roman" w:hAnsi="Calibri" w:cs="Calibri"/>
                <w:color w:val="000000"/>
                <w:sz w:val="24"/>
                <w:szCs w:val="24"/>
                <w:lang w:eastAsia="it-IT"/>
              </w:rPr>
              <w:t>verifiche sull'attuazione da parte dei gestori dei piani e programmi inerenti il servizio</w:t>
            </w:r>
          </w:p>
        </w:tc>
      </w:tr>
    </w:tbl>
    <w:p w:rsidR="00447071" w:rsidRPr="00447071" w:rsidRDefault="00447071" w:rsidP="00447071">
      <w:pPr>
        <w:spacing w:after="0" w:line="240" w:lineRule="auto"/>
        <w:jc w:val="both"/>
        <w:rPr>
          <w:rFonts w:ascii="Calibri" w:hAnsi="Calibri" w:cstheme="minorHAnsi"/>
          <w:sz w:val="24"/>
          <w:szCs w:val="24"/>
        </w:rPr>
      </w:pPr>
    </w:p>
    <w:p w:rsidR="00447071" w:rsidRPr="00447071" w:rsidRDefault="00447071" w:rsidP="00447071">
      <w:pPr>
        <w:spacing w:after="0" w:line="240" w:lineRule="auto"/>
        <w:jc w:val="both"/>
        <w:rPr>
          <w:rFonts w:ascii="Calibri" w:hAnsi="Calibri" w:cstheme="minorHAnsi"/>
          <w:b/>
          <w:sz w:val="24"/>
          <w:szCs w:val="24"/>
        </w:rPr>
      </w:pPr>
      <w:r w:rsidRPr="00447071">
        <w:rPr>
          <w:rFonts w:ascii="Calibri" w:hAnsi="Calibri" w:cstheme="minorHAnsi"/>
          <w:b/>
          <w:sz w:val="24"/>
          <w:szCs w:val="24"/>
        </w:rPr>
        <w:t>Missione 20 – Fondi e accantonamenti</w:t>
      </w:r>
    </w:p>
    <w:p w:rsidR="00447071" w:rsidRPr="00447071" w:rsidRDefault="00447071" w:rsidP="00447071">
      <w:pPr>
        <w:spacing w:after="0" w:line="240" w:lineRule="auto"/>
        <w:jc w:val="both"/>
        <w:rPr>
          <w:rFonts w:ascii="Calibri" w:hAnsi="Calibri" w:cstheme="minorHAnsi"/>
          <w:sz w:val="24"/>
          <w:szCs w:val="24"/>
        </w:rPr>
      </w:pPr>
      <w:r w:rsidRPr="00447071">
        <w:rPr>
          <w:rFonts w:ascii="Calibri" w:hAnsi="Calibri" w:cstheme="minorHAnsi"/>
          <w:sz w:val="24"/>
          <w:szCs w:val="24"/>
        </w:rPr>
        <w:t>La  missione ventesima viene così definita dal Glossario COFOG:</w:t>
      </w:r>
    </w:p>
    <w:p w:rsidR="00447071" w:rsidRPr="00447071" w:rsidRDefault="00447071" w:rsidP="00447071">
      <w:pPr>
        <w:autoSpaceDE w:val="0"/>
        <w:autoSpaceDN w:val="0"/>
        <w:adjustRightInd w:val="0"/>
        <w:spacing w:after="0" w:line="240" w:lineRule="auto"/>
        <w:jc w:val="both"/>
        <w:rPr>
          <w:rFonts w:ascii="Calibri" w:hAnsi="Calibri" w:cs="Calibri"/>
          <w:bCs/>
          <w:color w:val="000000"/>
          <w:sz w:val="24"/>
          <w:szCs w:val="24"/>
        </w:rPr>
      </w:pPr>
      <w:r w:rsidRPr="00447071">
        <w:rPr>
          <w:rFonts w:ascii="Calibri" w:hAnsi="Calibri" w:cs="Calibri"/>
          <w:bCs/>
          <w:color w:val="000000"/>
          <w:sz w:val="24"/>
          <w:szCs w:val="24"/>
        </w:rPr>
        <w:t>“Accantonamenti a fondi di riserva per le spese obbligatorie e per le spese impreviste, a fondi speciali per leggi che si perfezionano successivamente all'approvazione del bilancio, al fondo crediti di dubbia esigibilità. Non comprende il fondo pluriennale vincolato.”</w:t>
      </w:r>
    </w:p>
    <w:p w:rsidR="00447071" w:rsidRPr="00447071" w:rsidRDefault="00447071" w:rsidP="00447071">
      <w:pPr>
        <w:spacing w:after="0" w:line="240" w:lineRule="auto"/>
        <w:jc w:val="both"/>
        <w:rPr>
          <w:rFonts w:ascii="Calibri" w:hAnsi="Calibri" w:cstheme="minorHAnsi"/>
          <w:sz w:val="24"/>
          <w:szCs w:val="24"/>
        </w:rPr>
      </w:pPr>
    </w:p>
    <w:p w:rsidR="00447071" w:rsidRPr="00447071" w:rsidRDefault="00447071" w:rsidP="00447071">
      <w:pPr>
        <w:spacing w:after="0" w:line="240" w:lineRule="auto"/>
        <w:jc w:val="both"/>
        <w:rPr>
          <w:rFonts w:ascii="Calibri" w:hAnsi="Calibri" w:cstheme="minorHAnsi"/>
          <w:sz w:val="24"/>
          <w:szCs w:val="24"/>
        </w:rPr>
      </w:pPr>
      <w:r w:rsidRPr="00447071">
        <w:rPr>
          <w:rFonts w:ascii="Calibri" w:hAnsi="Calibri" w:cstheme="minorHAnsi"/>
          <w:sz w:val="24"/>
          <w:szCs w:val="24"/>
        </w:rPr>
        <w:t>A tale missione, in ambito strategico, si possono ricondurre:</w:t>
      </w:r>
    </w:p>
    <w:p w:rsidR="00447071" w:rsidRPr="00447071" w:rsidRDefault="00447071" w:rsidP="00447071">
      <w:pPr>
        <w:spacing w:after="0" w:line="240" w:lineRule="auto"/>
        <w:jc w:val="both"/>
        <w:rPr>
          <w:rFonts w:ascii="Calibri" w:hAnsi="Calibri" w:cstheme="minorHAnsi"/>
          <w:sz w:val="24"/>
          <w:szCs w:val="24"/>
        </w:rPr>
      </w:pPr>
    </w:p>
    <w:tbl>
      <w:tblPr>
        <w:tblW w:w="7780" w:type="dxa"/>
        <w:tblInd w:w="55" w:type="dxa"/>
        <w:tblCellMar>
          <w:left w:w="70" w:type="dxa"/>
          <w:right w:w="70" w:type="dxa"/>
        </w:tblCellMar>
        <w:tblLook w:val="04A0" w:firstRow="1" w:lastRow="0" w:firstColumn="1" w:lastColumn="0" w:noHBand="0" w:noVBand="1"/>
      </w:tblPr>
      <w:tblGrid>
        <w:gridCol w:w="1100"/>
        <w:gridCol w:w="2840"/>
        <w:gridCol w:w="3840"/>
      </w:tblGrid>
      <w:tr w:rsidR="00447071" w:rsidRPr="00447071" w:rsidTr="00A20DD1">
        <w:trPr>
          <w:trHeight w:val="360"/>
        </w:trPr>
        <w:tc>
          <w:tcPr>
            <w:tcW w:w="1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7071" w:rsidRPr="00447071" w:rsidRDefault="00447071" w:rsidP="00A20DD1">
            <w:pPr>
              <w:spacing w:after="0" w:line="240" w:lineRule="auto"/>
              <w:jc w:val="center"/>
              <w:rPr>
                <w:rFonts w:ascii="Calibri" w:eastAsia="Times New Roman" w:hAnsi="Calibri" w:cs="Calibri"/>
                <w:b/>
                <w:bCs/>
                <w:color w:val="000000"/>
                <w:sz w:val="24"/>
                <w:szCs w:val="24"/>
                <w:lang w:eastAsia="it-IT"/>
              </w:rPr>
            </w:pPr>
            <w:r w:rsidRPr="00447071">
              <w:rPr>
                <w:rFonts w:ascii="Calibri" w:eastAsia="Times New Roman" w:hAnsi="Calibri" w:cs="Calibri"/>
                <w:b/>
                <w:bCs/>
                <w:color w:val="000000"/>
                <w:sz w:val="24"/>
                <w:szCs w:val="24"/>
                <w:lang w:eastAsia="it-IT"/>
              </w:rPr>
              <w:t xml:space="preserve">Missione </w:t>
            </w:r>
          </w:p>
        </w:tc>
        <w:tc>
          <w:tcPr>
            <w:tcW w:w="2840" w:type="dxa"/>
            <w:tcBorders>
              <w:top w:val="single" w:sz="4" w:space="0" w:color="auto"/>
              <w:left w:val="nil"/>
              <w:bottom w:val="single" w:sz="4" w:space="0" w:color="auto"/>
              <w:right w:val="single" w:sz="4" w:space="0" w:color="auto"/>
            </w:tcBorders>
            <w:shd w:val="clear" w:color="auto" w:fill="auto"/>
            <w:noWrap/>
            <w:vAlign w:val="center"/>
            <w:hideMark/>
          </w:tcPr>
          <w:p w:rsidR="00447071" w:rsidRPr="00447071" w:rsidRDefault="00447071" w:rsidP="00A20DD1">
            <w:pPr>
              <w:spacing w:after="0" w:line="240" w:lineRule="auto"/>
              <w:jc w:val="center"/>
              <w:rPr>
                <w:rFonts w:ascii="Calibri" w:eastAsia="Times New Roman" w:hAnsi="Calibri" w:cs="Calibri"/>
                <w:b/>
                <w:bCs/>
                <w:color w:val="000000"/>
                <w:sz w:val="24"/>
                <w:szCs w:val="24"/>
                <w:lang w:eastAsia="it-IT"/>
              </w:rPr>
            </w:pPr>
            <w:r w:rsidRPr="00447071">
              <w:rPr>
                <w:rFonts w:ascii="Calibri" w:eastAsia="Times New Roman" w:hAnsi="Calibri" w:cs="Calibri"/>
                <w:b/>
                <w:bCs/>
                <w:color w:val="000000"/>
                <w:sz w:val="24"/>
                <w:szCs w:val="24"/>
                <w:lang w:eastAsia="it-IT"/>
              </w:rPr>
              <w:t>Strategia generale</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447071" w:rsidRPr="00447071" w:rsidRDefault="00447071" w:rsidP="00A20DD1">
            <w:pPr>
              <w:spacing w:after="0" w:line="240" w:lineRule="auto"/>
              <w:jc w:val="center"/>
              <w:rPr>
                <w:rFonts w:ascii="Calibri" w:eastAsia="Times New Roman" w:hAnsi="Calibri" w:cs="Calibri"/>
                <w:b/>
                <w:bCs/>
                <w:color w:val="000000"/>
                <w:sz w:val="24"/>
                <w:szCs w:val="24"/>
                <w:lang w:eastAsia="it-IT"/>
              </w:rPr>
            </w:pPr>
            <w:r w:rsidRPr="00447071">
              <w:rPr>
                <w:rFonts w:ascii="Calibri" w:eastAsia="Times New Roman" w:hAnsi="Calibri" w:cs="Calibri"/>
                <w:b/>
                <w:bCs/>
                <w:color w:val="000000"/>
                <w:sz w:val="24"/>
                <w:szCs w:val="24"/>
                <w:lang w:eastAsia="it-IT"/>
              </w:rPr>
              <w:t>Obiettivi strategici pluriennali</w:t>
            </w:r>
          </w:p>
        </w:tc>
      </w:tr>
      <w:tr w:rsidR="00447071" w:rsidRPr="00447071" w:rsidTr="00A20DD1">
        <w:trPr>
          <w:trHeight w:val="1470"/>
        </w:trPr>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47071" w:rsidRPr="00447071" w:rsidRDefault="00447071" w:rsidP="00A20DD1">
            <w:pPr>
              <w:spacing w:after="0" w:line="240" w:lineRule="auto"/>
              <w:jc w:val="center"/>
              <w:rPr>
                <w:rFonts w:ascii="Calibri" w:eastAsia="Times New Roman" w:hAnsi="Calibri" w:cs="Calibri"/>
                <w:color w:val="000000"/>
                <w:sz w:val="24"/>
                <w:szCs w:val="24"/>
                <w:lang w:eastAsia="it-IT"/>
              </w:rPr>
            </w:pPr>
            <w:r w:rsidRPr="00447071">
              <w:rPr>
                <w:rFonts w:ascii="Calibri" w:eastAsia="Times New Roman" w:hAnsi="Calibri" w:cs="Calibri"/>
                <w:color w:val="000000"/>
                <w:sz w:val="24"/>
                <w:szCs w:val="24"/>
                <w:lang w:eastAsia="it-IT"/>
              </w:rPr>
              <w:t>20</w:t>
            </w:r>
          </w:p>
        </w:tc>
        <w:tc>
          <w:tcPr>
            <w:tcW w:w="2840" w:type="dxa"/>
            <w:tcBorders>
              <w:top w:val="nil"/>
              <w:left w:val="nil"/>
              <w:bottom w:val="single" w:sz="4" w:space="0" w:color="auto"/>
              <w:right w:val="single" w:sz="4" w:space="0" w:color="auto"/>
            </w:tcBorders>
            <w:shd w:val="clear" w:color="auto" w:fill="auto"/>
            <w:vAlign w:val="center"/>
            <w:hideMark/>
          </w:tcPr>
          <w:p w:rsidR="00447071" w:rsidRPr="00447071" w:rsidRDefault="00447071" w:rsidP="00A20DD1">
            <w:pPr>
              <w:spacing w:after="0" w:line="240" w:lineRule="auto"/>
              <w:rPr>
                <w:rFonts w:ascii="Calibri" w:eastAsia="Times New Roman" w:hAnsi="Calibri" w:cs="Calibri"/>
                <w:color w:val="000000"/>
                <w:sz w:val="24"/>
                <w:szCs w:val="24"/>
                <w:lang w:eastAsia="it-IT"/>
              </w:rPr>
            </w:pPr>
            <w:r w:rsidRPr="00447071">
              <w:rPr>
                <w:rFonts w:ascii="Calibri" w:eastAsia="Times New Roman" w:hAnsi="Calibri" w:cs="Calibri"/>
                <w:color w:val="000000"/>
                <w:sz w:val="24"/>
                <w:szCs w:val="24"/>
                <w:lang w:eastAsia="it-IT"/>
              </w:rPr>
              <w:t>osservanza nuovi principi contabili</w:t>
            </w:r>
          </w:p>
        </w:tc>
        <w:tc>
          <w:tcPr>
            <w:tcW w:w="3840" w:type="dxa"/>
            <w:tcBorders>
              <w:top w:val="nil"/>
              <w:left w:val="nil"/>
              <w:bottom w:val="single" w:sz="4" w:space="0" w:color="auto"/>
              <w:right w:val="single" w:sz="4" w:space="0" w:color="auto"/>
            </w:tcBorders>
            <w:shd w:val="clear" w:color="auto" w:fill="auto"/>
            <w:vAlign w:val="bottom"/>
            <w:hideMark/>
          </w:tcPr>
          <w:p w:rsidR="00447071" w:rsidRPr="00447071" w:rsidRDefault="00447071" w:rsidP="00A20DD1">
            <w:pPr>
              <w:spacing w:after="0" w:line="240" w:lineRule="auto"/>
              <w:rPr>
                <w:rFonts w:ascii="Calibri" w:eastAsia="Times New Roman" w:hAnsi="Calibri" w:cs="Calibri"/>
                <w:color w:val="000000"/>
                <w:sz w:val="24"/>
                <w:szCs w:val="24"/>
                <w:lang w:eastAsia="it-IT"/>
              </w:rPr>
            </w:pPr>
            <w:r w:rsidRPr="00447071">
              <w:rPr>
                <w:rFonts w:ascii="Calibri" w:eastAsia="Times New Roman" w:hAnsi="Calibri" w:cs="Calibri"/>
                <w:color w:val="000000"/>
                <w:sz w:val="24"/>
                <w:szCs w:val="24"/>
                <w:lang w:eastAsia="it-IT"/>
              </w:rPr>
              <w:t>adempiere correttamente alle prescrizioni dei nuovi principi contabili, con l'obiettivo di salvaguardare gli equilibri economici dell'Ente costantemente, anche in riferimento agli esercizi futuri.</w:t>
            </w:r>
          </w:p>
        </w:tc>
      </w:tr>
    </w:tbl>
    <w:p w:rsidR="00447071" w:rsidRPr="00447071" w:rsidRDefault="00447071" w:rsidP="00447071">
      <w:pPr>
        <w:spacing w:after="0" w:line="240" w:lineRule="auto"/>
        <w:jc w:val="both"/>
        <w:rPr>
          <w:rFonts w:ascii="Calibri" w:hAnsi="Calibri" w:cstheme="minorHAnsi"/>
          <w:sz w:val="24"/>
          <w:szCs w:val="24"/>
        </w:rPr>
      </w:pPr>
    </w:p>
    <w:p w:rsidR="00447071" w:rsidRPr="00447071" w:rsidRDefault="00447071" w:rsidP="00447071">
      <w:pPr>
        <w:spacing w:after="0" w:line="240" w:lineRule="auto"/>
        <w:jc w:val="both"/>
        <w:rPr>
          <w:rFonts w:ascii="Calibri" w:hAnsi="Calibri" w:cstheme="minorHAnsi"/>
          <w:sz w:val="24"/>
          <w:szCs w:val="24"/>
        </w:rPr>
      </w:pPr>
    </w:p>
    <w:p w:rsidR="00A83C9F" w:rsidRDefault="00A83C9F" w:rsidP="00447071">
      <w:pPr>
        <w:spacing w:after="0" w:line="240" w:lineRule="auto"/>
        <w:jc w:val="both"/>
        <w:rPr>
          <w:rFonts w:ascii="Calibri" w:hAnsi="Calibri" w:cstheme="minorHAnsi"/>
          <w:b/>
          <w:sz w:val="24"/>
          <w:szCs w:val="24"/>
        </w:rPr>
      </w:pPr>
    </w:p>
    <w:p w:rsidR="00A83C9F" w:rsidRDefault="00A83C9F" w:rsidP="00447071">
      <w:pPr>
        <w:spacing w:after="0" w:line="240" w:lineRule="auto"/>
        <w:jc w:val="both"/>
        <w:rPr>
          <w:rFonts w:ascii="Calibri" w:hAnsi="Calibri" w:cstheme="minorHAnsi"/>
          <w:b/>
          <w:sz w:val="24"/>
          <w:szCs w:val="24"/>
        </w:rPr>
      </w:pPr>
    </w:p>
    <w:p w:rsidR="00A83C9F" w:rsidRDefault="00A83C9F" w:rsidP="00447071">
      <w:pPr>
        <w:spacing w:after="0" w:line="240" w:lineRule="auto"/>
        <w:jc w:val="both"/>
        <w:rPr>
          <w:rFonts w:ascii="Calibri" w:hAnsi="Calibri" w:cstheme="minorHAnsi"/>
          <w:b/>
          <w:sz w:val="24"/>
          <w:szCs w:val="24"/>
        </w:rPr>
      </w:pPr>
    </w:p>
    <w:p w:rsidR="00A83C9F" w:rsidRDefault="00A83C9F" w:rsidP="00447071">
      <w:pPr>
        <w:spacing w:after="0" w:line="240" w:lineRule="auto"/>
        <w:jc w:val="both"/>
        <w:rPr>
          <w:rFonts w:ascii="Calibri" w:hAnsi="Calibri" w:cstheme="minorHAnsi"/>
          <w:b/>
          <w:sz w:val="24"/>
          <w:szCs w:val="24"/>
        </w:rPr>
      </w:pPr>
    </w:p>
    <w:p w:rsidR="00447071" w:rsidRPr="00447071" w:rsidRDefault="00447071" w:rsidP="00447071">
      <w:pPr>
        <w:spacing w:after="0" w:line="240" w:lineRule="auto"/>
        <w:jc w:val="both"/>
        <w:rPr>
          <w:rFonts w:ascii="Calibri" w:hAnsi="Calibri" w:cstheme="minorHAnsi"/>
          <w:b/>
          <w:sz w:val="24"/>
          <w:szCs w:val="24"/>
        </w:rPr>
      </w:pPr>
      <w:r w:rsidRPr="00447071">
        <w:rPr>
          <w:rFonts w:ascii="Calibri" w:hAnsi="Calibri" w:cstheme="minorHAnsi"/>
          <w:b/>
          <w:sz w:val="24"/>
          <w:szCs w:val="24"/>
        </w:rPr>
        <w:t>Missione 60 – Anticipazioni finanziarie</w:t>
      </w:r>
    </w:p>
    <w:p w:rsidR="00447071" w:rsidRPr="00447071" w:rsidRDefault="00447071" w:rsidP="00447071">
      <w:pPr>
        <w:spacing w:after="0" w:line="240" w:lineRule="auto"/>
        <w:jc w:val="both"/>
        <w:rPr>
          <w:rFonts w:ascii="Calibri" w:hAnsi="Calibri" w:cstheme="minorHAnsi"/>
          <w:sz w:val="24"/>
          <w:szCs w:val="24"/>
        </w:rPr>
      </w:pPr>
      <w:r w:rsidRPr="00447071">
        <w:rPr>
          <w:rFonts w:ascii="Calibri" w:hAnsi="Calibri" w:cstheme="minorHAnsi"/>
          <w:sz w:val="24"/>
          <w:szCs w:val="24"/>
        </w:rPr>
        <w:t>La  missione sessantesima viene così definita dal Glossario COFOG:</w:t>
      </w:r>
    </w:p>
    <w:p w:rsidR="00447071" w:rsidRPr="00447071" w:rsidRDefault="00447071" w:rsidP="00447071">
      <w:pPr>
        <w:autoSpaceDE w:val="0"/>
        <w:autoSpaceDN w:val="0"/>
        <w:adjustRightInd w:val="0"/>
        <w:spacing w:after="0" w:line="240" w:lineRule="auto"/>
        <w:jc w:val="both"/>
        <w:rPr>
          <w:rFonts w:ascii="Calibri" w:hAnsi="Calibri" w:cs="Calibri"/>
          <w:bCs/>
          <w:color w:val="000000"/>
          <w:sz w:val="24"/>
          <w:szCs w:val="24"/>
        </w:rPr>
      </w:pPr>
      <w:r w:rsidRPr="00447071">
        <w:rPr>
          <w:rFonts w:ascii="Calibri" w:hAnsi="Calibri" w:cs="Calibri"/>
          <w:bCs/>
          <w:color w:val="000000"/>
          <w:sz w:val="24"/>
          <w:szCs w:val="24"/>
        </w:rPr>
        <w:t>“Spese sostenute per la restituzione delle risorse finanziarie anticipate dall'Istituto di credito che svolge il servizio di tesoreria, per fare fronte a momentanee esigenze di liquidità”</w:t>
      </w:r>
    </w:p>
    <w:p w:rsidR="00447071" w:rsidRPr="00447071" w:rsidRDefault="00447071" w:rsidP="00447071">
      <w:pPr>
        <w:spacing w:after="0" w:line="240" w:lineRule="auto"/>
        <w:jc w:val="both"/>
        <w:rPr>
          <w:rFonts w:ascii="Calibri" w:hAnsi="Calibri" w:cstheme="minorHAnsi"/>
          <w:sz w:val="24"/>
          <w:szCs w:val="24"/>
        </w:rPr>
      </w:pPr>
    </w:p>
    <w:p w:rsidR="00447071" w:rsidRPr="00447071" w:rsidRDefault="00447071" w:rsidP="00447071">
      <w:pPr>
        <w:spacing w:after="0" w:line="240" w:lineRule="auto"/>
        <w:jc w:val="both"/>
        <w:rPr>
          <w:rFonts w:ascii="Calibri" w:hAnsi="Calibri" w:cstheme="minorHAnsi"/>
          <w:sz w:val="24"/>
          <w:szCs w:val="24"/>
        </w:rPr>
      </w:pPr>
      <w:r w:rsidRPr="00447071">
        <w:rPr>
          <w:rFonts w:ascii="Calibri" w:hAnsi="Calibri" w:cstheme="minorHAnsi"/>
          <w:sz w:val="24"/>
          <w:szCs w:val="24"/>
        </w:rPr>
        <w:t>A tale missione, in ambito strategico, si possono ricondurre:</w:t>
      </w:r>
    </w:p>
    <w:p w:rsidR="00447071" w:rsidRPr="00447071" w:rsidRDefault="00447071" w:rsidP="00447071">
      <w:pPr>
        <w:spacing w:after="0" w:line="240" w:lineRule="auto"/>
        <w:jc w:val="both"/>
        <w:rPr>
          <w:rFonts w:ascii="Calibri" w:hAnsi="Calibri" w:cstheme="minorHAnsi"/>
          <w:sz w:val="24"/>
          <w:szCs w:val="24"/>
        </w:rPr>
      </w:pPr>
    </w:p>
    <w:tbl>
      <w:tblPr>
        <w:tblW w:w="7780" w:type="dxa"/>
        <w:tblInd w:w="55" w:type="dxa"/>
        <w:tblCellMar>
          <w:left w:w="70" w:type="dxa"/>
          <w:right w:w="70" w:type="dxa"/>
        </w:tblCellMar>
        <w:tblLook w:val="04A0" w:firstRow="1" w:lastRow="0" w:firstColumn="1" w:lastColumn="0" w:noHBand="0" w:noVBand="1"/>
      </w:tblPr>
      <w:tblGrid>
        <w:gridCol w:w="1100"/>
        <w:gridCol w:w="2840"/>
        <w:gridCol w:w="3840"/>
      </w:tblGrid>
      <w:tr w:rsidR="00447071" w:rsidRPr="00447071" w:rsidTr="00A20DD1">
        <w:trPr>
          <w:trHeight w:val="300"/>
        </w:trPr>
        <w:tc>
          <w:tcPr>
            <w:tcW w:w="1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7071" w:rsidRPr="00447071" w:rsidRDefault="00447071" w:rsidP="00A20DD1">
            <w:pPr>
              <w:spacing w:after="0" w:line="240" w:lineRule="auto"/>
              <w:jc w:val="center"/>
              <w:rPr>
                <w:rFonts w:ascii="Calibri" w:eastAsia="Times New Roman" w:hAnsi="Calibri" w:cs="Calibri"/>
                <w:b/>
                <w:bCs/>
                <w:color w:val="000000"/>
                <w:sz w:val="24"/>
                <w:szCs w:val="24"/>
                <w:lang w:eastAsia="it-IT"/>
              </w:rPr>
            </w:pPr>
            <w:r w:rsidRPr="00447071">
              <w:rPr>
                <w:rFonts w:ascii="Calibri" w:eastAsia="Times New Roman" w:hAnsi="Calibri" w:cs="Calibri"/>
                <w:b/>
                <w:bCs/>
                <w:color w:val="000000"/>
                <w:sz w:val="24"/>
                <w:szCs w:val="24"/>
                <w:lang w:eastAsia="it-IT"/>
              </w:rPr>
              <w:t xml:space="preserve">Missione </w:t>
            </w:r>
          </w:p>
        </w:tc>
        <w:tc>
          <w:tcPr>
            <w:tcW w:w="2840" w:type="dxa"/>
            <w:tcBorders>
              <w:top w:val="single" w:sz="4" w:space="0" w:color="auto"/>
              <w:left w:val="nil"/>
              <w:bottom w:val="single" w:sz="4" w:space="0" w:color="auto"/>
              <w:right w:val="single" w:sz="4" w:space="0" w:color="auto"/>
            </w:tcBorders>
            <w:shd w:val="clear" w:color="auto" w:fill="auto"/>
            <w:noWrap/>
            <w:vAlign w:val="center"/>
            <w:hideMark/>
          </w:tcPr>
          <w:p w:rsidR="00447071" w:rsidRPr="00447071" w:rsidRDefault="00447071" w:rsidP="00A20DD1">
            <w:pPr>
              <w:spacing w:after="0" w:line="240" w:lineRule="auto"/>
              <w:jc w:val="center"/>
              <w:rPr>
                <w:rFonts w:ascii="Calibri" w:eastAsia="Times New Roman" w:hAnsi="Calibri" w:cs="Calibri"/>
                <w:b/>
                <w:bCs/>
                <w:color w:val="000000"/>
                <w:sz w:val="24"/>
                <w:szCs w:val="24"/>
                <w:lang w:eastAsia="it-IT"/>
              </w:rPr>
            </w:pPr>
            <w:r w:rsidRPr="00447071">
              <w:rPr>
                <w:rFonts w:ascii="Calibri" w:eastAsia="Times New Roman" w:hAnsi="Calibri" w:cs="Calibri"/>
                <w:b/>
                <w:bCs/>
                <w:color w:val="000000"/>
                <w:sz w:val="24"/>
                <w:szCs w:val="24"/>
                <w:lang w:eastAsia="it-IT"/>
              </w:rPr>
              <w:t>Strategia generale</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447071" w:rsidRPr="00447071" w:rsidRDefault="00447071" w:rsidP="00A20DD1">
            <w:pPr>
              <w:spacing w:after="0" w:line="240" w:lineRule="auto"/>
              <w:jc w:val="center"/>
              <w:rPr>
                <w:rFonts w:ascii="Calibri" w:eastAsia="Times New Roman" w:hAnsi="Calibri" w:cs="Calibri"/>
                <w:b/>
                <w:bCs/>
                <w:color w:val="000000"/>
                <w:sz w:val="24"/>
                <w:szCs w:val="24"/>
                <w:lang w:eastAsia="it-IT"/>
              </w:rPr>
            </w:pPr>
            <w:r w:rsidRPr="00447071">
              <w:rPr>
                <w:rFonts w:ascii="Calibri" w:eastAsia="Times New Roman" w:hAnsi="Calibri" w:cs="Calibri"/>
                <w:b/>
                <w:bCs/>
                <w:color w:val="000000"/>
                <w:sz w:val="24"/>
                <w:szCs w:val="24"/>
                <w:lang w:eastAsia="it-IT"/>
              </w:rPr>
              <w:t>Obiettivi strategici pluriennali</w:t>
            </w:r>
          </w:p>
        </w:tc>
      </w:tr>
      <w:tr w:rsidR="00447071" w:rsidRPr="00447071" w:rsidTr="00A20DD1">
        <w:trPr>
          <w:trHeight w:val="930"/>
        </w:trPr>
        <w:tc>
          <w:tcPr>
            <w:tcW w:w="1100" w:type="dxa"/>
            <w:tcBorders>
              <w:top w:val="nil"/>
              <w:left w:val="single" w:sz="4" w:space="0" w:color="auto"/>
              <w:bottom w:val="single" w:sz="4" w:space="0" w:color="auto"/>
              <w:right w:val="single" w:sz="4" w:space="0" w:color="auto"/>
            </w:tcBorders>
            <w:shd w:val="clear" w:color="auto" w:fill="auto"/>
            <w:noWrap/>
            <w:vAlign w:val="center"/>
            <w:hideMark/>
          </w:tcPr>
          <w:p w:rsidR="00447071" w:rsidRPr="00447071" w:rsidRDefault="00447071" w:rsidP="00A20DD1">
            <w:pPr>
              <w:spacing w:after="0" w:line="240" w:lineRule="auto"/>
              <w:jc w:val="center"/>
              <w:rPr>
                <w:rFonts w:ascii="Calibri" w:eastAsia="Times New Roman" w:hAnsi="Calibri" w:cs="Calibri"/>
                <w:color w:val="000000"/>
                <w:sz w:val="24"/>
                <w:szCs w:val="24"/>
                <w:lang w:eastAsia="it-IT"/>
              </w:rPr>
            </w:pPr>
            <w:r w:rsidRPr="00447071">
              <w:rPr>
                <w:rFonts w:ascii="Calibri" w:eastAsia="Times New Roman" w:hAnsi="Calibri" w:cs="Calibri"/>
                <w:color w:val="000000"/>
                <w:sz w:val="24"/>
                <w:szCs w:val="24"/>
                <w:lang w:eastAsia="it-IT"/>
              </w:rPr>
              <w:t>60</w:t>
            </w:r>
          </w:p>
        </w:tc>
        <w:tc>
          <w:tcPr>
            <w:tcW w:w="2840" w:type="dxa"/>
            <w:tcBorders>
              <w:top w:val="nil"/>
              <w:left w:val="nil"/>
              <w:bottom w:val="single" w:sz="4" w:space="0" w:color="auto"/>
              <w:right w:val="single" w:sz="4" w:space="0" w:color="auto"/>
            </w:tcBorders>
            <w:shd w:val="clear" w:color="auto" w:fill="auto"/>
            <w:vAlign w:val="center"/>
            <w:hideMark/>
          </w:tcPr>
          <w:p w:rsidR="00447071" w:rsidRPr="00447071" w:rsidRDefault="00447071" w:rsidP="00A20DD1">
            <w:pPr>
              <w:spacing w:after="0" w:line="240" w:lineRule="auto"/>
              <w:rPr>
                <w:rFonts w:ascii="Calibri" w:eastAsia="Times New Roman" w:hAnsi="Calibri" w:cs="Calibri"/>
                <w:color w:val="000000"/>
                <w:sz w:val="24"/>
                <w:szCs w:val="24"/>
                <w:lang w:eastAsia="it-IT"/>
              </w:rPr>
            </w:pPr>
            <w:r w:rsidRPr="00447071">
              <w:rPr>
                <w:rFonts w:ascii="Calibri" w:eastAsia="Times New Roman" w:hAnsi="Calibri" w:cs="Calibri"/>
                <w:color w:val="000000"/>
                <w:sz w:val="24"/>
                <w:szCs w:val="24"/>
                <w:lang w:eastAsia="it-IT"/>
              </w:rPr>
              <w:t>evitare anticipazioni finanziarie</w:t>
            </w:r>
          </w:p>
        </w:tc>
        <w:tc>
          <w:tcPr>
            <w:tcW w:w="3840" w:type="dxa"/>
            <w:tcBorders>
              <w:top w:val="nil"/>
              <w:left w:val="nil"/>
              <w:bottom w:val="single" w:sz="4" w:space="0" w:color="auto"/>
              <w:right w:val="single" w:sz="4" w:space="0" w:color="auto"/>
            </w:tcBorders>
            <w:shd w:val="clear" w:color="auto" w:fill="auto"/>
            <w:vAlign w:val="center"/>
            <w:hideMark/>
          </w:tcPr>
          <w:p w:rsidR="00447071" w:rsidRPr="00447071" w:rsidRDefault="00447071" w:rsidP="00A20DD1">
            <w:pPr>
              <w:spacing w:after="0" w:line="240" w:lineRule="auto"/>
              <w:rPr>
                <w:rFonts w:ascii="Calibri" w:eastAsia="Times New Roman" w:hAnsi="Calibri" w:cs="Calibri"/>
                <w:color w:val="000000"/>
                <w:sz w:val="24"/>
                <w:szCs w:val="24"/>
                <w:lang w:eastAsia="it-IT"/>
              </w:rPr>
            </w:pPr>
            <w:r w:rsidRPr="00447071">
              <w:rPr>
                <w:rFonts w:ascii="Calibri" w:eastAsia="Times New Roman" w:hAnsi="Calibri" w:cs="Calibri"/>
                <w:color w:val="000000"/>
                <w:sz w:val="24"/>
                <w:szCs w:val="24"/>
                <w:lang w:eastAsia="it-IT"/>
              </w:rPr>
              <w:t>Evitare di fare ricorso alle anticipazioni finanziarie, vista anche la consistenza delle disponibilità di cassa dell'Ente</w:t>
            </w:r>
          </w:p>
        </w:tc>
      </w:tr>
    </w:tbl>
    <w:p w:rsidR="00447071" w:rsidRPr="00447071" w:rsidRDefault="00447071" w:rsidP="00447071">
      <w:pPr>
        <w:spacing w:after="0" w:line="240" w:lineRule="auto"/>
        <w:jc w:val="both"/>
        <w:rPr>
          <w:rFonts w:ascii="Calibri" w:hAnsi="Calibri" w:cstheme="minorHAnsi"/>
          <w:sz w:val="24"/>
          <w:szCs w:val="24"/>
        </w:rPr>
      </w:pPr>
    </w:p>
    <w:p w:rsidR="00447071" w:rsidRPr="00447071" w:rsidRDefault="00447071" w:rsidP="00447071">
      <w:pPr>
        <w:spacing w:after="0" w:line="240" w:lineRule="auto"/>
        <w:jc w:val="both"/>
        <w:rPr>
          <w:rFonts w:ascii="Calibri" w:hAnsi="Calibri" w:cstheme="minorHAnsi"/>
          <w:sz w:val="24"/>
          <w:szCs w:val="24"/>
        </w:rPr>
      </w:pPr>
    </w:p>
    <w:p w:rsidR="00447071" w:rsidRPr="00447071" w:rsidRDefault="00447071" w:rsidP="00447071">
      <w:pPr>
        <w:spacing w:after="0" w:line="240" w:lineRule="auto"/>
        <w:jc w:val="both"/>
        <w:rPr>
          <w:rFonts w:ascii="Calibri" w:hAnsi="Calibri" w:cstheme="minorHAnsi"/>
          <w:b/>
          <w:sz w:val="24"/>
          <w:szCs w:val="24"/>
        </w:rPr>
      </w:pPr>
      <w:r w:rsidRPr="00447071">
        <w:rPr>
          <w:rFonts w:ascii="Calibri" w:hAnsi="Calibri" w:cstheme="minorHAnsi"/>
          <w:b/>
          <w:sz w:val="24"/>
          <w:szCs w:val="24"/>
        </w:rPr>
        <w:t>Missione 99 – Servizi per conto terzi</w:t>
      </w:r>
    </w:p>
    <w:p w:rsidR="00447071" w:rsidRPr="00447071" w:rsidRDefault="00447071" w:rsidP="00447071">
      <w:pPr>
        <w:spacing w:after="0" w:line="240" w:lineRule="auto"/>
        <w:jc w:val="both"/>
        <w:rPr>
          <w:rFonts w:ascii="Calibri" w:hAnsi="Calibri" w:cstheme="minorHAnsi"/>
          <w:sz w:val="24"/>
          <w:szCs w:val="24"/>
        </w:rPr>
      </w:pPr>
      <w:r w:rsidRPr="00447071">
        <w:rPr>
          <w:rFonts w:ascii="Calibri" w:hAnsi="Calibri" w:cstheme="minorHAnsi"/>
          <w:sz w:val="24"/>
          <w:szCs w:val="24"/>
        </w:rPr>
        <w:t>La  missione novantanovesima viene così definita dal Glossario COFOG:</w:t>
      </w:r>
    </w:p>
    <w:p w:rsidR="00447071" w:rsidRPr="00447071" w:rsidRDefault="00447071" w:rsidP="00447071">
      <w:pPr>
        <w:autoSpaceDE w:val="0"/>
        <w:autoSpaceDN w:val="0"/>
        <w:adjustRightInd w:val="0"/>
        <w:spacing w:after="0" w:line="240" w:lineRule="auto"/>
        <w:jc w:val="both"/>
        <w:rPr>
          <w:rFonts w:ascii="Calibri" w:hAnsi="Calibri" w:cs="Calibri"/>
          <w:bCs/>
          <w:color w:val="000000"/>
          <w:sz w:val="24"/>
          <w:szCs w:val="24"/>
        </w:rPr>
      </w:pPr>
      <w:r w:rsidRPr="00447071">
        <w:rPr>
          <w:rFonts w:ascii="Calibri" w:hAnsi="Calibri" w:cs="Calibri"/>
          <w:bCs/>
          <w:color w:val="000000"/>
          <w:sz w:val="24"/>
          <w:szCs w:val="24"/>
        </w:rPr>
        <w:t>“Spese effettuate per conto terzi. Partite di giro. Anticipazioni per il finanziamento del sistema sanitario nazionale.”</w:t>
      </w:r>
    </w:p>
    <w:p w:rsidR="00447071" w:rsidRPr="00447071" w:rsidRDefault="00447071" w:rsidP="00447071">
      <w:pPr>
        <w:autoSpaceDE w:val="0"/>
        <w:autoSpaceDN w:val="0"/>
        <w:adjustRightInd w:val="0"/>
        <w:spacing w:after="0" w:line="240" w:lineRule="auto"/>
        <w:jc w:val="both"/>
        <w:rPr>
          <w:rFonts w:ascii="Calibri" w:hAnsi="Calibri" w:cs="Calibri"/>
          <w:bCs/>
          <w:color w:val="000000"/>
          <w:sz w:val="24"/>
          <w:szCs w:val="24"/>
        </w:rPr>
      </w:pPr>
    </w:p>
    <w:p w:rsidR="00447071" w:rsidRPr="00447071" w:rsidRDefault="00447071" w:rsidP="00447071">
      <w:pPr>
        <w:autoSpaceDE w:val="0"/>
        <w:autoSpaceDN w:val="0"/>
        <w:adjustRightInd w:val="0"/>
        <w:spacing w:after="0" w:line="240" w:lineRule="auto"/>
        <w:jc w:val="both"/>
        <w:rPr>
          <w:rFonts w:ascii="Calibri" w:hAnsi="Calibri" w:cs="Calibri"/>
          <w:bCs/>
          <w:color w:val="000000"/>
          <w:sz w:val="24"/>
          <w:szCs w:val="24"/>
        </w:rPr>
      </w:pPr>
      <w:r w:rsidRPr="00447071">
        <w:rPr>
          <w:rFonts w:ascii="Calibri" w:hAnsi="Calibri" w:cs="Calibri"/>
          <w:bCs/>
          <w:color w:val="000000"/>
          <w:sz w:val="24"/>
          <w:szCs w:val="24"/>
        </w:rPr>
        <w:t>Trattandosi di partite di giro, tali spese non producono effetti sulla gestione annuale e pluriennale del bilancio.</w:t>
      </w:r>
    </w:p>
    <w:p w:rsidR="00447071" w:rsidRDefault="00447071" w:rsidP="00447071">
      <w:pPr>
        <w:rPr>
          <w:rFonts w:ascii="Calibri" w:hAnsi="Calibri" w:cs="Calibri"/>
          <w:bCs/>
          <w:color w:val="000000"/>
          <w:sz w:val="24"/>
          <w:szCs w:val="24"/>
        </w:rPr>
      </w:pPr>
      <w:r>
        <w:rPr>
          <w:rFonts w:ascii="Calibri" w:hAnsi="Calibri" w:cs="Calibri"/>
          <w:bCs/>
          <w:color w:val="000000"/>
          <w:sz w:val="24"/>
          <w:szCs w:val="24"/>
        </w:rPr>
        <w:br w:type="page"/>
      </w:r>
    </w:p>
    <w:p w:rsidR="00D175AD" w:rsidRPr="00A83C9F" w:rsidRDefault="00970F6D" w:rsidP="00A83C9F">
      <w:pPr>
        <w:rPr>
          <w:rFonts w:ascii="Calibri" w:hAnsi="Calibri" w:cs="Calibri"/>
          <w:bCs/>
          <w:color w:val="000000"/>
          <w:sz w:val="24"/>
          <w:szCs w:val="24"/>
        </w:rPr>
      </w:pPr>
      <w:r>
        <w:rPr>
          <w:rFonts w:ascii="Calibri" w:hAnsi="Calibri" w:cs="Calibri"/>
          <w:b/>
          <w:bCs/>
          <w:color w:val="000000"/>
          <w:szCs w:val="24"/>
        </w:rPr>
        <w:lastRenderedPageBreak/>
        <w:t>9</w:t>
      </w:r>
      <w:r w:rsidR="007F0FA7" w:rsidRPr="00051678">
        <w:rPr>
          <w:rFonts w:ascii="Calibri" w:hAnsi="Calibri" w:cs="Calibri"/>
          <w:b/>
          <w:bCs/>
          <w:color w:val="000000"/>
          <w:szCs w:val="24"/>
        </w:rPr>
        <w:t>.</w:t>
      </w:r>
      <w:r w:rsidR="00D175AD" w:rsidRPr="00051678">
        <w:rPr>
          <w:rFonts w:ascii="Calibri" w:hAnsi="Calibri" w:cs="Calibri"/>
          <w:b/>
          <w:bCs/>
          <w:color w:val="000000"/>
          <w:szCs w:val="24"/>
        </w:rPr>
        <w:t xml:space="preserve"> MODALITA’ DI RENDICONTAZIONE DELL’OPERATO DELL’ENTE A FINE MANDATO</w:t>
      </w:r>
    </w:p>
    <w:p w:rsidR="00D175AD" w:rsidRPr="00051678" w:rsidRDefault="00201532" w:rsidP="00D175AD">
      <w:pPr>
        <w:pStyle w:val="Paragrafoelenco"/>
        <w:autoSpaceDE w:val="0"/>
        <w:autoSpaceDN w:val="0"/>
        <w:adjustRightInd w:val="0"/>
        <w:spacing w:line="240" w:lineRule="auto"/>
        <w:ind w:left="0"/>
        <w:jc w:val="both"/>
        <w:rPr>
          <w:rFonts w:ascii="Calibri" w:hAnsi="Calibri" w:cs="Calibri"/>
          <w:bCs/>
          <w:color w:val="000000"/>
          <w:szCs w:val="24"/>
        </w:rPr>
      </w:pPr>
      <w:r w:rsidRPr="00051678">
        <w:rPr>
          <w:rFonts w:ascii="Calibri" w:hAnsi="Calibri" w:cs="Calibri"/>
          <w:bCs/>
          <w:color w:val="000000"/>
          <w:szCs w:val="24"/>
        </w:rPr>
        <w:t>Nel principio contabile applicato concernente la programmazione di bilancio si precisa che “</w:t>
      </w:r>
      <w:r w:rsidRPr="00051678">
        <w:rPr>
          <w:rFonts w:ascii="Calibri" w:hAnsi="Calibri" w:cs="Calibri"/>
          <w:bCs/>
          <w:i/>
          <w:color w:val="000000"/>
          <w:szCs w:val="24"/>
        </w:rPr>
        <w:t>n</w:t>
      </w:r>
      <w:r w:rsidR="003F05F9" w:rsidRPr="00051678">
        <w:rPr>
          <w:rFonts w:ascii="Calibri" w:hAnsi="Calibri" w:cs="Calibri"/>
          <w:bCs/>
          <w:i/>
          <w:color w:val="000000"/>
          <w:szCs w:val="24"/>
        </w:rPr>
        <w:t>ella sezione strategica sono anche indicati gli strumenti attraverso i quali l’ente locale intende rendicontare il proprio operato</w:t>
      </w:r>
      <w:r w:rsidR="00C40D62" w:rsidRPr="00051678">
        <w:rPr>
          <w:rFonts w:ascii="Calibri" w:hAnsi="Calibri" w:cs="Calibri"/>
          <w:bCs/>
          <w:i/>
          <w:color w:val="000000"/>
          <w:szCs w:val="24"/>
        </w:rPr>
        <w:t xml:space="preserve"> nel corso del mandato in maniera sistematica e trasparente, per informare i vari portatori di interesse del livello di realizzazione dei programmi, di raggiungimento degli obiettivi</w:t>
      </w:r>
      <w:r w:rsidRPr="00051678">
        <w:rPr>
          <w:rFonts w:ascii="Calibri" w:hAnsi="Calibri" w:cs="Calibri"/>
          <w:bCs/>
          <w:color w:val="000000"/>
          <w:szCs w:val="24"/>
        </w:rPr>
        <w:t xml:space="preserve">.” </w:t>
      </w:r>
      <w:r w:rsidR="00EE270B" w:rsidRPr="00051678">
        <w:rPr>
          <w:rFonts w:ascii="Calibri" w:hAnsi="Calibri" w:cs="Calibri"/>
          <w:bCs/>
          <w:color w:val="000000"/>
          <w:szCs w:val="24"/>
        </w:rPr>
        <w:t xml:space="preserve">La rendicontazione </w:t>
      </w:r>
      <w:r w:rsidR="003D4D03" w:rsidRPr="00051678">
        <w:rPr>
          <w:rFonts w:ascii="Calibri" w:hAnsi="Calibri" w:cs="Calibri"/>
          <w:bCs/>
          <w:color w:val="000000"/>
          <w:szCs w:val="24"/>
        </w:rPr>
        <w:t xml:space="preserve">dell’operato dell’Ente </w:t>
      </w:r>
      <w:r w:rsidR="00EE270B" w:rsidRPr="00051678">
        <w:rPr>
          <w:rFonts w:ascii="Calibri" w:hAnsi="Calibri" w:cs="Calibri"/>
          <w:bCs/>
          <w:color w:val="000000"/>
          <w:szCs w:val="24"/>
        </w:rPr>
        <w:t xml:space="preserve">deve riguardare tutta la programmazione dell’attività, pertanto non </w:t>
      </w:r>
      <w:r w:rsidR="00C40D62" w:rsidRPr="00051678">
        <w:rPr>
          <w:rFonts w:ascii="Calibri" w:hAnsi="Calibri" w:cs="Calibri"/>
          <w:bCs/>
          <w:color w:val="000000"/>
          <w:szCs w:val="24"/>
        </w:rPr>
        <w:t>deve</w:t>
      </w:r>
      <w:r w:rsidR="00EE270B" w:rsidRPr="00051678">
        <w:rPr>
          <w:rFonts w:ascii="Calibri" w:hAnsi="Calibri" w:cs="Calibri"/>
          <w:bCs/>
          <w:color w:val="000000"/>
          <w:szCs w:val="24"/>
        </w:rPr>
        <w:t xml:space="preserve"> limit</w:t>
      </w:r>
      <w:r w:rsidR="00C40D62" w:rsidRPr="00051678">
        <w:rPr>
          <w:rFonts w:ascii="Calibri" w:hAnsi="Calibri" w:cs="Calibri"/>
          <w:bCs/>
          <w:color w:val="000000"/>
          <w:szCs w:val="24"/>
        </w:rPr>
        <w:t xml:space="preserve">arsi </w:t>
      </w:r>
      <w:r w:rsidR="00EE270B" w:rsidRPr="00051678">
        <w:rPr>
          <w:rFonts w:ascii="Calibri" w:hAnsi="Calibri" w:cs="Calibri"/>
          <w:bCs/>
          <w:color w:val="000000"/>
          <w:szCs w:val="24"/>
        </w:rPr>
        <w:t xml:space="preserve">alle verifiche inerenti </w:t>
      </w:r>
      <w:r w:rsidR="00CB2BD9" w:rsidRPr="00051678">
        <w:rPr>
          <w:rFonts w:ascii="Calibri" w:hAnsi="Calibri" w:cs="Calibri"/>
          <w:bCs/>
          <w:color w:val="000000"/>
          <w:szCs w:val="24"/>
        </w:rPr>
        <w:t xml:space="preserve">il profilo economico-finanziario, ma </w:t>
      </w:r>
      <w:r w:rsidR="00C40D62" w:rsidRPr="00051678">
        <w:rPr>
          <w:rFonts w:ascii="Calibri" w:hAnsi="Calibri" w:cs="Calibri"/>
          <w:bCs/>
          <w:color w:val="000000"/>
          <w:szCs w:val="24"/>
        </w:rPr>
        <w:t xml:space="preserve">deve </w:t>
      </w:r>
      <w:r w:rsidR="00CB2BD9" w:rsidRPr="00051678">
        <w:rPr>
          <w:rFonts w:ascii="Calibri" w:hAnsi="Calibri" w:cs="Calibri"/>
          <w:bCs/>
          <w:color w:val="000000"/>
          <w:szCs w:val="24"/>
        </w:rPr>
        <w:t>coinvolger</w:t>
      </w:r>
      <w:r w:rsidR="00C40D62" w:rsidRPr="00051678">
        <w:rPr>
          <w:rFonts w:ascii="Calibri" w:hAnsi="Calibri" w:cs="Calibri"/>
          <w:bCs/>
          <w:color w:val="000000"/>
          <w:szCs w:val="24"/>
        </w:rPr>
        <w:t>e</w:t>
      </w:r>
      <w:r w:rsidR="00CB2BD9" w:rsidRPr="00051678">
        <w:rPr>
          <w:rFonts w:ascii="Calibri" w:hAnsi="Calibri" w:cs="Calibri"/>
          <w:bCs/>
          <w:color w:val="000000"/>
          <w:szCs w:val="24"/>
        </w:rPr>
        <w:t xml:space="preserve"> tutt</w:t>
      </w:r>
      <w:r w:rsidR="00AA3815" w:rsidRPr="00051678">
        <w:rPr>
          <w:rFonts w:ascii="Calibri" w:hAnsi="Calibri" w:cs="Calibri"/>
          <w:bCs/>
          <w:color w:val="000000"/>
          <w:szCs w:val="24"/>
        </w:rPr>
        <w:t>i</w:t>
      </w:r>
      <w:r w:rsidR="00CB2BD9" w:rsidRPr="00051678">
        <w:rPr>
          <w:rFonts w:ascii="Calibri" w:hAnsi="Calibri" w:cs="Calibri"/>
          <w:bCs/>
          <w:color w:val="000000"/>
          <w:szCs w:val="24"/>
        </w:rPr>
        <w:t xml:space="preserve"> gli aspetti d</w:t>
      </w:r>
      <w:r w:rsidR="00AA3815" w:rsidRPr="00051678">
        <w:rPr>
          <w:rFonts w:ascii="Calibri" w:hAnsi="Calibri" w:cs="Calibri"/>
          <w:bCs/>
          <w:color w:val="000000"/>
          <w:szCs w:val="24"/>
        </w:rPr>
        <w:t>i quanto</w:t>
      </w:r>
      <w:r w:rsidR="003D4D03" w:rsidRPr="00051678">
        <w:rPr>
          <w:rFonts w:ascii="Calibri" w:hAnsi="Calibri" w:cs="Calibri"/>
          <w:bCs/>
          <w:color w:val="000000"/>
          <w:szCs w:val="24"/>
        </w:rPr>
        <w:t xml:space="preserve"> è stato svolto</w:t>
      </w:r>
      <w:r w:rsidR="00CB2BD9" w:rsidRPr="00051678">
        <w:rPr>
          <w:rFonts w:ascii="Calibri" w:hAnsi="Calibri" w:cs="Calibri"/>
          <w:bCs/>
          <w:color w:val="000000"/>
          <w:szCs w:val="24"/>
        </w:rPr>
        <w:t xml:space="preserve"> dall’Ente.</w:t>
      </w:r>
    </w:p>
    <w:p w:rsidR="00201532" w:rsidRPr="00051678" w:rsidRDefault="00201532" w:rsidP="00D175AD">
      <w:pPr>
        <w:pStyle w:val="Paragrafoelenco"/>
        <w:autoSpaceDE w:val="0"/>
        <w:autoSpaceDN w:val="0"/>
        <w:adjustRightInd w:val="0"/>
        <w:spacing w:line="240" w:lineRule="auto"/>
        <w:ind w:left="0"/>
        <w:jc w:val="both"/>
        <w:rPr>
          <w:rFonts w:ascii="Calibri" w:hAnsi="Calibri" w:cs="Calibri"/>
          <w:bCs/>
          <w:color w:val="000000"/>
          <w:szCs w:val="24"/>
        </w:rPr>
      </w:pPr>
    </w:p>
    <w:p w:rsidR="003D4D03" w:rsidRPr="00051678" w:rsidRDefault="00784E22" w:rsidP="00D175AD">
      <w:pPr>
        <w:pStyle w:val="Paragrafoelenco"/>
        <w:autoSpaceDE w:val="0"/>
        <w:autoSpaceDN w:val="0"/>
        <w:adjustRightInd w:val="0"/>
        <w:spacing w:line="240" w:lineRule="auto"/>
        <w:ind w:left="0"/>
        <w:jc w:val="both"/>
        <w:rPr>
          <w:rFonts w:ascii="Calibri" w:hAnsi="Calibri" w:cs="Calibri"/>
          <w:bCs/>
          <w:color w:val="000000"/>
          <w:szCs w:val="24"/>
        </w:rPr>
      </w:pPr>
      <w:r w:rsidRPr="00051678">
        <w:rPr>
          <w:rFonts w:ascii="Calibri" w:hAnsi="Calibri" w:cs="Calibri"/>
          <w:bCs/>
          <w:color w:val="000000"/>
          <w:szCs w:val="24"/>
        </w:rPr>
        <w:t>Si procederà pertanto alla valutazione delle scelte definite in sede di DUP e declinate in obiettivi annuali.</w:t>
      </w:r>
      <w:r w:rsidR="00201532" w:rsidRPr="00051678">
        <w:rPr>
          <w:rFonts w:ascii="Calibri" w:hAnsi="Calibri" w:cs="Calibri"/>
          <w:bCs/>
          <w:color w:val="000000"/>
          <w:szCs w:val="24"/>
        </w:rPr>
        <w:t xml:space="preserve"> </w:t>
      </w:r>
      <w:r w:rsidR="002E4891" w:rsidRPr="00051678">
        <w:rPr>
          <w:rFonts w:ascii="Calibri" w:hAnsi="Calibri" w:cs="Calibri"/>
          <w:bCs/>
          <w:color w:val="000000"/>
          <w:szCs w:val="24"/>
        </w:rPr>
        <w:t>Costante dovrà essere l’attività di monitoraggio dello stato di attuazione delle linee strategiche, in relazione a quanto previsto dal principio contabile applicato concernente la programmazione di bilancio: “</w:t>
      </w:r>
      <w:r w:rsidR="002E4891" w:rsidRPr="00051678">
        <w:rPr>
          <w:rFonts w:ascii="Calibri" w:hAnsi="Calibri" w:cs="Calibri"/>
          <w:bCs/>
          <w:i/>
          <w:color w:val="000000"/>
          <w:szCs w:val="24"/>
        </w:rPr>
        <w:t xml:space="preserve">ogni anno gli obiettivi strategici, contenuti nella </w:t>
      </w:r>
      <w:proofErr w:type="spellStart"/>
      <w:r w:rsidR="002E4891" w:rsidRPr="00051678">
        <w:rPr>
          <w:rFonts w:ascii="Calibri" w:hAnsi="Calibri" w:cs="Calibri"/>
          <w:bCs/>
          <w:i/>
          <w:color w:val="000000"/>
          <w:szCs w:val="24"/>
        </w:rPr>
        <w:t>SeS</w:t>
      </w:r>
      <w:proofErr w:type="spellEnd"/>
      <w:r w:rsidR="002E4891" w:rsidRPr="00051678">
        <w:rPr>
          <w:rFonts w:ascii="Calibri" w:hAnsi="Calibri" w:cs="Calibri"/>
          <w:bCs/>
          <w:i/>
          <w:color w:val="000000"/>
          <w:szCs w:val="24"/>
        </w:rPr>
        <w:t>, sono verificati nello stato di attuazione e possono essere, a seguito di variazioni rispetto a quanto previsto nell’anno precedente e dandone adeguata motivazione, opportunamente riformulati. Sono altresì verificati gli indirizzi generali e i contenuti della programmazione strategica con particolare riferimento alle condizioni interne dell’ente, al reperimento e impiego delle risorse finanzi</w:t>
      </w:r>
      <w:r w:rsidR="000A7F30" w:rsidRPr="00051678">
        <w:rPr>
          <w:rFonts w:ascii="Calibri" w:hAnsi="Calibri" w:cs="Calibri"/>
          <w:bCs/>
          <w:i/>
          <w:color w:val="000000"/>
          <w:szCs w:val="24"/>
        </w:rPr>
        <w:t>arie e alla sostenibilità economico-finanziaria</w:t>
      </w:r>
      <w:r w:rsidR="000A7F30" w:rsidRPr="00051678">
        <w:rPr>
          <w:rFonts w:ascii="Calibri" w:hAnsi="Calibri" w:cs="Calibri"/>
          <w:bCs/>
          <w:color w:val="000000"/>
          <w:szCs w:val="24"/>
        </w:rPr>
        <w:t>”.</w:t>
      </w:r>
    </w:p>
    <w:p w:rsidR="000A7F30" w:rsidRPr="00051678" w:rsidRDefault="000A7F30" w:rsidP="00D175AD">
      <w:pPr>
        <w:pStyle w:val="Paragrafoelenco"/>
        <w:autoSpaceDE w:val="0"/>
        <w:autoSpaceDN w:val="0"/>
        <w:adjustRightInd w:val="0"/>
        <w:spacing w:line="240" w:lineRule="auto"/>
        <w:ind w:left="0"/>
        <w:jc w:val="both"/>
        <w:rPr>
          <w:rFonts w:ascii="Calibri" w:hAnsi="Calibri" w:cs="Calibri"/>
          <w:bCs/>
          <w:color w:val="000000"/>
          <w:szCs w:val="24"/>
        </w:rPr>
      </w:pPr>
    </w:p>
    <w:p w:rsidR="00AA3815" w:rsidRPr="00051678" w:rsidRDefault="000A7F30" w:rsidP="00D175AD">
      <w:pPr>
        <w:pStyle w:val="Paragrafoelenco"/>
        <w:autoSpaceDE w:val="0"/>
        <w:autoSpaceDN w:val="0"/>
        <w:adjustRightInd w:val="0"/>
        <w:spacing w:line="240" w:lineRule="auto"/>
        <w:ind w:left="0"/>
        <w:jc w:val="both"/>
        <w:rPr>
          <w:rFonts w:ascii="Calibri" w:hAnsi="Calibri" w:cs="Calibri"/>
          <w:bCs/>
          <w:color w:val="000000"/>
          <w:szCs w:val="24"/>
        </w:rPr>
      </w:pPr>
      <w:r w:rsidRPr="00051678">
        <w:rPr>
          <w:rFonts w:ascii="Calibri" w:hAnsi="Calibri" w:cs="Calibri"/>
          <w:bCs/>
          <w:color w:val="000000"/>
          <w:szCs w:val="24"/>
        </w:rPr>
        <w:t>Da un punto di vista economico-finanziario, la rilevazione dei risultati della gestione è dimostrata annualmente dal Rendiconto di gestione, comprend</w:t>
      </w:r>
      <w:r w:rsidR="00AA3815" w:rsidRPr="00051678">
        <w:rPr>
          <w:rFonts w:ascii="Calibri" w:hAnsi="Calibri" w:cs="Calibri"/>
          <w:bCs/>
          <w:color w:val="000000"/>
          <w:szCs w:val="24"/>
        </w:rPr>
        <w:t>ente</w:t>
      </w:r>
      <w:r w:rsidRPr="00051678">
        <w:rPr>
          <w:rFonts w:ascii="Calibri" w:hAnsi="Calibri" w:cs="Calibri"/>
          <w:bCs/>
          <w:color w:val="000000"/>
          <w:szCs w:val="24"/>
        </w:rPr>
        <w:t xml:space="preserve"> il conto di</w:t>
      </w:r>
      <w:r w:rsidR="00AA3815" w:rsidRPr="00051678">
        <w:rPr>
          <w:rFonts w:ascii="Calibri" w:hAnsi="Calibri" w:cs="Calibri"/>
          <w:bCs/>
          <w:color w:val="000000"/>
          <w:szCs w:val="24"/>
        </w:rPr>
        <w:t xml:space="preserve"> bilancio, il conto economico e</w:t>
      </w:r>
      <w:r w:rsidRPr="00051678">
        <w:rPr>
          <w:rFonts w:ascii="Calibri" w:hAnsi="Calibri" w:cs="Calibri"/>
          <w:bCs/>
          <w:color w:val="000000"/>
          <w:szCs w:val="24"/>
        </w:rPr>
        <w:t>d</w:t>
      </w:r>
      <w:r w:rsidR="00AA3815" w:rsidRPr="00051678">
        <w:rPr>
          <w:rFonts w:ascii="Calibri" w:hAnsi="Calibri" w:cs="Calibri"/>
          <w:bCs/>
          <w:color w:val="000000"/>
          <w:szCs w:val="24"/>
        </w:rPr>
        <w:t xml:space="preserve"> </w:t>
      </w:r>
      <w:r w:rsidRPr="00051678">
        <w:rPr>
          <w:rFonts w:ascii="Calibri" w:hAnsi="Calibri" w:cs="Calibri"/>
          <w:bCs/>
          <w:color w:val="000000"/>
          <w:szCs w:val="24"/>
        </w:rPr>
        <w:t>il conto del patrimonio. Al Rendiconto viene allegata una rela</w:t>
      </w:r>
      <w:r w:rsidR="00AA3815" w:rsidRPr="00051678">
        <w:rPr>
          <w:rFonts w:ascii="Calibri" w:hAnsi="Calibri" w:cs="Calibri"/>
          <w:bCs/>
          <w:color w:val="000000"/>
          <w:szCs w:val="24"/>
        </w:rPr>
        <w:t>zione</w:t>
      </w:r>
      <w:r w:rsidRPr="00051678">
        <w:rPr>
          <w:rFonts w:ascii="Calibri" w:hAnsi="Calibri" w:cs="Calibri"/>
          <w:bCs/>
          <w:color w:val="000000"/>
          <w:szCs w:val="24"/>
        </w:rPr>
        <w:t xml:space="preserve"> illustrativa </w:t>
      </w:r>
      <w:r w:rsidR="00AA3815" w:rsidRPr="00051678">
        <w:rPr>
          <w:rFonts w:ascii="Calibri" w:hAnsi="Calibri" w:cs="Calibri"/>
          <w:bCs/>
          <w:color w:val="000000"/>
          <w:szCs w:val="24"/>
        </w:rPr>
        <w:t>sull’andamento della gestione finanziaria e patrimoniale e sui fatti economicamente rilevanti verificatisi nell’esercizio. Nella relazione sono espresse valutazioni di efficacia dell’azione condotta, sulla base dei risultati conseguiti in rapporto ai programmi e ai costi sostenuti, e sugli scostamenti intervenuti rispetto alle previsioni. Il rendiconto di gestione ed i relativi allegati vengono pubblicati sul sito istituzionale dell’Ente.</w:t>
      </w:r>
    </w:p>
    <w:p w:rsidR="00AA3815" w:rsidRPr="00051678" w:rsidRDefault="00AA3815" w:rsidP="00D175AD">
      <w:pPr>
        <w:pStyle w:val="Paragrafoelenco"/>
        <w:autoSpaceDE w:val="0"/>
        <w:autoSpaceDN w:val="0"/>
        <w:adjustRightInd w:val="0"/>
        <w:spacing w:line="240" w:lineRule="auto"/>
        <w:ind w:left="0"/>
        <w:jc w:val="both"/>
        <w:rPr>
          <w:rFonts w:ascii="Calibri" w:hAnsi="Calibri" w:cs="Calibri"/>
          <w:bCs/>
          <w:color w:val="000000"/>
          <w:szCs w:val="24"/>
        </w:rPr>
      </w:pPr>
    </w:p>
    <w:p w:rsidR="00AA3815" w:rsidRPr="00051678" w:rsidRDefault="00AA3815" w:rsidP="00D175AD">
      <w:pPr>
        <w:pStyle w:val="Paragrafoelenco"/>
        <w:autoSpaceDE w:val="0"/>
        <w:autoSpaceDN w:val="0"/>
        <w:adjustRightInd w:val="0"/>
        <w:spacing w:line="240" w:lineRule="auto"/>
        <w:ind w:left="0"/>
        <w:jc w:val="both"/>
        <w:rPr>
          <w:rFonts w:ascii="Calibri" w:hAnsi="Calibri" w:cs="Calibri"/>
          <w:bCs/>
          <w:color w:val="000000"/>
          <w:szCs w:val="24"/>
        </w:rPr>
      </w:pPr>
      <w:r w:rsidRPr="00051678">
        <w:rPr>
          <w:rFonts w:ascii="Calibri" w:hAnsi="Calibri" w:cs="Calibri"/>
          <w:bCs/>
          <w:color w:val="000000"/>
          <w:szCs w:val="24"/>
        </w:rPr>
        <w:t xml:space="preserve">La rendicontazione dell’operato di fine mandato dell’ente sarà pertanto </w:t>
      </w:r>
      <w:r w:rsidR="006E6E4A" w:rsidRPr="00051678">
        <w:rPr>
          <w:rFonts w:ascii="Calibri" w:hAnsi="Calibri" w:cs="Calibri"/>
          <w:bCs/>
          <w:color w:val="000000"/>
          <w:szCs w:val="24"/>
        </w:rPr>
        <w:t xml:space="preserve">prodotta mediante </w:t>
      </w:r>
      <w:r w:rsidRPr="00051678">
        <w:rPr>
          <w:rFonts w:ascii="Calibri" w:hAnsi="Calibri" w:cs="Calibri"/>
          <w:bCs/>
          <w:color w:val="000000"/>
          <w:szCs w:val="24"/>
        </w:rPr>
        <w:t xml:space="preserve">la raccolta delle relazioni illustrative </w:t>
      </w:r>
      <w:r w:rsidR="002B488D" w:rsidRPr="00051678">
        <w:rPr>
          <w:rFonts w:ascii="Calibri" w:hAnsi="Calibri" w:cs="Calibri"/>
          <w:bCs/>
          <w:color w:val="000000"/>
          <w:szCs w:val="24"/>
        </w:rPr>
        <w:t>della gestione finanziaria e patrimoniale e sui fatti economicamente rilevanti verificatisi negli esercizi in cui lo stesso mandato è stato espletato.</w:t>
      </w:r>
    </w:p>
    <w:p w:rsidR="006770E4" w:rsidRPr="00051678" w:rsidRDefault="006770E4">
      <w:pPr>
        <w:rPr>
          <w:rFonts w:ascii="Calibri" w:hAnsi="Calibri" w:cstheme="minorHAnsi"/>
          <w:b/>
          <w:sz w:val="24"/>
          <w:szCs w:val="24"/>
        </w:rPr>
      </w:pPr>
      <w:r w:rsidRPr="00051678">
        <w:rPr>
          <w:rFonts w:ascii="Calibri" w:hAnsi="Calibri" w:cstheme="minorHAnsi"/>
          <w:b/>
          <w:sz w:val="24"/>
          <w:szCs w:val="24"/>
        </w:rPr>
        <w:br w:type="page"/>
      </w:r>
    </w:p>
    <w:p w:rsidR="005121C3" w:rsidRPr="00051678" w:rsidRDefault="005121C3" w:rsidP="005121C3">
      <w:pPr>
        <w:spacing w:after="0" w:line="240" w:lineRule="auto"/>
        <w:jc w:val="center"/>
        <w:rPr>
          <w:rFonts w:ascii="Calibri" w:hAnsi="Calibri" w:cstheme="minorHAnsi"/>
          <w:b/>
          <w:sz w:val="24"/>
          <w:szCs w:val="24"/>
        </w:rPr>
      </w:pPr>
      <w:r w:rsidRPr="00051678">
        <w:rPr>
          <w:rFonts w:ascii="Calibri" w:hAnsi="Calibri" w:cstheme="minorHAnsi"/>
          <w:b/>
          <w:sz w:val="24"/>
          <w:szCs w:val="24"/>
        </w:rPr>
        <w:lastRenderedPageBreak/>
        <w:t>II) SEZIONE OPERATIVA</w:t>
      </w:r>
    </w:p>
    <w:p w:rsidR="00CB2BD9" w:rsidRPr="00051678" w:rsidRDefault="005121C3" w:rsidP="00D175AD">
      <w:pPr>
        <w:pStyle w:val="Paragrafoelenco"/>
        <w:autoSpaceDE w:val="0"/>
        <w:autoSpaceDN w:val="0"/>
        <w:adjustRightInd w:val="0"/>
        <w:spacing w:line="240" w:lineRule="auto"/>
        <w:ind w:left="0"/>
        <w:jc w:val="both"/>
        <w:rPr>
          <w:rFonts w:ascii="Calibri" w:hAnsi="Calibri" w:cs="Calibri"/>
          <w:bCs/>
          <w:color w:val="000000"/>
          <w:szCs w:val="24"/>
        </w:rPr>
      </w:pPr>
      <w:r w:rsidRPr="00051678">
        <w:rPr>
          <w:rFonts w:ascii="Calibri" w:hAnsi="Calibri" w:cs="Calibri"/>
          <w:bCs/>
          <w:color w:val="000000"/>
          <w:szCs w:val="24"/>
        </w:rPr>
        <w:t xml:space="preserve">La Sezione Operativa ha carattere generale, contenuto programmatico e costituisce lo strumento a supporto del processo di previsione definito sulla base degli indirizzi generali e degli obiettivi strategici fissati nella Sezione Strategica del DUP. In particolare la </w:t>
      </w:r>
      <w:proofErr w:type="spellStart"/>
      <w:r w:rsidRPr="00051678">
        <w:rPr>
          <w:rFonts w:ascii="Calibri" w:hAnsi="Calibri" w:cs="Calibri"/>
          <w:bCs/>
          <w:color w:val="000000"/>
          <w:szCs w:val="24"/>
        </w:rPr>
        <w:t>SeO</w:t>
      </w:r>
      <w:proofErr w:type="spellEnd"/>
      <w:r w:rsidRPr="00051678">
        <w:rPr>
          <w:rFonts w:ascii="Calibri" w:hAnsi="Calibri" w:cs="Calibri"/>
          <w:bCs/>
          <w:color w:val="000000"/>
          <w:szCs w:val="24"/>
        </w:rPr>
        <w:t xml:space="preserve"> contiene la programmazione operativa dell’ente avendo a riferimento un arco temporale sia annuale che pluriennale.</w:t>
      </w:r>
    </w:p>
    <w:p w:rsidR="00E06D2A" w:rsidRPr="00051678" w:rsidRDefault="00E06D2A" w:rsidP="00D175AD">
      <w:pPr>
        <w:pStyle w:val="Paragrafoelenco"/>
        <w:autoSpaceDE w:val="0"/>
        <w:autoSpaceDN w:val="0"/>
        <w:adjustRightInd w:val="0"/>
        <w:spacing w:line="240" w:lineRule="auto"/>
        <w:ind w:left="0"/>
        <w:jc w:val="both"/>
        <w:rPr>
          <w:rFonts w:ascii="Calibri" w:hAnsi="Calibri" w:cs="Calibri"/>
          <w:bCs/>
          <w:color w:val="000000"/>
          <w:szCs w:val="24"/>
        </w:rPr>
      </w:pPr>
    </w:p>
    <w:p w:rsidR="005121C3" w:rsidRPr="00051678" w:rsidRDefault="005121C3" w:rsidP="00D175AD">
      <w:pPr>
        <w:pStyle w:val="Paragrafoelenco"/>
        <w:autoSpaceDE w:val="0"/>
        <w:autoSpaceDN w:val="0"/>
        <w:adjustRightInd w:val="0"/>
        <w:spacing w:line="240" w:lineRule="auto"/>
        <w:ind w:left="0"/>
        <w:jc w:val="both"/>
        <w:rPr>
          <w:rFonts w:ascii="Calibri" w:hAnsi="Calibri" w:cs="Calibri"/>
          <w:bCs/>
          <w:color w:val="000000"/>
          <w:szCs w:val="24"/>
        </w:rPr>
      </w:pPr>
      <w:r w:rsidRPr="00051678">
        <w:rPr>
          <w:rFonts w:ascii="Calibri" w:hAnsi="Calibri" w:cs="Calibri"/>
          <w:bCs/>
          <w:color w:val="000000"/>
          <w:szCs w:val="24"/>
        </w:rPr>
        <w:t xml:space="preserve">La </w:t>
      </w:r>
      <w:proofErr w:type="spellStart"/>
      <w:r w:rsidRPr="00051678">
        <w:rPr>
          <w:rFonts w:ascii="Calibri" w:hAnsi="Calibri" w:cs="Calibri"/>
          <w:bCs/>
          <w:color w:val="000000"/>
          <w:szCs w:val="24"/>
        </w:rPr>
        <w:t>SeO</w:t>
      </w:r>
      <w:proofErr w:type="spellEnd"/>
      <w:r w:rsidRPr="00051678">
        <w:rPr>
          <w:rFonts w:ascii="Calibri" w:hAnsi="Calibri" w:cs="Calibri"/>
          <w:bCs/>
          <w:color w:val="000000"/>
          <w:szCs w:val="24"/>
        </w:rPr>
        <w:t xml:space="preserve"> è redatta per il suo contenuto finanziario, per competenza</w:t>
      </w:r>
      <w:r w:rsidR="007B5017" w:rsidRPr="00051678">
        <w:rPr>
          <w:rFonts w:ascii="Calibri" w:hAnsi="Calibri" w:cs="Calibri"/>
          <w:bCs/>
          <w:color w:val="000000"/>
          <w:szCs w:val="24"/>
        </w:rPr>
        <w:t>,</w:t>
      </w:r>
      <w:r w:rsidRPr="00051678">
        <w:rPr>
          <w:rFonts w:ascii="Calibri" w:hAnsi="Calibri" w:cs="Calibri"/>
          <w:bCs/>
          <w:color w:val="000000"/>
          <w:szCs w:val="24"/>
        </w:rPr>
        <w:t xml:space="preserve"> con riferimento all’intero periodo </w:t>
      </w:r>
      <w:r w:rsidR="007B5017" w:rsidRPr="00051678">
        <w:rPr>
          <w:rFonts w:ascii="Calibri" w:hAnsi="Calibri" w:cs="Calibri"/>
          <w:bCs/>
          <w:color w:val="000000"/>
          <w:szCs w:val="24"/>
        </w:rPr>
        <w:t>oggetto di programmazione</w:t>
      </w:r>
      <w:r w:rsidRPr="00051678">
        <w:rPr>
          <w:rFonts w:ascii="Calibri" w:hAnsi="Calibri" w:cs="Calibri"/>
          <w:bCs/>
          <w:color w:val="000000"/>
          <w:szCs w:val="24"/>
        </w:rPr>
        <w:t xml:space="preserve"> e</w:t>
      </w:r>
      <w:r w:rsidR="007B5017" w:rsidRPr="00051678">
        <w:rPr>
          <w:rFonts w:ascii="Calibri" w:hAnsi="Calibri" w:cs="Calibri"/>
          <w:bCs/>
          <w:color w:val="000000"/>
          <w:szCs w:val="24"/>
        </w:rPr>
        <w:t>,</w:t>
      </w:r>
      <w:r w:rsidRPr="00051678">
        <w:rPr>
          <w:rFonts w:ascii="Calibri" w:hAnsi="Calibri" w:cs="Calibri"/>
          <w:bCs/>
          <w:color w:val="000000"/>
          <w:szCs w:val="24"/>
        </w:rPr>
        <w:t xml:space="preserve"> per cassa</w:t>
      </w:r>
      <w:r w:rsidR="007B5017" w:rsidRPr="00051678">
        <w:rPr>
          <w:rFonts w:ascii="Calibri" w:hAnsi="Calibri" w:cs="Calibri"/>
          <w:bCs/>
          <w:color w:val="000000"/>
          <w:szCs w:val="24"/>
        </w:rPr>
        <w:t>,</w:t>
      </w:r>
      <w:r w:rsidRPr="00051678">
        <w:rPr>
          <w:rFonts w:ascii="Calibri" w:hAnsi="Calibri" w:cs="Calibri"/>
          <w:bCs/>
          <w:color w:val="000000"/>
          <w:szCs w:val="24"/>
        </w:rPr>
        <w:t xml:space="preserve"> con riferi</w:t>
      </w:r>
      <w:r w:rsidR="00E06D2A" w:rsidRPr="00051678">
        <w:rPr>
          <w:rFonts w:ascii="Calibri" w:hAnsi="Calibri" w:cs="Calibri"/>
          <w:bCs/>
          <w:color w:val="000000"/>
          <w:szCs w:val="24"/>
        </w:rPr>
        <w:t>mento al primo esercizio;</w:t>
      </w:r>
      <w:r w:rsidRPr="00051678">
        <w:rPr>
          <w:rFonts w:ascii="Calibri" w:hAnsi="Calibri" w:cs="Calibri"/>
          <w:bCs/>
          <w:color w:val="000000"/>
          <w:szCs w:val="24"/>
        </w:rPr>
        <w:t xml:space="preserve"> si fonda su valutazioni di natura economico-patrimoniale e copre un arco temporale pari a quello del bilancio di previsione.</w:t>
      </w:r>
    </w:p>
    <w:p w:rsidR="00E06D2A" w:rsidRPr="00051678" w:rsidRDefault="00E06D2A" w:rsidP="00D175AD">
      <w:pPr>
        <w:pStyle w:val="Paragrafoelenco"/>
        <w:autoSpaceDE w:val="0"/>
        <w:autoSpaceDN w:val="0"/>
        <w:adjustRightInd w:val="0"/>
        <w:spacing w:line="240" w:lineRule="auto"/>
        <w:ind w:left="0"/>
        <w:jc w:val="both"/>
        <w:rPr>
          <w:rFonts w:ascii="Calibri" w:hAnsi="Calibri" w:cs="Calibri"/>
          <w:bCs/>
          <w:color w:val="000000"/>
          <w:szCs w:val="24"/>
        </w:rPr>
      </w:pPr>
    </w:p>
    <w:p w:rsidR="005121C3" w:rsidRPr="00051678" w:rsidRDefault="005121C3" w:rsidP="00D175AD">
      <w:pPr>
        <w:pStyle w:val="Paragrafoelenco"/>
        <w:autoSpaceDE w:val="0"/>
        <w:autoSpaceDN w:val="0"/>
        <w:adjustRightInd w:val="0"/>
        <w:spacing w:line="240" w:lineRule="auto"/>
        <w:ind w:left="0"/>
        <w:jc w:val="both"/>
        <w:rPr>
          <w:rFonts w:ascii="Calibri" w:hAnsi="Calibri" w:cs="Calibri"/>
          <w:bCs/>
          <w:color w:val="000000"/>
          <w:szCs w:val="24"/>
        </w:rPr>
      </w:pPr>
      <w:r w:rsidRPr="00051678">
        <w:rPr>
          <w:rFonts w:ascii="Calibri" w:hAnsi="Calibri" w:cs="Calibri"/>
          <w:bCs/>
          <w:color w:val="000000"/>
          <w:szCs w:val="24"/>
        </w:rPr>
        <w:t xml:space="preserve">La </w:t>
      </w:r>
      <w:proofErr w:type="spellStart"/>
      <w:r w:rsidRPr="00051678">
        <w:rPr>
          <w:rFonts w:ascii="Calibri" w:hAnsi="Calibri" w:cs="Calibri"/>
          <w:bCs/>
          <w:color w:val="000000"/>
          <w:szCs w:val="24"/>
        </w:rPr>
        <w:t>SeO</w:t>
      </w:r>
      <w:proofErr w:type="spellEnd"/>
      <w:r w:rsidRPr="00051678">
        <w:rPr>
          <w:rFonts w:ascii="Calibri" w:hAnsi="Calibri" w:cs="Calibri"/>
          <w:bCs/>
          <w:color w:val="000000"/>
          <w:szCs w:val="24"/>
        </w:rPr>
        <w:t xml:space="preserve"> individua, per ogni singola missione, i programmi che l’ente intende realizzare</w:t>
      </w:r>
      <w:r w:rsidR="00B45694" w:rsidRPr="00051678">
        <w:rPr>
          <w:rFonts w:ascii="Calibri" w:hAnsi="Calibri" w:cs="Calibri"/>
          <w:bCs/>
          <w:color w:val="000000"/>
          <w:szCs w:val="24"/>
        </w:rPr>
        <w:t xml:space="preserve"> per conseguire gli obiettiv</w:t>
      </w:r>
      <w:r w:rsidR="00E06D2A" w:rsidRPr="00051678">
        <w:rPr>
          <w:rFonts w:ascii="Calibri" w:hAnsi="Calibri" w:cs="Calibri"/>
          <w:bCs/>
          <w:color w:val="000000"/>
          <w:szCs w:val="24"/>
        </w:rPr>
        <w:t xml:space="preserve">i strategici definiti nella </w:t>
      </w:r>
      <w:proofErr w:type="spellStart"/>
      <w:r w:rsidR="00E06D2A" w:rsidRPr="00051678">
        <w:rPr>
          <w:rFonts w:ascii="Calibri" w:hAnsi="Calibri" w:cs="Calibri"/>
          <w:bCs/>
          <w:color w:val="000000"/>
          <w:szCs w:val="24"/>
        </w:rPr>
        <w:t>SeS</w:t>
      </w:r>
      <w:proofErr w:type="spellEnd"/>
      <w:r w:rsidR="00E06D2A" w:rsidRPr="00051678">
        <w:rPr>
          <w:rFonts w:ascii="Calibri" w:hAnsi="Calibri" w:cs="Calibri"/>
          <w:bCs/>
          <w:color w:val="000000"/>
          <w:szCs w:val="24"/>
        </w:rPr>
        <w:t>; p</w:t>
      </w:r>
      <w:r w:rsidR="00B45694" w:rsidRPr="00051678">
        <w:rPr>
          <w:rFonts w:ascii="Calibri" w:hAnsi="Calibri" w:cs="Calibri"/>
          <w:bCs/>
          <w:color w:val="000000"/>
          <w:szCs w:val="24"/>
        </w:rPr>
        <w:t>er ogni programma, e per tutto il periodo di riferimento del DUP, sono individuati gli obiettivi operativi annuali da raggiungere</w:t>
      </w:r>
      <w:r w:rsidR="00E06D2A" w:rsidRPr="00051678">
        <w:rPr>
          <w:rFonts w:ascii="Calibri" w:hAnsi="Calibri" w:cs="Calibri"/>
          <w:bCs/>
          <w:color w:val="000000"/>
          <w:szCs w:val="24"/>
        </w:rPr>
        <w:t xml:space="preserve">, </w:t>
      </w:r>
      <w:r w:rsidR="00B45694" w:rsidRPr="00051678">
        <w:rPr>
          <w:rFonts w:ascii="Calibri" w:hAnsi="Calibri" w:cs="Calibri"/>
          <w:bCs/>
          <w:color w:val="000000"/>
          <w:szCs w:val="24"/>
        </w:rPr>
        <w:t>gli aspetti finanziari, sia in termini di competenza con riferimento all’intero per</w:t>
      </w:r>
      <w:r w:rsidR="00E93219" w:rsidRPr="00051678">
        <w:rPr>
          <w:rFonts w:ascii="Calibri" w:hAnsi="Calibri" w:cs="Calibri"/>
          <w:bCs/>
          <w:color w:val="000000"/>
          <w:szCs w:val="24"/>
        </w:rPr>
        <w:t>iodo considerato, che di cassa con riferimento al primo esercizio del bilancio.</w:t>
      </w:r>
    </w:p>
    <w:p w:rsidR="00E06D2A" w:rsidRPr="00051678" w:rsidRDefault="00E06D2A" w:rsidP="00D175AD">
      <w:pPr>
        <w:pStyle w:val="Paragrafoelenco"/>
        <w:autoSpaceDE w:val="0"/>
        <w:autoSpaceDN w:val="0"/>
        <w:adjustRightInd w:val="0"/>
        <w:spacing w:line="240" w:lineRule="auto"/>
        <w:ind w:left="0"/>
        <w:jc w:val="both"/>
        <w:rPr>
          <w:rFonts w:ascii="Calibri" w:hAnsi="Calibri" w:cs="Calibri"/>
          <w:bCs/>
          <w:color w:val="000000"/>
          <w:szCs w:val="24"/>
        </w:rPr>
      </w:pPr>
    </w:p>
    <w:p w:rsidR="00E06D2A" w:rsidRPr="00051678" w:rsidRDefault="00E06D2A" w:rsidP="00D175AD">
      <w:pPr>
        <w:pStyle w:val="Paragrafoelenco"/>
        <w:autoSpaceDE w:val="0"/>
        <w:autoSpaceDN w:val="0"/>
        <w:adjustRightInd w:val="0"/>
        <w:spacing w:line="240" w:lineRule="auto"/>
        <w:ind w:left="0"/>
        <w:jc w:val="both"/>
        <w:rPr>
          <w:rFonts w:ascii="Calibri" w:hAnsi="Calibri" w:cs="Calibri"/>
          <w:bCs/>
          <w:color w:val="000000"/>
          <w:szCs w:val="24"/>
        </w:rPr>
      </w:pPr>
      <w:r w:rsidRPr="00051678">
        <w:rPr>
          <w:rFonts w:ascii="Calibri" w:hAnsi="Calibri" w:cs="Calibri"/>
          <w:bCs/>
          <w:color w:val="000000"/>
          <w:szCs w:val="24"/>
        </w:rPr>
        <w:t xml:space="preserve">La </w:t>
      </w:r>
      <w:proofErr w:type="spellStart"/>
      <w:r w:rsidRPr="00051678">
        <w:rPr>
          <w:rFonts w:ascii="Calibri" w:hAnsi="Calibri" w:cs="Calibri"/>
          <w:bCs/>
          <w:color w:val="000000"/>
          <w:szCs w:val="24"/>
        </w:rPr>
        <w:t>SeO</w:t>
      </w:r>
      <w:proofErr w:type="spellEnd"/>
      <w:r w:rsidRPr="00051678">
        <w:rPr>
          <w:rFonts w:ascii="Calibri" w:hAnsi="Calibri" w:cs="Calibri"/>
          <w:bCs/>
          <w:color w:val="000000"/>
          <w:szCs w:val="24"/>
        </w:rPr>
        <w:t xml:space="preserve"> si articola in due parti fondamentali:</w:t>
      </w:r>
    </w:p>
    <w:p w:rsidR="00E06D2A" w:rsidRPr="00051678" w:rsidRDefault="00E06D2A" w:rsidP="006A2835">
      <w:pPr>
        <w:pStyle w:val="Paragrafoelenco"/>
        <w:numPr>
          <w:ilvl w:val="0"/>
          <w:numId w:val="3"/>
        </w:numPr>
        <w:autoSpaceDE w:val="0"/>
        <w:autoSpaceDN w:val="0"/>
        <w:adjustRightInd w:val="0"/>
        <w:spacing w:line="240" w:lineRule="auto"/>
        <w:jc w:val="both"/>
        <w:rPr>
          <w:rFonts w:ascii="Calibri" w:hAnsi="Calibri" w:cs="Calibri"/>
          <w:bCs/>
          <w:color w:val="000000"/>
          <w:szCs w:val="24"/>
        </w:rPr>
      </w:pPr>
      <w:r w:rsidRPr="00051678">
        <w:rPr>
          <w:rFonts w:ascii="Calibri" w:hAnsi="Calibri" w:cs="Calibri"/>
          <w:bCs/>
          <w:color w:val="000000"/>
          <w:szCs w:val="24"/>
        </w:rPr>
        <w:t>parte 1, nella quale sono descritte le motivazioni delle scelte programmatiche effettuate e definite per tutto il periodo di riferimento del DUP, i singoli programmi da realizzare ed i relativi obiettivi annuali;</w:t>
      </w:r>
    </w:p>
    <w:p w:rsidR="00E06D2A" w:rsidRPr="00051678" w:rsidRDefault="00E06D2A" w:rsidP="00D175AD">
      <w:pPr>
        <w:pStyle w:val="Paragrafoelenco"/>
        <w:autoSpaceDE w:val="0"/>
        <w:autoSpaceDN w:val="0"/>
        <w:adjustRightInd w:val="0"/>
        <w:spacing w:line="240" w:lineRule="auto"/>
        <w:ind w:left="0"/>
        <w:jc w:val="both"/>
        <w:rPr>
          <w:rFonts w:ascii="Calibri" w:hAnsi="Calibri" w:cs="Calibri"/>
          <w:bCs/>
          <w:color w:val="000000"/>
          <w:szCs w:val="24"/>
        </w:rPr>
      </w:pPr>
    </w:p>
    <w:p w:rsidR="00E06D2A" w:rsidRPr="00051678" w:rsidRDefault="00E06D2A" w:rsidP="006A2835">
      <w:pPr>
        <w:pStyle w:val="Paragrafoelenco"/>
        <w:numPr>
          <w:ilvl w:val="0"/>
          <w:numId w:val="3"/>
        </w:numPr>
        <w:autoSpaceDE w:val="0"/>
        <w:autoSpaceDN w:val="0"/>
        <w:adjustRightInd w:val="0"/>
        <w:spacing w:line="240" w:lineRule="auto"/>
        <w:jc w:val="both"/>
        <w:rPr>
          <w:rFonts w:ascii="Calibri" w:hAnsi="Calibri" w:cs="Calibri"/>
          <w:bCs/>
          <w:color w:val="000000"/>
          <w:szCs w:val="24"/>
        </w:rPr>
      </w:pPr>
      <w:r w:rsidRPr="00051678">
        <w:rPr>
          <w:rFonts w:ascii="Calibri" w:hAnsi="Calibri" w:cs="Calibri"/>
          <w:bCs/>
          <w:color w:val="000000"/>
          <w:szCs w:val="24"/>
        </w:rPr>
        <w:t xml:space="preserve">parte 2, contenente la programmazione dettagliata, relativamente all’arco temporale di riferimento del DUP, in particolare di investimenti, fabbisogno di personale ed eventuali acquisizioni, alienazioni patrimoniali. </w:t>
      </w:r>
    </w:p>
    <w:p w:rsidR="006770E4" w:rsidRPr="00051678" w:rsidRDefault="006770E4">
      <w:pPr>
        <w:rPr>
          <w:rFonts w:ascii="Calibri" w:hAnsi="Calibri" w:cs="Calibri"/>
          <w:b/>
          <w:bCs/>
          <w:color w:val="000000"/>
          <w:szCs w:val="24"/>
        </w:rPr>
      </w:pPr>
      <w:r w:rsidRPr="00051678">
        <w:rPr>
          <w:rFonts w:ascii="Calibri" w:hAnsi="Calibri" w:cs="Calibri"/>
          <w:b/>
          <w:bCs/>
          <w:color w:val="000000"/>
          <w:szCs w:val="24"/>
        </w:rPr>
        <w:br w:type="page"/>
      </w:r>
    </w:p>
    <w:p w:rsidR="00E06D2A" w:rsidRPr="00051678" w:rsidRDefault="00E06D2A" w:rsidP="00E06D2A">
      <w:pPr>
        <w:autoSpaceDE w:val="0"/>
        <w:autoSpaceDN w:val="0"/>
        <w:adjustRightInd w:val="0"/>
        <w:spacing w:line="240" w:lineRule="auto"/>
        <w:jc w:val="both"/>
        <w:rPr>
          <w:rFonts w:ascii="Calibri" w:hAnsi="Calibri" w:cs="Calibri"/>
          <w:b/>
          <w:bCs/>
          <w:color w:val="000000"/>
          <w:szCs w:val="24"/>
        </w:rPr>
      </w:pPr>
      <w:r w:rsidRPr="00051678">
        <w:rPr>
          <w:rFonts w:ascii="Calibri" w:hAnsi="Calibri" w:cs="Calibri"/>
          <w:b/>
          <w:bCs/>
          <w:color w:val="000000"/>
          <w:szCs w:val="24"/>
        </w:rPr>
        <w:lastRenderedPageBreak/>
        <w:t>PARTE I</w:t>
      </w:r>
    </w:p>
    <w:p w:rsidR="00AC2104" w:rsidRPr="00051678" w:rsidRDefault="00AC2104" w:rsidP="00AC2104">
      <w:pPr>
        <w:autoSpaceDE w:val="0"/>
        <w:autoSpaceDN w:val="0"/>
        <w:adjustRightInd w:val="0"/>
        <w:spacing w:line="240" w:lineRule="auto"/>
        <w:jc w:val="both"/>
        <w:rPr>
          <w:rFonts w:ascii="Calibri" w:hAnsi="Calibri" w:cs="Calibri"/>
          <w:b/>
          <w:bCs/>
          <w:color w:val="000000"/>
          <w:szCs w:val="24"/>
        </w:rPr>
      </w:pPr>
      <w:r w:rsidRPr="00051678">
        <w:rPr>
          <w:rFonts w:ascii="Calibri" w:hAnsi="Calibri" w:cs="Calibri"/>
          <w:b/>
          <w:bCs/>
          <w:color w:val="000000"/>
          <w:szCs w:val="24"/>
        </w:rPr>
        <w:t xml:space="preserve">a) Valutazione generale sui mezzi finanziari </w:t>
      </w:r>
    </w:p>
    <w:p w:rsidR="00AC2104" w:rsidRPr="00051678" w:rsidRDefault="00AC2104" w:rsidP="00AC2104">
      <w:pPr>
        <w:pStyle w:val="Paragrafoelenco"/>
        <w:autoSpaceDE w:val="0"/>
        <w:autoSpaceDN w:val="0"/>
        <w:adjustRightInd w:val="0"/>
        <w:spacing w:line="240" w:lineRule="auto"/>
        <w:ind w:left="0"/>
        <w:jc w:val="both"/>
        <w:rPr>
          <w:rFonts w:ascii="Calibri" w:hAnsi="Calibri" w:cs="Calibri"/>
          <w:bCs/>
          <w:color w:val="000000"/>
          <w:szCs w:val="24"/>
        </w:rPr>
      </w:pPr>
      <w:r w:rsidRPr="00051678">
        <w:rPr>
          <w:rFonts w:ascii="Calibri" w:hAnsi="Calibri" w:cs="Calibri"/>
          <w:bCs/>
          <w:color w:val="000000"/>
          <w:szCs w:val="24"/>
        </w:rPr>
        <w:t>L’entrata principale dell’Ente si colloca nel</w:t>
      </w:r>
      <w:r w:rsidR="006E6E4A" w:rsidRPr="00051678">
        <w:rPr>
          <w:rFonts w:ascii="Calibri" w:hAnsi="Calibri" w:cs="Calibri"/>
          <w:bCs/>
          <w:color w:val="000000"/>
          <w:szCs w:val="24"/>
        </w:rPr>
        <w:t xml:space="preserve"> titolo II </w:t>
      </w:r>
      <w:r w:rsidRPr="00051678">
        <w:rPr>
          <w:rFonts w:ascii="Calibri" w:hAnsi="Calibri" w:cs="Calibri"/>
          <w:bCs/>
          <w:color w:val="000000"/>
          <w:szCs w:val="24"/>
        </w:rPr>
        <w:t xml:space="preserve">del Bilancio </w:t>
      </w:r>
      <w:r w:rsidR="007A2CF2" w:rsidRPr="00051678">
        <w:rPr>
          <w:rFonts w:ascii="Calibri" w:hAnsi="Calibri" w:cs="Calibri"/>
          <w:bCs/>
          <w:color w:val="000000"/>
          <w:szCs w:val="24"/>
        </w:rPr>
        <w:t xml:space="preserve">ed </w:t>
      </w:r>
      <w:r w:rsidRPr="00051678">
        <w:rPr>
          <w:rFonts w:ascii="Calibri" w:hAnsi="Calibri" w:cs="Calibri"/>
          <w:bCs/>
          <w:color w:val="000000"/>
          <w:szCs w:val="24"/>
        </w:rPr>
        <w:t>è costituita da</w:t>
      </w:r>
      <w:r w:rsidR="006E6E4A" w:rsidRPr="00051678">
        <w:rPr>
          <w:rFonts w:ascii="Calibri" w:hAnsi="Calibri" w:cs="Calibri"/>
          <w:bCs/>
          <w:color w:val="000000"/>
          <w:szCs w:val="24"/>
        </w:rPr>
        <w:t xml:space="preserve"> trasferimenti correnti, come segue:</w:t>
      </w:r>
    </w:p>
    <w:p w:rsidR="00801CF1" w:rsidRPr="00051678" w:rsidRDefault="00AC2104" w:rsidP="006A2835">
      <w:pPr>
        <w:pStyle w:val="Paragrafoelenco"/>
        <w:numPr>
          <w:ilvl w:val="0"/>
          <w:numId w:val="4"/>
        </w:numPr>
        <w:autoSpaceDE w:val="0"/>
        <w:autoSpaceDN w:val="0"/>
        <w:adjustRightInd w:val="0"/>
        <w:spacing w:line="240" w:lineRule="auto"/>
        <w:jc w:val="both"/>
        <w:rPr>
          <w:rFonts w:ascii="Calibri" w:hAnsi="Calibri" w:cs="Calibri"/>
          <w:szCs w:val="24"/>
          <w:lang w:eastAsia="en-US"/>
        </w:rPr>
      </w:pPr>
      <w:r w:rsidRPr="00051678">
        <w:rPr>
          <w:rFonts w:ascii="Calibri" w:hAnsi="Calibri" w:cs="Calibri"/>
          <w:bCs/>
          <w:color w:val="000000"/>
          <w:szCs w:val="24"/>
        </w:rPr>
        <w:t xml:space="preserve">contributi corrisposti dagli enti locali </w:t>
      </w:r>
      <w:r w:rsidR="007B5017" w:rsidRPr="00051678">
        <w:rPr>
          <w:rFonts w:ascii="Calibri" w:hAnsi="Calibri" w:cs="Calibri"/>
          <w:bCs/>
          <w:color w:val="000000"/>
          <w:szCs w:val="24"/>
        </w:rPr>
        <w:t xml:space="preserve">partecipanti all’Assemblea </w:t>
      </w:r>
      <w:r w:rsidR="00801CF1" w:rsidRPr="00051678">
        <w:rPr>
          <w:rFonts w:ascii="Calibri" w:hAnsi="Calibri" w:cs="Calibri"/>
          <w:bCs/>
          <w:color w:val="000000"/>
          <w:szCs w:val="24"/>
        </w:rPr>
        <w:t xml:space="preserve">Territoriale </w:t>
      </w:r>
      <w:r w:rsidR="007B5017" w:rsidRPr="00051678">
        <w:rPr>
          <w:rFonts w:ascii="Calibri" w:hAnsi="Calibri" w:cs="Calibri"/>
          <w:bCs/>
          <w:color w:val="000000"/>
          <w:szCs w:val="24"/>
        </w:rPr>
        <w:t>d</w:t>
      </w:r>
      <w:r w:rsidRPr="00051678">
        <w:rPr>
          <w:rFonts w:ascii="Calibri" w:hAnsi="Calibri" w:cs="Calibri"/>
          <w:bCs/>
          <w:color w:val="000000"/>
          <w:szCs w:val="24"/>
        </w:rPr>
        <w:t xml:space="preserve">’Ambito. Le somme a carico degli Enti </w:t>
      </w:r>
      <w:r w:rsidR="00801CF1" w:rsidRPr="00051678">
        <w:rPr>
          <w:rFonts w:ascii="Calibri" w:hAnsi="Calibri" w:cs="Calibri"/>
          <w:bCs/>
          <w:color w:val="000000"/>
          <w:szCs w:val="24"/>
        </w:rPr>
        <w:t>partecipanti</w:t>
      </w:r>
      <w:r w:rsidRPr="00051678">
        <w:rPr>
          <w:rFonts w:ascii="Calibri" w:hAnsi="Calibri" w:cs="Calibri"/>
          <w:bCs/>
          <w:color w:val="000000"/>
          <w:szCs w:val="24"/>
        </w:rPr>
        <w:t xml:space="preserve"> sono calcolate in proporzione alle rispettive quote di partecipazione </w:t>
      </w:r>
      <w:r w:rsidR="007B5017" w:rsidRPr="00051678">
        <w:rPr>
          <w:rFonts w:ascii="Calibri" w:hAnsi="Calibri" w:cs="Calibri"/>
          <w:bCs/>
          <w:color w:val="000000"/>
          <w:szCs w:val="24"/>
        </w:rPr>
        <w:t>alla forma associativa</w:t>
      </w:r>
      <w:r w:rsidRPr="00051678">
        <w:rPr>
          <w:rFonts w:ascii="Calibri" w:hAnsi="Calibri" w:cs="Calibri"/>
          <w:bCs/>
          <w:color w:val="000000"/>
          <w:szCs w:val="24"/>
        </w:rPr>
        <w:t xml:space="preserve">. </w:t>
      </w:r>
      <w:r w:rsidR="00801CF1" w:rsidRPr="00051678">
        <w:rPr>
          <w:rFonts w:ascii="Calibri" w:hAnsi="Calibri" w:cs="Calibri"/>
          <w:szCs w:val="24"/>
          <w:lang w:eastAsia="en-US"/>
        </w:rPr>
        <w:t>La Convenzione per la costituzione dell’Assemblea Territoriale d’Ambito, relativamente ai rapporti finanziari tra ATA e Comuni, prevede:</w:t>
      </w:r>
    </w:p>
    <w:p w:rsidR="00801CF1" w:rsidRPr="00051678" w:rsidRDefault="00801CF1" w:rsidP="00801CF1">
      <w:pPr>
        <w:pStyle w:val="Paragrafoelenco"/>
        <w:autoSpaceDE w:val="0"/>
        <w:autoSpaceDN w:val="0"/>
        <w:adjustRightInd w:val="0"/>
        <w:spacing w:line="240" w:lineRule="auto"/>
        <w:ind w:left="360"/>
        <w:jc w:val="both"/>
        <w:rPr>
          <w:rFonts w:ascii="Calibri" w:hAnsi="Calibri" w:cs="Calibri"/>
          <w:szCs w:val="24"/>
          <w:lang w:eastAsia="en-US"/>
        </w:rPr>
      </w:pPr>
    </w:p>
    <w:p w:rsidR="00801CF1" w:rsidRPr="00051678" w:rsidRDefault="00801CF1" w:rsidP="006A2835">
      <w:pPr>
        <w:numPr>
          <w:ilvl w:val="0"/>
          <w:numId w:val="11"/>
        </w:numPr>
        <w:spacing w:after="0" w:line="240" w:lineRule="auto"/>
        <w:ind w:left="709" w:hanging="283"/>
        <w:jc w:val="both"/>
        <w:rPr>
          <w:rFonts w:ascii="Calibri" w:hAnsi="Calibri" w:cs="Calibri"/>
          <w:sz w:val="24"/>
          <w:szCs w:val="24"/>
        </w:rPr>
      </w:pPr>
      <w:r w:rsidRPr="00051678">
        <w:rPr>
          <w:rFonts w:ascii="Calibri" w:hAnsi="Calibri" w:cs="Calibri"/>
          <w:sz w:val="24"/>
          <w:szCs w:val="24"/>
          <w:u w:val="single"/>
        </w:rPr>
        <w:t>all’art.8 “</w:t>
      </w:r>
      <w:r w:rsidRPr="00051678">
        <w:rPr>
          <w:rFonts w:ascii="Calibri" w:hAnsi="Calibri" w:cs="Calibri"/>
          <w:i/>
          <w:sz w:val="24"/>
          <w:szCs w:val="24"/>
          <w:u w:val="single"/>
        </w:rPr>
        <w:t>Rapporti ATA-Comuni</w:t>
      </w:r>
      <w:r w:rsidRPr="00051678">
        <w:rPr>
          <w:rFonts w:ascii="Calibri" w:hAnsi="Calibri" w:cs="Calibri"/>
          <w:sz w:val="24"/>
          <w:szCs w:val="24"/>
          <w:u w:val="single"/>
        </w:rPr>
        <w:t>”</w:t>
      </w:r>
      <w:r w:rsidRPr="00051678">
        <w:rPr>
          <w:rFonts w:ascii="Calibri" w:hAnsi="Calibri" w:cs="Calibri"/>
          <w:sz w:val="24"/>
          <w:szCs w:val="24"/>
        </w:rPr>
        <w:t xml:space="preserve"> </w:t>
      </w:r>
    </w:p>
    <w:p w:rsidR="00801CF1" w:rsidRPr="00051678" w:rsidRDefault="00801CF1" w:rsidP="00801CF1">
      <w:pPr>
        <w:spacing w:after="0" w:line="240" w:lineRule="auto"/>
        <w:ind w:left="709"/>
        <w:jc w:val="both"/>
        <w:rPr>
          <w:rFonts w:ascii="Calibri" w:hAnsi="Calibri" w:cs="Arial"/>
          <w:szCs w:val="24"/>
        </w:rPr>
      </w:pPr>
      <w:r w:rsidRPr="00051678">
        <w:rPr>
          <w:rFonts w:ascii="Calibri" w:hAnsi="Calibri" w:cs="Calibri"/>
          <w:szCs w:val="24"/>
        </w:rPr>
        <w:t xml:space="preserve">“2. </w:t>
      </w:r>
      <w:r w:rsidRPr="00051678">
        <w:rPr>
          <w:rFonts w:ascii="Calibri" w:hAnsi="Calibri" w:cs="Arial"/>
          <w:szCs w:val="24"/>
        </w:rPr>
        <w:t>I Comuni partecipanti si impegnano a:</w:t>
      </w:r>
    </w:p>
    <w:p w:rsidR="00801CF1" w:rsidRPr="00051678" w:rsidRDefault="00801CF1" w:rsidP="006A2835">
      <w:pPr>
        <w:pStyle w:val="OmniPage4"/>
        <w:numPr>
          <w:ilvl w:val="0"/>
          <w:numId w:val="12"/>
        </w:numPr>
        <w:spacing w:line="240" w:lineRule="auto"/>
        <w:ind w:right="-1"/>
        <w:jc w:val="both"/>
        <w:rPr>
          <w:rFonts w:ascii="Calibri" w:hAnsi="Calibri" w:cs="Arial"/>
          <w:sz w:val="24"/>
          <w:szCs w:val="24"/>
        </w:rPr>
      </w:pPr>
      <w:r w:rsidRPr="00051678">
        <w:rPr>
          <w:rFonts w:ascii="Calibri" w:hAnsi="Calibri" w:cs="Arial"/>
          <w:b/>
          <w:sz w:val="24"/>
          <w:szCs w:val="24"/>
        </w:rPr>
        <w:t>riconoscere all’ATA la copertura delle risorse finanziarie necessarie</w:t>
      </w:r>
      <w:r w:rsidRPr="00051678">
        <w:rPr>
          <w:rFonts w:ascii="Calibri" w:hAnsi="Calibri" w:cs="Arial"/>
          <w:sz w:val="24"/>
          <w:szCs w:val="24"/>
        </w:rPr>
        <w:t xml:space="preserve"> secondo le modalità previste dall’ articolo 9 per il servizio di gestione integrata dei rifiuti, per l’attuazione del Piano ’ambito e per le spese generali di funzionamento”</w:t>
      </w:r>
    </w:p>
    <w:p w:rsidR="00801CF1" w:rsidRPr="00051678" w:rsidRDefault="00801CF1" w:rsidP="00801CF1">
      <w:pPr>
        <w:pStyle w:val="OmniPage4"/>
        <w:ind w:right="-1"/>
        <w:jc w:val="both"/>
        <w:rPr>
          <w:rFonts w:ascii="Calibri" w:hAnsi="Calibri" w:cs="Arial"/>
          <w:i/>
          <w:sz w:val="24"/>
          <w:szCs w:val="24"/>
        </w:rPr>
      </w:pPr>
    </w:p>
    <w:p w:rsidR="00801CF1" w:rsidRPr="00051678" w:rsidRDefault="00801CF1" w:rsidP="006A2835">
      <w:pPr>
        <w:pStyle w:val="OmniPage4"/>
        <w:numPr>
          <w:ilvl w:val="0"/>
          <w:numId w:val="11"/>
        </w:numPr>
        <w:ind w:left="426" w:right="-1" w:firstLine="0"/>
        <w:jc w:val="both"/>
        <w:rPr>
          <w:rFonts w:ascii="Calibri" w:hAnsi="Calibri" w:cs="Arial"/>
          <w:sz w:val="24"/>
          <w:szCs w:val="24"/>
        </w:rPr>
      </w:pPr>
      <w:r w:rsidRPr="00051678">
        <w:rPr>
          <w:rFonts w:ascii="Calibri" w:hAnsi="Calibri" w:cs="Arial"/>
          <w:sz w:val="24"/>
          <w:szCs w:val="24"/>
          <w:u w:val="single"/>
        </w:rPr>
        <w:t>all’art.9 “</w:t>
      </w:r>
      <w:r w:rsidRPr="00051678">
        <w:rPr>
          <w:rFonts w:ascii="Calibri" w:hAnsi="Calibri" w:cs="Arial"/>
          <w:i/>
          <w:sz w:val="24"/>
          <w:szCs w:val="24"/>
          <w:u w:val="single"/>
        </w:rPr>
        <w:t>Rapporti finanziari</w:t>
      </w:r>
      <w:r w:rsidRPr="00051678">
        <w:rPr>
          <w:rFonts w:ascii="Calibri" w:hAnsi="Calibri" w:cs="Arial"/>
          <w:sz w:val="24"/>
          <w:szCs w:val="24"/>
          <w:u w:val="single"/>
        </w:rPr>
        <w:t>”</w:t>
      </w:r>
    </w:p>
    <w:p w:rsidR="00801CF1" w:rsidRPr="00051678" w:rsidRDefault="00801CF1" w:rsidP="00801CF1">
      <w:pPr>
        <w:pStyle w:val="OmniPage4"/>
        <w:tabs>
          <w:tab w:val="left" w:pos="9638"/>
        </w:tabs>
        <w:ind w:left="709" w:right="-1"/>
        <w:jc w:val="both"/>
        <w:rPr>
          <w:rFonts w:ascii="Calibri" w:hAnsi="Calibri" w:cs="Arial"/>
          <w:sz w:val="24"/>
          <w:szCs w:val="24"/>
        </w:rPr>
      </w:pPr>
      <w:r w:rsidRPr="00051678">
        <w:rPr>
          <w:rFonts w:ascii="Calibri" w:hAnsi="Calibri" w:cs="Arial"/>
          <w:sz w:val="24"/>
          <w:szCs w:val="24"/>
        </w:rPr>
        <w:t xml:space="preserve">“1. </w:t>
      </w:r>
      <w:r w:rsidRPr="00051678">
        <w:rPr>
          <w:rFonts w:ascii="Calibri" w:hAnsi="Calibri" w:cs="Arial"/>
          <w:b/>
          <w:sz w:val="24"/>
          <w:szCs w:val="24"/>
        </w:rPr>
        <w:t>Le risorse finanziarie necessarie</w:t>
      </w:r>
      <w:r w:rsidRPr="00051678">
        <w:rPr>
          <w:rFonts w:ascii="Calibri" w:hAnsi="Calibri" w:cs="Arial"/>
          <w:sz w:val="24"/>
          <w:szCs w:val="24"/>
        </w:rPr>
        <w:t xml:space="preserve"> per l’esercizio associato delle funzioni di cui alla presente Convenzione </w:t>
      </w:r>
      <w:r w:rsidRPr="00051678">
        <w:rPr>
          <w:rFonts w:ascii="Calibri" w:hAnsi="Calibri" w:cs="Arial"/>
          <w:b/>
          <w:sz w:val="24"/>
          <w:szCs w:val="24"/>
        </w:rPr>
        <w:t>sono assicurate dai Comuni</w:t>
      </w:r>
      <w:r w:rsidRPr="00051678">
        <w:rPr>
          <w:rFonts w:ascii="Calibri" w:hAnsi="Calibri" w:cs="Arial"/>
          <w:sz w:val="24"/>
          <w:szCs w:val="24"/>
        </w:rPr>
        <w:t xml:space="preserve">. </w:t>
      </w:r>
    </w:p>
    <w:p w:rsidR="00801CF1" w:rsidRPr="00051678" w:rsidRDefault="00801CF1" w:rsidP="00801CF1">
      <w:pPr>
        <w:pStyle w:val="OmniPage4"/>
        <w:tabs>
          <w:tab w:val="left" w:pos="9638"/>
        </w:tabs>
        <w:ind w:left="709" w:right="-1"/>
        <w:jc w:val="both"/>
        <w:rPr>
          <w:rFonts w:ascii="Calibri" w:hAnsi="Calibri" w:cs="Arial"/>
          <w:sz w:val="24"/>
          <w:szCs w:val="24"/>
        </w:rPr>
      </w:pPr>
      <w:r w:rsidRPr="00051678">
        <w:rPr>
          <w:rFonts w:ascii="Calibri" w:hAnsi="Calibri" w:cs="Arial"/>
          <w:sz w:val="24"/>
          <w:szCs w:val="24"/>
        </w:rPr>
        <w:t xml:space="preserve">2. </w:t>
      </w:r>
      <w:r w:rsidRPr="00051678">
        <w:rPr>
          <w:rFonts w:ascii="Calibri" w:hAnsi="Calibri" w:cs="Arial"/>
          <w:b/>
          <w:sz w:val="24"/>
          <w:szCs w:val="24"/>
        </w:rPr>
        <w:t>Le spese dell’ATA sono ripartite fra i Comuni</w:t>
      </w:r>
      <w:r w:rsidRPr="00051678">
        <w:rPr>
          <w:rFonts w:ascii="Calibri" w:hAnsi="Calibri" w:cs="Arial"/>
          <w:sz w:val="24"/>
          <w:szCs w:val="24"/>
        </w:rPr>
        <w:t xml:space="preserve"> convenzionati come previsto dall’art. 3 comma 3 della presente Convenzione, fatte salve le spese relative ai servizi ed ai progetti che la programmazione delle attività preveda con riferimento esclusivo al territorio del singolo Comune o solo di alcuni di essi.</w:t>
      </w:r>
    </w:p>
    <w:p w:rsidR="00801CF1" w:rsidRPr="00051678" w:rsidRDefault="00801CF1" w:rsidP="00801CF1">
      <w:pPr>
        <w:pStyle w:val="OmniPage4"/>
        <w:tabs>
          <w:tab w:val="left" w:pos="9638"/>
        </w:tabs>
        <w:ind w:left="709" w:right="-1"/>
        <w:jc w:val="both"/>
        <w:rPr>
          <w:rFonts w:ascii="Calibri" w:hAnsi="Calibri" w:cs="Arial"/>
          <w:sz w:val="24"/>
          <w:szCs w:val="24"/>
        </w:rPr>
      </w:pPr>
      <w:r w:rsidRPr="00051678">
        <w:rPr>
          <w:rFonts w:ascii="Calibri" w:hAnsi="Calibri" w:cs="Arial"/>
          <w:sz w:val="24"/>
          <w:szCs w:val="24"/>
        </w:rPr>
        <w:t xml:space="preserve">3. Entro il 30 giugno di ciascun anno, in base all’approvazione del piano economico finanziario preventivo di cui al successivo articolo 10, gli Enti aderenti provvedono a liquidare all’ATA l’80% delle somme di rispettiva spettanza per </w:t>
      </w:r>
      <w:proofErr w:type="spellStart"/>
      <w:r w:rsidRPr="00051678">
        <w:rPr>
          <w:rFonts w:ascii="Calibri" w:hAnsi="Calibri" w:cs="Arial"/>
          <w:sz w:val="24"/>
          <w:szCs w:val="24"/>
        </w:rPr>
        <w:t>I’esercizio</w:t>
      </w:r>
      <w:proofErr w:type="spellEnd"/>
      <w:r w:rsidRPr="00051678">
        <w:rPr>
          <w:rFonts w:ascii="Calibri" w:hAnsi="Calibri" w:cs="Arial"/>
          <w:sz w:val="24"/>
          <w:szCs w:val="24"/>
        </w:rPr>
        <w:t xml:space="preserve"> in corso.</w:t>
      </w:r>
    </w:p>
    <w:p w:rsidR="00801CF1" w:rsidRPr="00051678" w:rsidRDefault="00801CF1" w:rsidP="00801CF1">
      <w:pPr>
        <w:pStyle w:val="OmniPage4"/>
        <w:tabs>
          <w:tab w:val="left" w:pos="9638"/>
        </w:tabs>
        <w:ind w:left="709" w:right="-1"/>
        <w:jc w:val="both"/>
        <w:rPr>
          <w:rFonts w:ascii="Calibri" w:hAnsi="Calibri" w:cs="Arial"/>
          <w:sz w:val="24"/>
          <w:szCs w:val="24"/>
        </w:rPr>
      </w:pPr>
      <w:r w:rsidRPr="00051678">
        <w:rPr>
          <w:rFonts w:ascii="Calibri" w:hAnsi="Calibri" w:cs="Arial"/>
          <w:sz w:val="24"/>
          <w:szCs w:val="24"/>
        </w:rPr>
        <w:t>4. Entro trenta giorni dalla presentazione ed approvazione del rendiconto consuntivo da parte dell’ATA, i Comuni provvedono a liquidare all’ATA il saldo delle somme di rispettiva spettanza a titolo di contribuzione annuale al servizio associato per l’esercizio precedente.</w:t>
      </w:r>
    </w:p>
    <w:p w:rsidR="007B5017" w:rsidRPr="00051678" w:rsidRDefault="00801CF1" w:rsidP="00801CF1">
      <w:pPr>
        <w:pStyle w:val="OmniPage4"/>
        <w:tabs>
          <w:tab w:val="left" w:pos="9638"/>
        </w:tabs>
        <w:ind w:left="709" w:right="-1"/>
        <w:jc w:val="both"/>
        <w:rPr>
          <w:rFonts w:ascii="Calibri" w:hAnsi="Calibri" w:cs="Arial"/>
          <w:sz w:val="24"/>
          <w:szCs w:val="24"/>
        </w:rPr>
      </w:pPr>
      <w:r w:rsidRPr="00051678">
        <w:rPr>
          <w:rFonts w:ascii="Calibri" w:hAnsi="Calibri" w:cs="Arial"/>
          <w:sz w:val="24"/>
          <w:szCs w:val="24"/>
        </w:rPr>
        <w:t>5. Per la contabilità e finanza dell’ATA si applicano le norme vigenti per gli Enti Locali territoriali.”</w:t>
      </w:r>
    </w:p>
    <w:p w:rsidR="00801CF1" w:rsidRPr="00051678" w:rsidRDefault="00801CF1" w:rsidP="00801CF1">
      <w:pPr>
        <w:pStyle w:val="OmniPage4"/>
        <w:tabs>
          <w:tab w:val="left" w:pos="9638"/>
        </w:tabs>
        <w:ind w:left="709" w:right="-1"/>
        <w:jc w:val="both"/>
        <w:rPr>
          <w:rFonts w:ascii="Calibri" w:hAnsi="Calibri" w:cs="Arial"/>
          <w:sz w:val="24"/>
          <w:szCs w:val="24"/>
        </w:rPr>
      </w:pPr>
    </w:p>
    <w:p w:rsidR="00801CF1" w:rsidRPr="00051678" w:rsidRDefault="00801CF1" w:rsidP="00801CF1">
      <w:pPr>
        <w:pStyle w:val="TC2"/>
        <w:spacing w:line="240" w:lineRule="auto"/>
        <w:rPr>
          <w:rFonts w:ascii="Calibri" w:hAnsi="Calibri" w:cs="Calibri"/>
          <w:i w:val="0"/>
          <w:sz w:val="24"/>
          <w:szCs w:val="24"/>
        </w:rPr>
      </w:pPr>
      <w:r w:rsidRPr="00051678">
        <w:rPr>
          <w:rFonts w:ascii="Calibri" w:hAnsi="Calibri" w:cs="Calibri"/>
          <w:i w:val="0"/>
          <w:sz w:val="24"/>
          <w:szCs w:val="24"/>
          <w:lang w:eastAsia="en-US"/>
        </w:rPr>
        <w:t>Le quote di partecipazione all’Assemblea di Ambito sono state fissate dalla Legge Regionale n.24/2009 recante “</w:t>
      </w:r>
      <w:r w:rsidRPr="00051678">
        <w:rPr>
          <w:rFonts w:ascii="Calibri" w:hAnsi="Calibri" w:cs="Calibri"/>
          <w:sz w:val="24"/>
          <w:szCs w:val="24"/>
          <w:lang w:eastAsia="en-US"/>
        </w:rPr>
        <w:t>Disciplina regionale in materia di gestione integrata dei rifiuti e bonifica dei siti inquinati</w:t>
      </w:r>
      <w:r w:rsidRPr="00051678">
        <w:rPr>
          <w:rFonts w:ascii="Calibri" w:hAnsi="Calibri" w:cs="Calibri"/>
          <w:i w:val="0"/>
          <w:sz w:val="24"/>
          <w:szCs w:val="24"/>
          <w:lang w:eastAsia="en-US"/>
        </w:rPr>
        <w:t xml:space="preserve">” e </w:t>
      </w:r>
      <w:proofErr w:type="spellStart"/>
      <w:r w:rsidRPr="00051678">
        <w:rPr>
          <w:rFonts w:ascii="Calibri" w:hAnsi="Calibri" w:cs="Calibri"/>
          <w:i w:val="0"/>
          <w:sz w:val="24"/>
          <w:szCs w:val="24"/>
          <w:lang w:eastAsia="en-US"/>
        </w:rPr>
        <w:t>succ</w:t>
      </w:r>
      <w:proofErr w:type="spellEnd"/>
      <w:r w:rsidRPr="00051678">
        <w:rPr>
          <w:rFonts w:ascii="Calibri" w:hAnsi="Calibri" w:cs="Calibri"/>
          <w:i w:val="0"/>
          <w:sz w:val="24"/>
          <w:szCs w:val="24"/>
          <w:lang w:eastAsia="en-US"/>
        </w:rPr>
        <w:t xml:space="preserve">. </w:t>
      </w:r>
      <w:proofErr w:type="spellStart"/>
      <w:r w:rsidRPr="00051678">
        <w:rPr>
          <w:rFonts w:ascii="Calibri" w:hAnsi="Calibri" w:cs="Calibri"/>
          <w:i w:val="0"/>
          <w:sz w:val="24"/>
          <w:szCs w:val="24"/>
          <w:lang w:eastAsia="en-US"/>
        </w:rPr>
        <w:t>mod</w:t>
      </w:r>
      <w:proofErr w:type="spellEnd"/>
      <w:r w:rsidRPr="00051678">
        <w:rPr>
          <w:rFonts w:ascii="Calibri" w:hAnsi="Calibri" w:cs="Calibri"/>
          <w:i w:val="0"/>
          <w:sz w:val="24"/>
          <w:szCs w:val="24"/>
          <w:lang w:eastAsia="en-US"/>
        </w:rPr>
        <w:t xml:space="preserve">. ed </w:t>
      </w:r>
      <w:proofErr w:type="spellStart"/>
      <w:r w:rsidRPr="00051678">
        <w:rPr>
          <w:rFonts w:ascii="Calibri" w:hAnsi="Calibri" w:cs="Calibri"/>
          <w:i w:val="0"/>
          <w:sz w:val="24"/>
          <w:szCs w:val="24"/>
          <w:lang w:eastAsia="en-US"/>
        </w:rPr>
        <w:t>int</w:t>
      </w:r>
      <w:proofErr w:type="spellEnd"/>
      <w:r w:rsidRPr="00051678">
        <w:rPr>
          <w:rFonts w:ascii="Calibri" w:hAnsi="Calibri" w:cs="Calibri"/>
          <w:i w:val="0"/>
          <w:sz w:val="24"/>
          <w:szCs w:val="24"/>
          <w:lang w:eastAsia="en-US"/>
        </w:rPr>
        <w:t>., come segue:</w:t>
      </w:r>
    </w:p>
    <w:p w:rsidR="00801CF1" w:rsidRPr="00051678" w:rsidRDefault="00801CF1" w:rsidP="00801CF1">
      <w:pPr>
        <w:pStyle w:val="OmniPage4"/>
        <w:ind w:left="284" w:right="425"/>
        <w:jc w:val="both"/>
        <w:rPr>
          <w:rFonts w:ascii="Calibri" w:hAnsi="Calibri" w:cs="Arial"/>
          <w:sz w:val="24"/>
          <w:szCs w:val="24"/>
        </w:rPr>
      </w:pPr>
      <w:r w:rsidRPr="00051678">
        <w:rPr>
          <w:rFonts w:ascii="Calibri" w:hAnsi="Calibri" w:cs="Arial"/>
          <w:sz w:val="24"/>
          <w:szCs w:val="24"/>
        </w:rPr>
        <w:t>a) 20 per cento ai Comuni sulla base della superficie del territorio comunale;</w:t>
      </w:r>
    </w:p>
    <w:p w:rsidR="00801CF1" w:rsidRPr="00051678" w:rsidRDefault="00801CF1" w:rsidP="00801CF1">
      <w:pPr>
        <w:pStyle w:val="OmniPage4"/>
        <w:ind w:left="567" w:right="425" w:hanging="283"/>
        <w:jc w:val="both"/>
        <w:rPr>
          <w:rFonts w:ascii="Calibri" w:hAnsi="Calibri" w:cs="Arial"/>
          <w:sz w:val="24"/>
          <w:szCs w:val="24"/>
        </w:rPr>
      </w:pPr>
      <w:r w:rsidRPr="00051678">
        <w:rPr>
          <w:rFonts w:ascii="Calibri" w:hAnsi="Calibri" w:cs="Arial"/>
          <w:sz w:val="24"/>
          <w:szCs w:val="24"/>
        </w:rPr>
        <w:t>b) 75 per cento ai Comuni sulla base della popolazione residente in ciascun Comune, quale risulta dai dati dell’ultimo censimento ISTAT;</w:t>
      </w:r>
    </w:p>
    <w:p w:rsidR="00801CF1" w:rsidRPr="00051678" w:rsidRDefault="00801CF1" w:rsidP="00801CF1">
      <w:pPr>
        <w:pStyle w:val="OmniPage4"/>
        <w:ind w:left="284" w:right="425"/>
        <w:jc w:val="both"/>
        <w:rPr>
          <w:rFonts w:ascii="Calibri" w:hAnsi="Calibri" w:cs="Arial"/>
          <w:sz w:val="24"/>
          <w:szCs w:val="24"/>
        </w:rPr>
      </w:pPr>
      <w:r w:rsidRPr="00051678">
        <w:rPr>
          <w:rFonts w:ascii="Calibri" w:hAnsi="Calibri" w:cs="Arial"/>
          <w:sz w:val="24"/>
          <w:szCs w:val="24"/>
        </w:rPr>
        <w:t>c) 5 per cento alla Provincia.</w:t>
      </w:r>
    </w:p>
    <w:p w:rsidR="008114EE" w:rsidRPr="00051678" w:rsidRDefault="008114EE" w:rsidP="008114EE">
      <w:pPr>
        <w:pStyle w:val="Paragrafoelenco"/>
        <w:autoSpaceDE w:val="0"/>
        <w:autoSpaceDN w:val="0"/>
        <w:adjustRightInd w:val="0"/>
        <w:spacing w:line="240" w:lineRule="auto"/>
        <w:ind w:left="0"/>
        <w:jc w:val="both"/>
        <w:rPr>
          <w:rFonts w:ascii="Calibri" w:hAnsi="Calibri" w:cs="Calibri"/>
          <w:bCs/>
          <w:color w:val="000000"/>
          <w:szCs w:val="24"/>
        </w:rPr>
      </w:pPr>
    </w:p>
    <w:p w:rsidR="00AC2104" w:rsidRPr="00051678" w:rsidRDefault="008114EE" w:rsidP="008114EE">
      <w:pPr>
        <w:pStyle w:val="Paragrafoelenco"/>
        <w:autoSpaceDE w:val="0"/>
        <w:autoSpaceDN w:val="0"/>
        <w:adjustRightInd w:val="0"/>
        <w:spacing w:line="240" w:lineRule="auto"/>
        <w:ind w:left="0"/>
        <w:jc w:val="both"/>
        <w:rPr>
          <w:rFonts w:ascii="Calibri" w:hAnsi="Calibri" w:cs="Calibri"/>
          <w:b/>
          <w:bCs/>
          <w:color w:val="000000"/>
          <w:szCs w:val="24"/>
        </w:rPr>
      </w:pPr>
      <w:r w:rsidRPr="00051678">
        <w:rPr>
          <w:rFonts w:ascii="Calibri" w:hAnsi="Calibri" w:cs="Calibri"/>
          <w:b/>
          <w:bCs/>
          <w:color w:val="000000"/>
          <w:szCs w:val="24"/>
        </w:rPr>
        <w:t>b) Indirizzi sul ricorso all’indebitamento per il finanziamento degli investimenti</w:t>
      </w:r>
    </w:p>
    <w:p w:rsidR="008114EE" w:rsidRPr="00051678" w:rsidRDefault="008114EE" w:rsidP="008114EE">
      <w:pPr>
        <w:pStyle w:val="Paragrafoelenco"/>
        <w:autoSpaceDE w:val="0"/>
        <w:autoSpaceDN w:val="0"/>
        <w:adjustRightInd w:val="0"/>
        <w:spacing w:line="240" w:lineRule="auto"/>
        <w:ind w:left="0"/>
        <w:jc w:val="both"/>
        <w:rPr>
          <w:rFonts w:ascii="Calibri" w:hAnsi="Calibri" w:cs="Calibri"/>
          <w:bCs/>
          <w:color w:val="000000"/>
          <w:szCs w:val="24"/>
        </w:rPr>
      </w:pPr>
      <w:r w:rsidRPr="00051678">
        <w:rPr>
          <w:rFonts w:ascii="Calibri" w:hAnsi="Calibri" w:cs="Calibri"/>
          <w:bCs/>
          <w:color w:val="000000"/>
          <w:szCs w:val="24"/>
        </w:rPr>
        <w:t xml:space="preserve">Si può ragionevolmente ipotizzare che non si ricorrerà all’indebitamento per finanziare eventuali investimenti, in quanto </w:t>
      </w:r>
      <w:r w:rsidR="00801CF1" w:rsidRPr="00051678">
        <w:rPr>
          <w:rFonts w:ascii="Calibri" w:hAnsi="Calibri" w:cs="Calibri"/>
          <w:bCs/>
          <w:color w:val="000000"/>
          <w:szCs w:val="24"/>
        </w:rPr>
        <w:t>non previsti per la fase di avvio del</w:t>
      </w:r>
      <w:r w:rsidRPr="00051678">
        <w:rPr>
          <w:rFonts w:ascii="Calibri" w:hAnsi="Calibri" w:cs="Calibri"/>
          <w:bCs/>
          <w:color w:val="000000"/>
          <w:szCs w:val="24"/>
        </w:rPr>
        <w:t>l’Ente</w:t>
      </w:r>
      <w:r w:rsidR="00801CF1" w:rsidRPr="00051678">
        <w:rPr>
          <w:rFonts w:ascii="Calibri" w:hAnsi="Calibri" w:cs="Calibri"/>
          <w:bCs/>
          <w:color w:val="000000"/>
          <w:szCs w:val="24"/>
        </w:rPr>
        <w:t>.</w:t>
      </w:r>
      <w:r w:rsidRPr="00051678">
        <w:rPr>
          <w:rFonts w:ascii="Calibri" w:hAnsi="Calibri" w:cs="Calibri"/>
          <w:bCs/>
          <w:color w:val="000000"/>
          <w:szCs w:val="24"/>
        </w:rPr>
        <w:t xml:space="preserve"> </w:t>
      </w:r>
    </w:p>
    <w:p w:rsidR="00C44766" w:rsidRPr="00051678" w:rsidRDefault="00987FF8" w:rsidP="00987FF8">
      <w:pPr>
        <w:rPr>
          <w:rFonts w:ascii="Calibri" w:eastAsia="Times New Roman" w:hAnsi="Calibri" w:cs="Calibri"/>
          <w:bCs/>
          <w:color w:val="000000"/>
          <w:sz w:val="24"/>
          <w:szCs w:val="24"/>
          <w:lang w:eastAsia="it-IT"/>
        </w:rPr>
      </w:pPr>
      <w:r w:rsidRPr="00051678">
        <w:rPr>
          <w:rFonts w:ascii="Calibri" w:hAnsi="Calibri" w:cs="Calibri"/>
          <w:bCs/>
          <w:color w:val="000000"/>
          <w:szCs w:val="24"/>
        </w:rPr>
        <w:br w:type="page"/>
      </w:r>
    </w:p>
    <w:p w:rsidR="00C44766" w:rsidRPr="00051678" w:rsidRDefault="00987FF8" w:rsidP="008114EE">
      <w:pPr>
        <w:pStyle w:val="Paragrafoelenco"/>
        <w:autoSpaceDE w:val="0"/>
        <w:autoSpaceDN w:val="0"/>
        <w:adjustRightInd w:val="0"/>
        <w:spacing w:line="240" w:lineRule="auto"/>
        <w:ind w:left="0"/>
        <w:jc w:val="both"/>
        <w:rPr>
          <w:rFonts w:ascii="Calibri" w:hAnsi="Calibri" w:cs="Calibri"/>
          <w:b/>
          <w:bCs/>
          <w:color w:val="000000"/>
          <w:szCs w:val="24"/>
        </w:rPr>
      </w:pPr>
      <w:r w:rsidRPr="00051678">
        <w:rPr>
          <w:rFonts w:ascii="Calibri" w:hAnsi="Calibri" w:cs="Calibri"/>
          <w:b/>
          <w:bCs/>
          <w:color w:val="000000"/>
          <w:szCs w:val="24"/>
        </w:rPr>
        <w:lastRenderedPageBreak/>
        <w:t>c</w:t>
      </w:r>
      <w:r w:rsidR="00C44766" w:rsidRPr="00051678">
        <w:rPr>
          <w:rFonts w:ascii="Calibri" w:hAnsi="Calibri" w:cs="Calibri"/>
          <w:b/>
          <w:bCs/>
          <w:color w:val="000000"/>
          <w:szCs w:val="24"/>
        </w:rPr>
        <w:t>) Parte spesa: redazione per programmi all’interno delle missioni, con indicazione delle finalità che si intendono conseguire, della motivazione delle scelte di indirizzo effettuate, delle risorse umane  e strumentali ad esse destinate e degli obiettivi annuali.</w:t>
      </w:r>
    </w:p>
    <w:p w:rsidR="00A37587" w:rsidRPr="00051678" w:rsidRDefault="00A37587" w:rsidP="008114EE">
      <w:pPr>
        <w:pStyle w:val="Paragrafoelenco"/>
        <w:autoSpaceDE w:val="0"/>
        <w:autoSpaceDN w:val="0"/>
        <w:adjustRightInd w:val="0"/>
        <w:spacing w:line="240" w:lineRule="auto"/>
        <w:ind w:left="0"/>
        <w:jc w:val="both"/>
        <w:rPr>
          <w:rFonts w:ascii="Calibri" w:hAnsi="Calibri" w:cs="Calibri"/>
          <w:bCs/>
          <w:color w:val="000000"/>
          <w:szCs w:val="24"/>
        </w:rPr>
      </w:pPr>
    </w:p>
    <w:tbl>
      <w:tblPr>
        <w:tblStyle w:val="Grigliatabella"/>
        <w:tblW w:w="0" w:type="auto"/>
        <w:tblLook w:val="04A0" w:firstRow="1" w:lastRow="0" w:firstColumn="1" w:lastColumn="0" w:noHBand="0" w:noVBand="1"/>
      </w:tblPr>
      <w:tblGrid>
        <w:gridCol w:w="9778"/>
      </w:tblGrid>
      <w:tr w:rsidR="00B86073" w:rsidRPr="00051678" w:rsidTr="00511506">
        <w:tc>
          <w:tcPr>
            <w:tcW w:w="9778" w:type="dxa"/>
          </w:tcPr>
          <w:p w:rsidR="00B86073" w:rsidRPr="00586AFD" w:rsidRDefault="00B86073" w:rsidP="00511506">
            <w:pPr>
              <w:pStyle w:val="Paragrafoelenco"/>
              <w:autoSpaceDE w:val="0"/>
              <w:autoSpaceDN w:val="0"/>
              <w:adjustRightInd w:val="0"/>
              <w:spacing w:line="240" w:lineRule="auto"/>
              <w:ind w:left="0"/>
              <w:jc w:val="both"/>
              <w:rPr>
                <w:rFonts w:ascii="Calibri" w:hAnsi="Calibri" w:cs="Calibri"/>
                <w:b/>
                <w:bCs/>
                <w:szCs w:val="24"/>
              </w:rPr>
            </w:pPr>
            <w:r w:rsidRPr="00586AFD">
              <w:rPr>
                <w:rFonts w:ascii="Calibri" w:hAnsi="Calibri" w:cs="Calibri"/>
                <w:b/>
                <w:bCs/>
                <w:szCs w:val="24"/>
              </w:rPr>
              <w:t>MISSIONE 01: SERVIZI ISTITUZIONALI, GENERALI E DI GESTIONE</w:t>
            </w:r>
          </w:p>
        </w:tc>
      </w:tr>
    </w:tbl>
    <w:p w:rsidR="004831FD" w:rsidRDefault="004831FD" w:rsidP="00B86073">
      <w:pPr>
        <w:pStyle w:val="Paragrafoelenco"/>
        <w:autoSpaceDE w:val="0"/>
        <w:autoSpaceDN w:val="0"/>
        <w:adjustRightInd w:val="0"/>
        <w:spacing w:line="240" w:lineRule="auto"/>
        <w:ind w:left="0"/>
        <w:jc w:val="both"/>
        <w:rPr>
          <w:rFonts w:ascii="Calibri" w:hAnsi="Calibri" w:cs="Calibri"/>
          <w:b/>
          <w:bCs/>
          <w:color w:val="000000"/>
          <w:szCs w:val="24"/>
        </w:rPr>
      </w:pPr>
    </w:p>
    <w:p w:rsidR="00586AFD" w:rsidRPr="00B86073" w:rsidRDefault="00586AFD" w:rsidP="00586AFD">
      <w:pPr>
        <w:pStyle w:val="Paragrafoelenco"/>
        <w:autoSpaceDE w:val="0"/>
        <w:autoSpaceDN w:val="0"/>
        <w:adjustRightInd w:val="0"/>
        <w:spacing w:line="240" w:lineRule="auto"/>
        <w:ind w:left="0"/>
        <w:jc w:val="both"/>
        <w:rPr>
          <w:rFonts w:ascii="Calibri" w:hAnsi="Calibri" w:cs="Calibri"/>
          <w:b/>
          <w:bCs/>
          <w:color w:val="000000"/>
          <w:szCs w:val="24"/>
        </w:rPr>
      </w:pPr>
      <w:r w:rsidRPr="00B86073">
        <w:rPr>
          <w:rFonts w:ascii="Calibri" w:hAnsi="Calibri" w:cs="Calibri"/>
          <w:b/>
          <w:bCs/>
          <w:color w:val="000000"/>
          <w:szCs w:val="24"/>
        </w:rPr>
        <w:t>Programma 02: SEGRETERIA GENERALE</w:t>
      </w:r>
    </w:p>
    <w:p w:rsidR="00586AFD" w:rsidRDefault="00586AFD" w:rsidP="00586AFD">
      <w:pPr>
        <w:pStyle w:val="Paragrafoelenco"/>
        <w:autoSpaceDE w:val="0"/>
        <w:autoSpaceDN w:val="0"/>
        <w:adjustRightInd w:val="0"/>
        <w:spacing w:line="240" w:lineRule="auto"/>
        <w:ind w:left="0"/>
        <w:jc w:val="both"/>
        <w:rPr>
          <w:rFonts w:ascii="Calibri" w:hAnsi="Calibri" w:cs="Calibri"/>
          <w:bCs/>
          <w:color w:val="000000"/>
          <w:szCs w:val="24"/>
        </w:rPr>
      </w:pPr>
      <w:r>
        <w:rPr>
          <w:rFonts w:ascii="Calibri" w:hAnsi="Calibri" w:cs="Calibri"/>
          <w:bCs/>
          <w:color w:val="000000"/>
          <w:szCs w:val="24"/>
        </w:rPr>
        <w:t>Il programma in questione comprende tutte le attività istituzionali, necessarie al mantenimento e sviluppo delle Aree/Servizi dell’Ente, affinché le stesse portino avanti con efficacia ed efficienza l’attività di regolazione del servizio di gestione dei rifiuti, al fine di renderlo quantitativamente e qualitativamente migliore. Le attività sono orientate pertanto alla puntuale ed efficace risposta alle necessità dei cittadini-utenti del servizio rifiuti, ai diversi adempimenti cui l’Ente è soggetto per legge ed alle esigenze espresse dagli enti partecipanti.</w:t>
      </w:r>
    </w:p>
    <w:p w:rsidR="00586AFD" w:rsidRDefault="00586AFD" w:rsidP="00586AFD">
      <w:pPr>
        <w:pStyle w:val="Paragrafoelenco"/>
        <w:autoSpaceDE w:val="0"/>
        <w:autoSpaceDN w:val="0"/>
        <w:adjustRightInd w:val="0"/>
        <w:spacing w:line="240" w:lineRule="auto"/>
        <w:ind w:left="0"/>
        <w:jc w:val="both"/>
        <w:rPr>
          <w:rFonts w:ascii="Calibri" w:hAnsi="Calibri" w:cs="Calibri"/>
          <w:bCs/>
          <w:color w:val="000000"/>
          <w:szCs w:val="24"/>
        </w:rPr>
      </w:pPr>
    </w:p>
    <w:p w:rsidR="00586AFD" w:rsidRDefault="00586AFD" w:rsidP="00586AFD">
      <w:pPr>
        <w:pStyle w:val="Paragrafoelenco"/>
        <w:autoSpaceDE w:val="0"/>
        <w:autoSpaceDN w:val="0"/>
        <w:adjustRightInd w:val="0"/>
        <w:spacing w:line="240" w:lineRule="auto"/>
        <w:ind w:left="0"/>
        <w:jc w:val="both"/>
        <w:rPr>
          <w:rFonts w:ascii="Calibri" w:hAnsi="Calibri" w:cs="Calibri"/>
          <w:bCs/>
          <w:color w:val="000000"/>
          <w:szCs w:val="24"/>
        </w:rPr>
      </w:pPr>
    </w:p>
    <w:p w:rsidR="00586AFD" w:rsidRPr="00233174" w:rsidRDefault="00586AFD" w:rsidP="00586AFD">
      <w:pPr>
        <w:pStyle w:val="Paragrafoelenco"/>
        <w:autoSpaceDE w:val="0"/>
        <w:autoSpaceDN w:val="0"/>
        <w:adjustRightInd w:val="0"/>
        <w:spacing w:line="240" w:lineRule="auto"/>
        <w:ind w:left="0"/>
        <w:jc w:val="both"/>
        <w:rPr>
          <w:rFonts w:ascii="Calibri" w:hAnsi="Calibri" w:cs="Calibri"/>
          <w:bCs/>
          <w:i/>
          <w:color w:val="000000"/>
          <w:sz w:val="18"/>
          <w:szCs w:val="18"/>
          <w:u w:val="single"/>
        </w:rPr>
      </w:pPr>
      <w:r>
        <w:rPr>
          <w:rFonts w:ascii="Calibri" w:hAnsi="Calibri" w:cs="Calibri"/>
          <w:bCs/>
          <w:i/>
          <w:color w:val="000000"/>
          <w:sz w:val="18"/>
          <w:szCs w:val="18"/>
          <w:u w:val="single"/>
        </w:rPr>
        <w:t>f</w:t>
      </w:r>
      <w:r w:rsidRPr="00233174">
        <w:rPr>
          <w:rFonts w:ascii="Calibri" w:hAnsi="Calibri" w:cs="Calibri"/>
          <w:bCs/>
          <w:i/>
          <w:color w:val="000000"/>
          <w:sz w:val="18"/>
          <w:szCs w:val="18"/>
          <w:u w:val="single"/>
        </w:rPr>
        <w:t>inalità da conseguire</w:t>
      </w:r>
      <w:r>
        <w:rPr>
          <w:rFonts w:ascii="Calibri" w:hAnsi="Calibri" w:cs="Calibri"/>
          <w:bCs/>
          <w:i/>
          <w:color w:val="000000"/>
          <w:sz w:val="18"/>
          <w:szCs w:val="18"/>
          <w:u w:val="single"/>
        </w:rPr>
        <w:t xml:space="preserve"> e motivazione delle scelte</w:t>
      </w:r>
    </w:p>
    <w:p w:rsidR="00586AFD" w:rsidRDefault="00586AFD" w:rsidP="00586AFD">
      <w:pPr>
        <w:pStyle w:val="Paragrafoelenco"/>
        <w:numPr>
          <w:ilvl w:val="0"/>
          <w:numId w:val="5"/>
        </w:numPr>
        <w:autoSpaceDE w:val="0"/>
        <w:autoSpaceDN w:val="0"/>
        <w:adjustRightInd w:val="0"/>
        <w:spacing w:line="240" w:lineRule="auto"/>
        <w:jc w:val="both"/>
        <w:rPr>
          <w:rFonts w:ascii="Calibri" w:hAnsi="Calibri" w:cs="Calibri"/>
          <w:bCs/>
          <w:color w:val="000000"/>
          <w:szCs w:val="24"/>
        </w:rPr>
      </w:pPr>
      <w:r>
        <w:rPr>
          <w:rFonts w:ascii="Calibri" w:hAnsi="Calibri" w:cs="Calibri"/>
          <w:bCs/>
          <w:color w:val="000000"/>
          <w:szCs w:val="24"/>
        </w:rPr>
        <w:t>Adempimenti di legge e mantenimento/miglioramento del livello qualitativo e quantitativo dell’attività di regolazione del servizio rifiuti</w:t>
      </w:r>
    </w:p>
    <w:p w:rsidR="00586AFD" w:rsidRPr="007B5891" w:rsidRDefault="00586AFD" w:rsidP="00586AFD">
      <w:pPr>
        <w:pStyle w:val="Paragrafoelenco"/>
        <w:autoSpaceDE w:val="0"/>
        <w:autoSpaceDN w:val="0"/>
        <w:adjustRightInd w:val="0"/>
        <w:spacing w:line="240" w:lineRule="auto"/>
        <w:ind w:left="720"/>
        <w:jc w:val="both"/>
        <w:rPr>
          <w:rFonts w:ascii="Calibri" w:hAnsi="Calibri" w:cs="Calibri"/>
          <w:bCs/>
          <w:color w:val="000000"/>
          <w:szCs w:val="24"/>
        </w:rPr>
      </w:pPr>
    </w:p>
    <w:p w:rsidR="00586AFD" w:rsidRPr="001A7405" w:rsidRDefault="00586AFD" w:rsidP="00586AFD">
      <w:pPr>
        <w:pStyle w:val="Paragrafoelenco"/>
        <w:numPr>
          <w:ilvl w:val="0"/>
          <w:numId w:val="5"/>
        </w:numPr>
        <w:autoSpaceDE w:val="0"/>
        <w:autoSpaceDN w:val="0"/>
        <w:adjustRightInd w:val="0"/>
        <w:spacing w:line="240" w:lineRule="auto"/>
        <w:jc w:val="both"/>
        <w:rPr>
          <w:rFonts w:ascii="Calibri" w:hAnsi="Calibri" w:cs="Calibri"/>
          <w:bCs/>
          <w:color w:val="000000"/>
          <w:szCs w:val="24"/>
        </w:rPr>
      </w:pPr>
      <w:r>
        <w:rPr>
          <w:rFonts w:ascii="Calibri" w:hAnsi="Calibri" w:cs="Calibri"/>
          <w:bCs/>
          <w:color w:val="000000"/>
          <w:szCs w:val="24"/>
        </w:rPr>
        <w:t>Favorire la necessaria specializzazione del personale al fine di assicurare il dovuto supporto agli organi istituzionali per l’espletamento del loro mandato</w:t>
      </w:r>
    </w:p>
    <w:p w:rsidR="00586AFD" w:rsidRDefault="00586AFD" w:rsidP="00586AFD">
      <w:pPr>
        <w:pStyle w:val="Paragrafoelenco"/>
        <w:autoSpaceDE w:val="0"/>
        <w:autoSpaceDN w:val="0"/>
        <w:adjustRightInd w:val="0"/>
        <w:spacing w:line="240" w:lineRule="auto"/>
        <w:ind w:left="0"/>
        <w:jc w:val="both"/>
        <w:rPr>
          <w:rFonts w:ascii="Calibri" w:hAnsi="Calibri" w:cs="Calibri"/>
          <w:bCs/>
          <w:color w:val="000000"/>
          <w:szCs w:val="24"/>
        </w:rPr>
      </w:pPr>
    </w:p>
    <w:p w:rsidR="00586AFD" w:rsidRDefault="00586AFD" w:rsidP="00586AFD">
      <w:pPr>
        <w:pStyle w:val="Paragrafoelenco"/>
        <w:autoSpaceDE w:val="0"/>
        <w:autoSpaceDN w:val="0"/>
        <w:adjustRightInd w:val="0"/>
        <w:spacing w:line="240" w:lineRule="auto"/>
        <w:ind w:left="0"/>
        <w:jc w:val="both"/>
        <w:rPr>
          <w:rFonts w:ascii="Calibri" w:hAnsi="Calibri" w:cs="Calibri"/>
          <w:bCs/>
          <w:i/>
          <w:color w:val="000000"/>
          <w:sz w:val="18"/>
          <w:szCs w:val="18"/>
          <w:u w:val="single"/>
        </w:rPr>
      </w:pPr>
      <w:r>
        <w:rPr>
          <w:rFonts w:ascii="Calibri" w:hAnsi="Calibri" w:cs="Calibri"/>
          <w:bCs/>
          <w:i/>
          <w:color w:val="000000"/>
          <w:sz w:val="18"/>
          <w:szCs w:val="18"/>
          <w:u w:val="single"/>
        </w:rPr>
        <w:t>risorse umane e strumentali</w:t>
      </w:r>
    </w:p>
    <w:p w:rsidR="00586AFD" w:rsidRDefault="00586AFD" w:rsidP="00586AFD">
      <w:pPr>
        <w:pStyle w:val="Paragrafoelenco"/>
        <w:autoSpaceDE w:val="0"/>
        <w:autoSpaceDN w:val="0"/>
        <w:adjustRightInd w:val="0"/>
        <w:spacing w:line="240" w:lineRule="auto"/>
        <w:ind w:left="0"/>
        <w:jc w:val="both"/>
        <w:rPr>
          <w:rFonts w:ascii="Calibri" w:hAnsi="Calibri" w:cs="Calibri"/>
          <w:bCs/>
          <w:color w:val="000000"/>
          <w:szCs w:val="24"/>
        </w:rPr>
      </w:pPr>
      <w:r w:rsidRPr="00774989">
        <w:rPr>
          <w:rFonts w:ascii="Calibri" w:hAnsi="Calibri" w:cs="Calibri"/>
          <w:bCs/>
          <w:color w:val="000000"/>
          <w:szCs w:val="24"/>
        </w:rPr>
        <w:t>Le risorse umane da impiegare nei vari servizi interessati sono quelle p</w:t>
      </w:r>
      <w:r>
        <w:rPr>
          <w:rFonts w:ascii="Calibri" w:hAnsi="Calibri" w:cs="Calibri"/>
          <w:bCs/>
          <w:color w:val="000000"/>
          <w:szCs w:val="24"/>
        </w:rPr>
        <w:t>er le quali viene eventualmente prevista l’assunzione nel corso dell’esercizio 2016.</w:t>
      </w:r>
    </w:p>
    <w:p w:rsidR="00586AFD" w:rsidRPr="00774989" w:rsidRDefault="00586AFD" w:rsidP="00586AFD">
      <w:pPr>
        <w:pStyle w:val="Paragrafoelenco"/>
        <w:autoSpaceDE w:val="0"/>
        <w:autoSpaceDN w:val="0"/>
        <w:adjustRightInd w:val="0"/>
        <w:spacing w:line="240" w:lineRule="auto"/>
        <w:ind w:left="0"/>
        <w:jc w:val="both"/>
        <w:rPr>
          <w:rFonts w:ascii="Calibri" w:hAnsi="Calibri" w:cs="Calibri"/>
          <w:bCs/>
          <w:color w:val="000000"/>
          <w:szCs w:val="24"/>
        </w:rPr>
      </w:pPr>
      <w:r w:rsidRPr="00774989">
        <w:rPr>
          <w:rFonts w:ascii="Calibri" w:hAnsi="Calibri" w:cs="Calibri"/>
          <w:bCs/>
          <w:color w:val="000000"/>
          <w:szCs w:val="24"/>
        </w:rPr>
        <w:t xml:space="preserve">Le risorse strumentali da impiegare sono quelle attualmente in dotazione agli uffici </w:t>
      </w:r>
      <w:r>
        <w:rPr>
          <w:rFonts w:ascii="Calibri" w:hAnsi="Calibri" w:cs="Calibri"/>
          <w:bCs/>
          <w:color w:val="000000"/>
          <w:szCs w:val="24"/>
        </w:rPr>
        <w:t>dell’</w:t>
      </w:r>
      <w:proofErr w:type="spellStart"/>
      <w:r>
        <w:rPr>
          <w:rFonts w:ascii="Calibri" w:hAnsi="Calibri" w:cs="Calibri"/>
          <w:bCs/>
          <w:color w:val="000000"/>
          <w:szCs w:val="24"/>
        </w:rPr>
        <w:t>AAto</w:t>
      </w:r>
      <w:proofErr w:type="spellEnd"/>
      <w:r>
        <w:rPr>
          <w:rFonts w:ascii="Calibri" w:hAnsi="Calibri" w:cs="Calibri"/>
          <w:bCs/>
          <w:color w:val="000000"/>
          <w:szCs w:val="24"/>
        </w:rPr>
        <w:t xml:space="preserve"> idrico e della Provincia in conseguenza delle suddette Convenzioni.</w:t>
      </w:r>
      <w:r w:rsidRPr="00774989">
        <w:rPr>
          <w:rFonts w:ascii="Calibri" w:hAnsi="Calibri" w:cs="Calibri"/>
          <w:bCs/>
          <w:color w:val="000000"/>
          <w:szCs w:val="24"/>
        </w:rPr>
        <w:t xml:space="preserve"> </w:t>
      </w:r>
    </w:p>
    <w:p w:rsidR="00586AFD" w:rsidRDefault="00586AFD" w:rsidP="00586AFD">
      <w:pPr>
        <w:pStyle w:val="Paragrafoelenco"/>
        <w:autoSpaceDE w:val="0"/>
        <w:autoSpaceDN w:val="0"/>
        <w:adjustRightInd w:val="0"/>
        <w:spacing w:line="240" w:lineRule="auto"/>
        <w:ind w:left="0"/>
        <w:jc w:val="both"/>
        <w:rPr>
          <w:rFonts w:ascii="Calibri" w:hAnsi="Calibri" w:cs="Calibri"/>
          <w:bCs/>
          <w:i/>
          <w:color w:val="000000"/>
          <w:sz w:val="18"/>
          <w:szCs w:val="18"/>
          <w:u w:val="single"/>
        </w:rPr>
      </w:pPr>
    </w:p>
    <w:p w:rsidR="00586AFD" w:rsidRPr="00053E6E" w:rsidRDefault="00586AFD" w:rsidP="00586AFD">
      <w:pPr>
        <w:pStyle w:val="Paragrafoelenco"/>
        <w:autoSpaceDE w:val="0"/>
        <w:autoSpaceDN w:val="0"/>
        <w:adjustRightInd w:val="0"/>
        <w:spacing w:line="240" w:lineRule="auto"/>
        <w:ind w:left="0"/>
        <w:jc w:val="both"/>
        <w:rPr>
          <w:rFonts w:ascii="Calibri" w:hAnsi="Calibri" w:cs="Calibri"/>
          <w:bCs/>
          <w:i/>
          <w:color w:val="000000"/>
          <w:sz w:val="18"/>
          <w:szCs w:val="18"/>
          <w:u w:val="single"/>
        </w:rPr>
      </w:pPr>
      <w:r>
        <w:rPr>
          <w:rFonts w:ascii="Calibri" w:hAnsi="Calibri" w:cs="Calibri"/>
          <w:bCs/>
          <w:i/>
          <w:color w:val="000000"/>
          <w:sz w:val="18"/>
          <w:szCs w:val="18"/>
          <w:u w:val="single"/>
        </w:rPr>
        <w:t>obiettivi annuali da raggiungere</w:t>
      </w:r>
    </w:p>
    <w:p w:rsidR="00586AFD" w:rsidRDefault="00586AFD" w:rsidP="00586AFD">
      <w:pPr>
        <w:pStyle w:val="Paragrafoelenco"/>
        <w:autoSpaceDE w:val="0"/>
        <w:autoSpaceDN w:val="0"/>
        <w:adjustRightInd w:val="0"/>
        <w:spacing w:line="240" w:lineRule="auto"/>
        <w:ind w:left="0"/>
        <w:jc w:val="both"/>
        <w:rPr>
          <w:rFonts w:ascii="Calibri" w:hAnsi="Calibri" w:cs="Calibri"/>
          <w:bCs/>
          <w:color w:val="000000"/>
          <w:szCs w:val="24"/>
        </w:rPr>
      </w:pPr>
    </w:p>
    <w:p w:rsidR="00586AFD" w:rsidRPr="008312E8" w:rsidRDefault="00586AFD" w:rsidP="00586AFD">
      <w:pPr>
        <w:pStyle w:val="Paragrafoelenco"/>
        <w:numPr>
          <w:ilvl w:val="0"/>
          <w:numId w:val="6"/>
        </w:numPr>
        <w:autoSpaceDE w:val="0"/>
        <w:autoSpaceDN w:val="0"/>
        <w:adjustRightInd w:val="0"/>
        <w:spacing w:line="240" w:lineRule="auto"/>
        <w:jc w:val="both"/>
        <w:rPr>
          <w:rFonts w:ascii="Arial" w:hAnsi="Arial" w:cs="Arial"/>
          <w:sz w:val="22"/>
          <w:szCs w:val="22"/>
        </w:rPr>
      </w:pPr>
      <w:r>
        <w:rPr>
          <w:rFonts w:ascii="Calibri" w:hAnsi="Calibri" w:cs="Calibri"/>
          <w:bCs/>
          <w:color w:val="000000"/>
          <w:szCs w:val="24"/>
        </w:rPr>
        <w:t>gestione dei rapporti contrattuali in corso ed in programma, giuridici ed economici, in riferimento ai quali le risorse verranno impiegate per:</w:t>
      </w:r>
    </w:p>
    <w:p w:rsidR="00586AFD" w:rsidRDefault="00586AFD" w:rsidP="00586AFD">
      <w:pPr>
        <w:pStyle w:val="Paragrafoelenco"/>
        <w:autoSpaceDE w:val="0"/>
        <w:autoSpaceDN w:val="0"/>
        <w:adjustRightInd w:val="0"/>
        <w:spacing w:line="240" w:lineRule="auto"/>
        <w:ind w:left="720"/>
        <w:jc w:val="both"/>
        <w:rPr>
          <w:rFonts w:asciiTheme="minorHAnsi" w:hAnsiTheme="minorHAnsi" w:cstheme="minorHAnsi"/>
          <w:sz w:val="20"/>
        </w:rPr>
      </w:pPr>
      <w:r w:rsidRPr="00A9576A">
        <w:rPr>
          <w:rFonts w:asciiTheme="minorHAnsi" w:hAnsiTheme="minorHAnsi" w:cstheme="minorHAnsi"/>
          <w:sz w:val="20"/>
        </w:rPr>
        <w:t xml:space="preserve">retribuzioni, oneri riflessi (contributi CPDEL, INADEL, INAIL, INPS ecc.) ivi compresi quelli calcolati sulla parte tassabile del valore dei buoni pasto. Le somme annuali previste tengono conto pertanto del costo dei posti </w:t>
      </w:r>
      <w:r>
        <w:rPr>
          <w:rFonts w:asciiTheme="minorHAnsi" w:hAnsiTheme="minorHAnsi" w:cstheme="minorHAnsi"/>
          <w:sz w:val="20"/>
        </w:rPr>
        <w:t>da coprire</w:t>
      </w:r>
      <w:r w:rsidRPr="00A9576A">
        <w:rPr>
          <w:rFonts w:asciiTheme="minorHAnsi" w:hAnsiTheme="minorHAnsi" w:cstheme="minorHAnsi"/>
          <w:sz w:val="20"/>
        </w:rPr>
        <w:t xml:space="preserve"> nell’organico dell’ente, ciascuno nell’ambito delle posizioni economiche ricoperte dalle figure professionali previste, sulla base delle retribuzioni tabellari di cui al vigente CCNL 31/07/2009 (biennio economico 2008 – 2009) tenendo conto dell’indennità di vacanza contrattuale, nonché d</w:t>
      </w:r>
      <w:r>
        <w:rPr>
          <w:rFonts w:asciiTheme="minorHAnsi" w:hAnsiTheme="minorHAnsi" w:cstheme="minorHAnsi"/>
          <w:sz w:val="20"/>
        </w:rPr>
        <w:t>i altre somme cui hanno</w:t>
      </w:r>
      <w:r w:rsidRPr="00A9576A">
        <w:rPr>
          <w:rFonts w:asciiTheme="minorHAnsi" w:hAnsiTheme="minorHAnsi" w:cstheme="minorHAnsi"/>
          <w:sz w:val="20"/>
        </w:rPr>
        <w:t xml:space="preserve"> diritto per legge. </w:t>
      </w:r>
    </w:p>
    <w:p w:rsidR="00586AFD" w:rsidRPr="004A2DBD" w:rsidRDefault="00586AFD" w:rsidP="00586AFD">
      <w:pPr>
        <w:pStyle w:val="Paragrafoelenco"/>
        <w:autoSpaceDE w:val="0"/>
        <w:autoSpaceDN w:val="0"/>
        <w:adjustRightInd w:val="0"/>
        <w:spacing w:line="240" w:lineRule="auto"/>
        <w:ind w:left="720"/>
        <w:jc w:val="both"/>
        <w:rPr>
          <w:rFonts w:asciiTheme="minorHAnsi" w:hAnsiTheme="minorHAnsi" w:cstheme="minorHAnsi"/>
          <w:sz w:val="20"/>
        </w:rPr>
      </w:pPr>
    </w:p>
    <w:p w:rsidR="00586AFD" w:rsidRPr="00050C81" w:rsidRDefault="00586AFD" w:rsidP="00586AFD">
      <w:pPr>
        <w:pStyle w:val="Paragrafoelenco"/>
        <w:numPr>
          <w:ilvl w:val="0"/>
          <w:numId w:val="6"/>
        </w:numPr>
        <w:autoSpaceDE w:val="0"/>
        <w:autoSpaceDN w:val="0"/>
        <w:adjustRightInd w:val="0"/>
        <w:spacing w:line="240" w:lineRule="auto"/>
        <w:jc w:val="both"/>
        <w:rPr>
          <w:rFonts w:asciiTheme="minorHAnsi" w:hAnsiTheme="minorHAnsi" w:cstheme="minorHAnsi"/>
        </w:rPr>
      </w:pPr>
      <w:r w:rsidRPr="00DC6D93">
        <w:rPr>
          <w:rFonts w:ascii="Calibri" w:hAnsi="Calibri" w:cs="Calibri"/>
          <w:bCs/>
          <w:color w:val="000000"/>
          <w:szCs w:val="24"/>
        </w:rPr>
        <w:t xml:space="preserve">garantire lo svolgimento quotidiano delle attività istituzionali </w:t>
      </w:r>
      <w:r>
        <w:rPr>
          <w:rFonts w:ascii="Calibri" w:hAnsi="Calibri" w:cs="Calibri"/>
          <w:bCs/>
          <w:color w:val="000000"/>
          <w:szCs w:val="24"/>
        </w:rPr>
        <w:t xml:space="preserve">eventualmente </w:t>
      </w:r>
      <w:r w:rsidRPr="00DC6D93">
        <w:rPr>
          <w:rFonts w:ascii="Calibri" w:hAnsi="Calibri" w:cs="Calibri"/>
          <w:bCs/>
          <w:color w:val="000000"/>
          <w:szCs w:val="24"/>
        </w:rPr>
        <w:t xml:space="preserve">anche </w:t>
      </w:r>
      <w:r w:rsidRPr="00050C81">
        <w:rPr>
          <w:rFonts w:ascii="Calibri" w:hAnsi="Calibri" w:cs="Calibri"/>
          <w:bCs/>
          <w:color w:val="000000"/>
          <w:szCs w:val="24"/>
        </w:rPr>
        <w:t xml:space="preserve">mediante </w:t>
      </w:r>
      <w:r w:rsidRPr="00050C81">
        <w:rPr>
          <w:rFonts w:asciiTheme="minorHAnsi" w:hAnsiTheme="minorHAnsi" w:cstheme="minorHAnsi"/>
        </w:rPr>
        <w:t xml:space="preserve">incarichi esterni previsti nel programma degli incarichi di cui all’art.3 co.55 e 56 della L.244/2007 e </w:t>
      </w:r>
      <w:proofErr w:type="spellStart"/>
      <w:r w:rsidRPr="00050C81">
        <w:rPr>
          <w:rFonts w:asciiTheme="minorHAnsi" w:hAnsiTheme="minorHAnsi" w:cstheme="minorHAnsi"/>
        </w:rPr>
        <w:t>succ</w:t>
      </w:r>
      <w:proofErr w:type="spellEnd"/>
      <w:r w:rsidRPr="00050C81">
        <w:rPr>
          <w:rFonts w:asciiTheme="minorHAnsi" w:hAnsiTheme="minorHAnsi" w:cstheme="minorHAnsi"/>
        </w:rPr>
        <w:t xml:space="preserve"> </w:t>
      </w:r>
      <w:proofErr w:type="spellStart"/>
      <w:r w:rsidRPr="00050C81">
        <w:rPr>
          <w:rFonts w:asciiTheme="minorHAnsi" w:hAnsiTheme="minorHAnsi" w:cstheme="minorHAnsi"/>
        </w:rPr>
        <w:t>mod</w:t>
      </w:r>
      <w:proofErr w:type="spellEnd"/>
      <w:r w:rsidRPr="00050C81">
        <w:rPr>
          <w:rFonts w:asciiTheme="minorHAnsi" w:hAnsiTheme="minorHAnsi" w:cstheme="minorHAnsi"/>
        </w:rPr>
        <w:t>.;</w:t>
      </w:r>
    </w:p>
    <w:p w:rsidR="00586AFD" w:rsidRPr="00AA7FFC" w:rsidRDefault="00586AFD" w:rsidP="00586AFD">
      <w:pPr>
        <w:spacing w:after="0" w:line="240" w:lineRule="auto"/>
        <w:jc w:val="both"/>
        <w:rPr>
          <w:rFonts w:cstheme="minorHAnsi"/>
        </w:rPr>
      </w:pPr>
    </w:p>
    <w:p w:rsidR="00586AFD" w:rsidRPr="004A2DBD" w:rsidRDefault="00586AFD" w:rsidP="00586AFD">
      <w:pPr>
        <w:pStyle w:val="Paragrafoelenco"/>
        <w:numPr>
          <w:ilvl w:val="0"/>
          <w:numId w:val="6"/>
        </w:numPr>
        <w:autoSpaceDE w:val="0"/>
        <w:autoSpaceDN w:val="0"/>
        <w:adjustRightInd w:val="0"/>
        <w:spacing w:line="240" w:lineRule="auto"/>
        <w:jc w:val="both"/>
        <w:rPr>
          <w:rFonts w:asciiTheme="minorHAnsi" w:hAnsiTheme="minorHAnsi" w:cstheme="minorHAnsi"/>
          <w:color w:val="000000"/>
          <w:sz w:val="20"/>
        </w:rPr>
      </w:pPr>
      <w:r>
        <w:rPr>
          <w:rFonts w:ascii="Calibri" w:hAnsi="Calibri" w:cs="Calibri"/>
          <w:bCs/>
          <w:color w:val="000000"/>
          <w:szCs w:val="24"/>
        </w:rPr>
        <w:t>p</w:t>
      </w:r>
      <w:r w:rsidRPr="00AE4302">
        <w:rPr>
          <w:rFonts w:ascii="Calibri" w:hAnsi="Calibri" w:cs="Calibri"/>
          <w:bCs/>
          <w:color w:val="000000"/>
          <w:szCs w:val="24"/>
        </w:rPr>
        <w:t xml:space="preserve">roseguire il rapporto convenzionale con </w:t>
      </w:r>
      <w:r>
        <w:rPr>
          <w:rFonts w:ascii="Calibri" w:hAnsi="Calibri" w:cs="Calibri"/>
          <w:bCs/>
          <w:color w:val="000000"/>
          <w:szCs w:val="24"/>
        </w:rPr>
        <w:t>l’</w:t>
      </w:r>
      <w:proofErr w:type="spellStart"/>
      <w:r>
        <w:rPr>
          <w:rFonts w:ascii="Calibri" w:hAnsi="Calibri" w:cs="Calibri"/>
          <w:bCs/>
          <w:color w:val="000000"/>
          <w:szCs w:val="24"/>
        </w:rPr>
        <w:t>AAto</w:t>
      </w:r>
      <w:proofErr w:type="spellEnd"/>
      <w:r>
        <w:rPr>
          <w:rFonts w:ascii="Calibri" w:hAnsi="Calibri" w:cs="Calibri"/>
          <w:bCs/>
          <w:color w:val="000000"/>
          <w:szCs w:val="24"/>
        </w:rPr>
        <w:t xml:space="preserve"> idrico. </w:t>
      </w:r>
    </w:p>
    <w:p w:rsidR="00586AFD" w:rsidRPr="004A2DBD" w:rsidRDefault="00586AFD" w:rsidP="00586AFD">
      <w:pPr>
        <w:pStyle w:val="Paragrafoelenco"/>
        <w:rPr>
          <w:rFonts w:asciiTheme="minorHAnsi" w:hAnsiTheme="minorHAnsi" w:cstheme="minorHAnsi"/>
          <w:color w:val="000000"/>
          <w:sz w:val="20"/>
        </w:rPr>
      </w:pPr>
    </w:p>
    <w:p w:rsidR="00586AFD" w:rsidRPr="00050C81" w:rsidRDefault="00586AFD" w:rsidP="00586AFD">
      <w:pPr>
        <w:pStyle w:val="rtf1rtf1COMMI"/>
      </w:pPr>
      <w:r w:rsidRPr="00050C81">
        <w:t>garantire, in caso di contenzioso, adeguata difesa dell’Ente nelle sedi giudiziarie</w:t>
      </w:r>
    </w:p>
    <w:p w:rsidR="00586AFD" w:rsidRPr="00050C81" w:rsidRDefault="00586AFD" w:rsidP="00586AFD">
      <w:pPr>
        <w:pStyle w:val="rtf1rtf1COMMI"/>
        <w:numPr>
          <w:ilvl w:val="0"/>
          <w:numId w:val="0"/>
        </w:numPr>
        <w:ind w:left="709"/>
      </w:pPr>
    </w:p>
    <w:p w:rsidR="00586AFD" w:rsidRPr="00050C81" w:rsidRDefault="00586AFD" w:rsidP="00586AFD">
      <w:pPr>
        <w:pStyle w:val="rtf1rtf1COMMI"/>
      </w:pPr>
      <w:r w:rsidRPr="00050C81">
        <w:lastRenderedPageBreak/>
        <w:t>assicurare l’utilizzo dei sistemi operativi e dei software applicativi per il funzionamento dei PC presso i vari uffici, mediante l’</w:t>
      </w:r>
      <w:r>
        <w:t xml:space="preserve">eventuale </w:t>
      </w:r>
      <w:r w:rsidRPr="00050C81">
        <w:t>acquisto delle apposite licenze d’uso annuali, compresi gli antivirus;</w:t>
      </w:r>
    </w:p>
    <w:p w:rsidR="00586AFD" w:rsidRPr="00050C81" w:rsidRDefault="00586AFD" w:rsidP="00586AFD">
      <w:pPr>
        <w:pStyle w:val="rtf1rtf1COMMI"/>
        <w:numPr>
          <w:ilvl w:val="0"/>
          <w:numId w:val="0"/>
        </w:numPr>
        <w:ind w:left="709"/>
      </w:pPr>
    </w:p>
    <w:p w:rsidR="00586AFD" w:rsidRPr="00050C81" w:rsidRDefault="00586AFD" w:rsidP="00586AFD">
      <w:pPr>
        <w:pStyle w:val="rtf1rtf1COMMI"/>
      </w:pPr>
      <w:r w:rsidRPr="00050C81">
        <w:t>provvedere agli adempimenti fiscali obbligatori dell’Ente, in particolare pagamento dell’IRAP</w:t>
      </w:r>
      <w:r w:rsidRPr="00050C81">
        <w:rPr>
          <w:rFonts w:ascii="Arial" w:hAnsi="Arial" w:cs="Arial"/>
        </w:rPr>
        <w:t xml:space="preserve"> </w:t>
      </w:r>
      <w:r w:rsidRPr="00050C81">
        <w:t>sulle retribuzioni dei dipendenti e sugli incarichi esterni il cui compenso risulti soggetto a tale imposta.</w:t>
      </w:r>
    </w:p>
    <w:p w:rsidR="00586AFD" w:rsidRDefault="00586AFD" w:rsidP="00586AFD">
      <w:pPr>
        <w:spacing w:line="240" w:lineRule="auto"/>
        <w:jc w:val="both"/>
        <w:rPr>
          <w:rFonts w:ascii="Arial" w:hAnsi="Arial" w:cs="Arial"/>
        </w:rPr>
      </w:pPr>
      <w:r w:rsidRPr="00050C81">
        <w:rPr>
          <w:rFonts w:ascii="Arial" w:hAnsi="Arial" w:cs="Arial"/>
        </w:rPr>
        <w:t xml:space="preserve"> </w:t>
      </w:r>
    </w:p>
    <w:p w:rsidR="00586AFD" w:rsidRDefault="00586AFD" w:rsidP="00586AFD">
      <w:pPr>
        <w:spacing w:line="240" w:lineRule="auto"/>
        <w:jc w:val="both"/>
        <w:rPr>
          <w:rFonts w:cstheme="minorHAnsi"/>
          <w:b/>
          <w:sz w:val="24"/>
          <w:szCs w:val="24"/>
        </w:rPr>
      </w:pPr>
      <w:r w:rsidRPr="00050C81">
        <w:rPr>
          <w:rFonts w:cstheme="minorHAnsi"/>
          <w:b/>
          <w:sz w:val="24"/>
          <w:szCs w:val="24"/>
        </w:rPr>
        <w:t>Totale Titolo 1 – Spese correnti</w:t>
      </w:r>
    </w:p>
    <w:p w:rsidR="00DD46F7" w:rsidRDefault="00DD46F7" w:rsidP="00586AFD">
      <w:pPr>
        <w:spacing w:line="240" w:lineRule="auto"/>
        <w:jc w:val="both"/>
        <w:rPr>
          <w:rFonts w:cstheme="minorHAnsi"/>
          <w:b/>
          <w:sz w:val="24"/>
          <w:szCs w:val="24"/>
        </w:rPr>
      </w:pPr>
      <w:r w:rsidRPr="00DD46F7">
        <w:drawing>
          <wp:inline distT="0" distB="0" distL="0" distR="0" wp14:anchorId="4A87D512" wp14:editId="5805E7AF">
            <wp:extent cx="6120130" cy="72360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130" cy="723600"/>
                    </a:xfrm>
                    <a:prstGeom prst="rect">
                      <a:avLst/>
                    </a:prstGeom>
                    <a:noFill/>
                    <a:ln>
                      <a:noFill/>
                    </a:ln>
                  </pic:spPr>
                </pic:pic>
              </a:graphicData>
            </a:graphic>
          </wp:inline>
        </w:drawing>
      </w:r>
    </w:p>
    <w:p w:rsidR="00496AF2" w:rsidRDefault="00496AF2" w:rsidP="00496AF2">
      <w:pPr>
        <w:pStyle w:val="Paragrafoelenco"/>
        <w:spacing w:line="240" w:lineRule="auto"/>
        <w:ind w:left="709"/>
        <w:jc w:val="both"/>
        <w:rPr>
          <w:rFonts w:asciiTheme="minorHAnsi" w:hAnsiTheme="minorHAnsi" w:cstheme="minorHAnsi"/>
        </w:rPr>
      </w:pPr>
    </w:p>
    <w:p w:rsidR="00496AF2" w:rsidRPr="00496AF2" w:rsidRDefault="00496AF2" w:rsidP="00496AF2">
      <w:pPr>
        <w:pStyle w:val="Paragrafoelenco"/>
        <w:spacing w:line="240" w:lineRule="auto"/>
        <w:ind w:left="709"/>
        <w:jc w:val="both"/>
        <w:rPr>
          <w:rFonts w:asciiTheme="minorHAnsi" w:hAnsiTheme="minorHAnsi" w:cstheme="minorHAnsi"/>
          <w:b/>
        </w:rPr>
      </w:pPr>
      <w:r w:rsidRPr="00496AF2">
        <w:rPr>
          <w:rFonts w:asciiTheme="minorHAnsi" w:hAnsiTheme="minorHAnsi" w:cstheme="minorHAnsi"/>
          <w:b/>
        </w:rPr>
        <w:t xml:space="preserve">SPESE IN CONTO CAPITALE </w:t>
      </w:r>
    </w:p>
    <w:p w:rsidR="00496AF2" w:rsidRDefault="00496AF2" w:rsidP="00496AF2">
      <w:pPr>
        <w:pStyle w:val="Paragrafoelenco"/>
        <w:spacing w:line="240" w:lineRule="auto"/>
        <w:ind w:left="709"/>
        <w:jc w:val="both"/>
        <w:rPr>
          <w:rFonts w:asciiTheme="minorHAnsi" w:hAnsiTheme="minorHAnsi" w:cstheme="minorHAnsi"/>
        </w:rPr>
      </w:pPr>
    </w:p>
    <w:p w:rsidR="00586AFD" w:rsidRDefault="00684CD6" w:rsidP="00586AFD">
      <w:pPr>
        <w:pStyle w:val="Paragrafoelenco"/>
        <w:numPr>
          <w:ilvl w:val="0"/>
          <w:numId w:val="7"/>
        </w:numPr>
        <w:spacing w:line="240" w:lineRule="auto"/>
        <w:ind w:left="709" w:hanging="283"/>
        <w:jc w:val="both"/>
        <w:rPr>
          <w:rFonts w:asciiTheme="minorHAnsi" w:hAnsiTheme="minorHAnsi" w:cstheme="minorHAnsi"/>
        </w:rPr>
      </w:pPr>
      <w:r>
        <w:rPr>
          <w:rFonts w:asciiTheme="minorHAnsi" w:hAnsiTheme="minorHAnsi" w:cstheme="minorHAnsi"/>
        </w:rPr>
        <w:t>Vi rientrano spese per l’a</w:t>
      </w:r>
      <w:r w:rsidR="00586AFD">
        <w:rPr>
          <w:rFonts w:asciiTheme="minorHAnsi" w:hAnsiTheme="minorHAnsi" w:cstheme="minorHAnsi"/>
        </w:rPr>
        <w:t xml:space="preserve">cquisto di </w:t>
      </w:r>
      <w:r>
        <w:rPr>
          <w:rFonts w:asciiTheme="minorHAnsi" w:hAnsiTheme="minorHAnsi" w:cstheme="minorHAnsi"/>
        </w:rPr>
        <w:t>a</w:t>
      </w:r>
      <w:r w:rsidRPr="00511506">
        <w:rPr>
          <w:rFonts w:asciiTheme="minorHAnsi" w:hAnsiTheme="minorHAnsi" w:cstheme="minorHAnsi"/>
        </w:rPr>
        <w:t>ttrezzature tecnico – scientifiche</w:t>
      </w:r>
      <w:r>
        <w:rPr>
          <w:rFonts w:asciiTheme="minorHAnsi" w:hAnsiTheme="minorHAnsi" w:cstheme="minorHAnsi"/>
        </w:rPr>
        <w:t xml:space="preserve">, </w:t>
      </w:r>
      <w:r w:rsidR="001F7C82">
        <w:rPr>
          <w:rFonts w:asciiTheme="minorHAnsi" w:hAnsiTheme="minorHAnsi" w:cstheme="minorHAnsi"/>
        </w:rPr>
        <w:t xml:space="preserve"> software </w:t>
      </w:r>
      <w:r>
        <w:rPr>
          <w:rFonts w:asciiTheme="minorHAnsi" w:hAnsiTheme="minorHAnsi" w:cstheme="minorHAnsi"/>
        </w:rPr>
        <w:t xml:space="preserve">per il funzionamento degli uffici, </w:t>
      </w:r>
      <w:r w:rsidR="00586AFD">
        <w:rPr>
          <w:rFonts w:asciiTheme="minorHAnsi" w:hAnsiTheme="minorHAnsi" w:cstheme="minorHAnsi"/>
        </w:rPr>
        <w:t xml:space="preserve"> arredi per il nuovo ente che allo stato attuale non risulta provvisto di beni </w:t>
      </w:r>
      <w:r w:rsidR="00586AFD" w:rsidRPr="00511506">
        <w:rPr>
          <w:rFonts w:asciiTheme="minorHAnsi" w:hAnsiTheme="minorHAnsi" w:cstheme="minorHAnsi"/>
        </w:rPr>
        <w:t xml:space="preserve">mobili, macchine </w:t>
      </w:r>
      <w:r>
        <w:rPr>
          <w:rFonts w:asciiTheme="minorHAnsi" w:hAnsiTheme="minorHAnsi" w:cstheme="minorHAnsi"/>
        </w:rPr>
        <w:t>nonché l’</w:t>
      </w:r>
      <w:r w:rsidR="001F7C82">
        <w:rPr>
          <w:rFonts w:asciiTheme="minorHAnsi" w:hAnsiTheme="minorHAnsi" w:cstheme="minorHAnsi"/>
        </w:rPr>
        <w:t xml:space="preserve"> </w:t>
      </w:r>
      <w:r w:rsidR="001F7C82" w:rsidRPr="00684CD6">
        <w:rPr>
          <w:rFonts w:asciiTheme="minorHAnsi" w:hAnsiTheme="minorHAnsi" w:cstheme="minorHAnsi"/>
        </w:rPr>
        <w:t>incaric</w:t>
      </w:r>
      <w:r w:rsidR="00A10EE7" w:rsidRPr="00684CD6">
        <w:rPr>
          <w:rFonts w:asciiTheme="minorHAnsi" w:hAnsiTheme="minorHAnsi" w:cstheme="minorHAnsi"/>
        </w:rPr>
        <w:t>o procedura VAS</w:t>
      </w:r>
      <w:r w:rsidR="00A10EE7">
        <w:rPr>
          <w:rFonts w:asciiTheme="minorHAnsi" w:hAnsiTheme="minorHAnsi" w:cstheme="minorHAnsi"/>
        </w:rPr>
        <w:t xml:space="preserve"> </w:t>
      </w:r>
      <w:r w:rsidR="001F7C82">
        <w:rPr>
          <w:rFonts w:asciiTheme="minorHAnsi" w:hAnsiTheme="minorHAnsi" w:cstheme="minorHAnsi"/>
        </w:rPr>
        <w:t xml:space="preserve"> </w:t>
      </w:r>
      <w:r w:rsidR="00586AFD">
        <w:rPr>
          <w:rFonts w:asciiTheme="minorHAnsi" w:hAnsiTheme="minorHAnsi" w:cstheme="minorHAnsi"/>
        </w:rPr>
        <w:t>:</w:t>
      </w:r>
    </w:p>
    <w:p w:rsidR="00586AFD" w:rsidRPr="003808EE" w:rsidRDefault="00586AFD" w:rsidP="00586AFD">
      <w:pPr>
        <w:pStyle w:val="rtf1rtf1COMMI"/>
        <w:numPr>
          <w:ilvl w:val="0"/>
          <w:numId w:val="0"/>
        </w:numPr>
      </w:pPr>
    </w:p>
    <w:p w:rsidR="00586AFD" w:rsidRDefault="00586AFD" w:rsidP="00586AFD">
      <w:pPr>
        <w:spacing w:line="240" w:lineRule="auto"/>
        <w:jc w:val="both"/>
        <w:rPr>
          <w:rFonts w:cstheme="minorHAnsi"/>
          <w:b/>
          <w:sz w:val="24"/>
          <w:szCs w:val="24"/>
        </w:rPr>
      </w:pPr>
      <w:r>
        <w:rPr>
          <w:rFonts w:cstheme="minorHAnsi"/>
          <w:b/>
          <w:sz w:val="24"/>
          <w:szCs w:val="24"/>
        </w:rPr>
        <w:t>Totale Titolo 2 – Spese in conto capitale</w:t>
      </w:r>
    </w:p>
    <w:p w:rsidR="00586AFD" w:rsidRDefault="00ED14C2" w:rsidP="00586AFD">
      <w:pPr>
        <w:spacing w:line="240" w:lineRule="auto"/>
        <w:jc w:val="both"/>
        <w:rPr>
          <w:rFonts w:cstheme="minorHAnsi"/>
          <w:b/>
          <w:sz w:val="24"/>
          <w:szCs w:val="24"/>
        </w:rPr>
      </w:pPr>
      <w:r w:rsidRPr="00ED14C2">
        <w:rPr>
          <w:noProof/>
          <w:lang w:eastAsia="it-IT"/>
        </w:rPr>
        <w:drawing>
          <wp:inline distT="0" distB="0" distL="0" distR="0" wp14:anchorId="20BB50B5" wp14:editId="4D13F8E2">
            <wp:extent cx="6120130" cy="723600"/>
            <wp:effectExtent l="0" t="0" r="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130" cy="723600"/>
                    </a:xfrm>
                    <a:prstGeom prst="rect">
                      <a:avLst/>
                    </a:prstGeom>
                    <a:noFill/>
                    <a:ln>
                      <a:noFill/>
                    </a:ln>
                  </pic:spPr>
                </pic:pic>
              </a:graphicData>
            </a:graphic>
          </wp:inline>
        </w:drawing>
      </w:r>
    </w:p>
    <w:p w:rsidR="00586AFD" w:rsidRDefault="00586AFD" w:rsidP="00586AFD">
      <w:pPr>
        <w:spacing w:line="240" w:lineRule="auto"/>
        <w:jc w:val="both"/>
        <w:rPr>
          <w:rFonts w:cstheme="minorHAnsi"/>
          <w:b/>
          <w:sz w:val="24"/>
          <w:szCs w:val="24"/>
        </w:rPr>
      </w:pPr>
    </w:p>
    <w:p w:rsidR="00BA73E5" w:rsidRPr="00051678" w:rsidRDefault="00BA73E5" w:rsidP="003808EE">
      <w:pPr>
        <w:spacing w:line="240" w:lineRule="auto"/>
        <w:jc w:val="both"/>
        <w:rPr>
          <w:rFonts w:ascii="Calibri" w:hAnsi="Calibri" w:cstheme="minorHAnsi"/>
          <w:b/>
          <w:sz w:val="24"/>
          <w:szCs w:val="24"/>
        </w:rPr>
      </w:pPr>
    </w:p>
    <w:p w:rsidR="003808EE" w:rsidRPr="00051678" w:rsidRDefault="003808EE" w:rsidP="003808EE">
      <w:pPr>
        <w:pStyle w:val="Paragrafoelenco"/>
        <w:spacing w:line="240" w:lineRule="auto"/>
        <w:ind w:left="0"/>
        <w:jc w:val="both"/>
        <w:rPr>
          <w:rFonts w:ascii="Calibri" w:hAnsi="Calibri" w:cs="Arial"/>
        </w:rPr>
      </w:pPr>
    </w:p>
    <w:p w:rsidR="006770E4" w:rsidRPr="00051678" w:rsidRDefault="006770E4">
      <w:pPr>
        <w:rPr>
          <w:rFonts w:ascii="Calibri" w:hAnsi="Calibri" w:cs="Arial"/>
        </w:rPr>
      </w:pPr>
      <w:r w:rsidRPr="00051678">
        <w:rPr>
          <w:rFonts w:ascii="Calibri" w:hAnsi="Calibri" w:cs="Arial"/>
        </w:rPr>
        <w:br w:type="page"/>
      </w:r>
    </w:p>
    <w:tbl>
      <w:tblPr>
        <w:tblStyle w:val="Grigliatabella"/>
        <w:tblW w:w="0" w:type="auto"/>
        <w:tblLook w:val="04A0" w:firstRow="1" w:lastRow="0" w:firstColumn="1" w:lastColumn="0" w:noHBand="0" w:noVBand="1"/>
      </w:tblPr>
      <w:tblGrid>
        <w:gridCol w:w="9778"/>
      </w:tblGrid>
      <w:tr w:rsidR="006E1E30" w:rsidRPr="00051678" w:rsidTr="00110765">
        <w:tc>
          <w:tcPr>
            <w:tcW w:w="9778" w:type="dxa"/>
          </w:tcPr>
          <w:p w:rsidR="006E1E30" w:rsidRPr="00051678" w:rsidRDefault="006E1E30" w:rsidP="00110765">
            <w:pPr>
              <w:pStyle w:val="Paragrafoelenco"/>
              <w:autoSpaceDE w:val="0"/>
              <w:autoSpaceDN w:val="0"/>
              <w:adjustRightInd w:val="0"/>
              <w:spacing w:line="240" w:lineRule="auto"/>
              <w:ind w:left="0"/>
              <w:jc w:val="both"/>
              <w:rPr>
                <w:rFonts w:ascii="Calibri" w:hAnsi="Calibri" w:cs="Calibri"/>
                <w:b/>
                <w:bCs/>
                <w:color w:val="000000"/>
                <w:szCs w:val="24"/>
              </w:rPr>
            </w:pPr>
            <w:r w:rsidRPr="00051678">
              <w:rPr>
                <w:rFonts w:ascii="Calibri" w:hAnsi="Calibri" w:cs="Calibri"/>
                <w:b/>
                <w:bCs/>
                <w:color w:val="000000"/>
                <w:szCs w:val="24"/>
              </w:rPr>
              <w:lastRenderedPageBreak/>
              <w:t>MISSIONE 01: SERVIZI ISTITUZIONALI, GENERALI E DI GESTIONE</w:t>
            </w:r>
          </w:p>
        </w:tc>
      </w:tr>
    </w:tbl>
    <w:p w:rsidR="006E1E30" w:rsidRPr="00051678" w:rsidRDefault="006E1E30" w:rsidP="006E1E30">
      <w:pPr>
        <w:pStyle w:val="Paragrafoelenco"/>
        <w:autoSpaceDE w:val="0"/>
        <w:autoSpaceDN w:val="0"/>
        <w:adjustRightInd w:val="0"/>
        <w:spacing w:line="240" w:lineRule="auto"/>
        <w:ind w:left="0"/>
        <w:jc w:val="both"/>
        <w:rPr>
          <w:rFonts w:ascii="Calibri" w:hAnsi="Calibri" w:cs="Calibri"/>
          <w:b/>
          <w:bCs/>
          <w:color w:val="000000"/>
          <w:szCs w:val="24"/>
        </w:rPr>
      </w:pPr>
    </w:p>
    <w:p w:rsidR="006E1E30" w:rsidRPr="00051678" w:rsidRDefault="006E1E30" w:rsidP="006E1E30">
      <w:pPr>
        <w:pStyle w:val="Paragrafoelenco"/>
        <w:autoSpaceDE w:val="0"/>
        <w:autoSpaceDN w:val="0"/>
        <w:adjustRightInd w:val="0"/>
        <w:spacing w:line="240" w:lineRule="auto"/>
        <w:ind w:left="0"/>
        <w:jc w:val="both"/>
        <w:rPr>
          <w:rFonts w:ascii="Calibri" w:hAnsi="Calibri" w:cs="Calibri"/>
          <w:b/>
          <w:bCs/>
          <w:color w:val="000000"/>
          <w:szCs w:val="24"/>
        </w:rPr>
      </w:pPr>
      <w:r w:rsidRPr="00051678">
        <w:rPr>
          <w:rFonts w:ascii="Calibri" w:hAnsi="Calibri" w:cs="Calibri"/>
          <w:b/>
          <w:bCs/>
          <w:color w:val="000000"/>
          <w:szCs w:val="24"/>
        </w:rPr>
        <w:t>Programma 03: GESTIONE ECONOMICA, FINANZIARIA, PROGRAMMAZIONE, PROVVEDITORATO</w:t>
      </w:r>
    </w:p>
    <w:p w:rsidR="006E1E30" w:rsidRPr="00051678" w:rsidRDefault="006E1E30" w:rsidP="006E1E30">
      <w:pPr>
        <w:pStyle w:val="Paragrafoelenco"/>
        <w:autoSpaceDE w:val="0"/>
        <w:autoSpaceDN w:val="0"/>
        <w:adjustRightInd w:val="0"/>
        <w:spacing w:line="240" w:lineRule="auto"/>
        <w:ind w:left="0"/>
        <w:jc w:val="both"/>
        <w:rPr>
          <w:rFonts w:ascii="Calibri" w:hAnsi="Calibri" w:cs="Calibri"/>
          <w:bCs/>
          <w:color w:val="000000"/>
          <w:szCs w:val="24"/>
        </w:rPr>
      </w:pPr>
      <w:r w:rsidRPr="00051678">
        <w:rPr>
          <w:rFonts w:ascii="Calibri" w:hAnsi="Calibri" w:cs="Calibri"/>
          <w:bCs/>
          <w:color w:val="000000"/>
          <w:szCs w:val="24"/>
        </w:rPr>
        <w:t xml:space="preserve">Il programma in questione comprende tutte le attività relative ai servizi per la programmazione economica e finanziaria in generale. </w:t>
      </w:r>
    </w:p>
    <w:p w:rsidR="006E1E30" w:rsidRPr="00051678" w:rsidRDefault="006E1E30" w:rsidP="006E1E30">
      <w:pPr>
        <w:pStyle w:val="Paragrafoelenco"/>
        <w:autoSpaceDE w:val="0"/>
        <w:autoSpaceDN w:val="0"/>
        <w:adjustRightInd w:val="0"/>
        <w:spacing w:line="240" w:lineRule="auto"/>
        <w:ind w:left="0"/>
        <w:jc w:val="both"/>
        <w:rPr>
          <w:rFonts w:ascii="Calibri" w:hAnsi="Calibri" w:cs="Calibri"/>
          <w:bCs/>
          <w:color w:val="000000"/>
          <w:szCs w:val="24"/>
        </w:rPr>
      </w:pPr>
    </w:p>
    <w:p w:rsidR="006E1E30" w:rsidRPr="00051678" w:rsidRDefault="006E1E30" w:rsidP="006E1E30">
      <w:pPr>
        <w:pStyle w:val="Paragrafoelenco"/>
        <w:autoSpaceDE w:val="0"/>
        <w:autoSpaceDN w:val="0"/>
        <w:adjustRightInd w:val="0"/>
        <w:spacing w:line="240" w:lineRule="auto"/>
        <w:ind w:left="0"/>
        <w:jc w:val="both"/>
        <w:rPr>
          <w:rFonts w:ascii="Calibri" w:hAnsi="Calibri" w:cs="Calibri"/>
          <w:bCs/>
          <w:i/>
          <w:color w:val="000000"/>
          <w:sz w:val="18"/>
          <w:szCs w:val="18"/>
          <w:u w:val="single"/>
        </w:rPr>
      </w:pPr>
      <w:r w:rsidRPr="00051678">
        <w:rPr>
          <w:rFonts w:ascii="Calibri" w:hAnsi="Calibri" w:cs="Calibri"/>
          <w:bCs/>
          <w:i/>
          <w:color w:val="000000"/>
          <w:sz w:val="18"/>
          <w:szCs w:val="18"/>
          <w:u w:val="single"/>
        </w:rPr>
        <w:t>finalità da conseguire e motivazione delle scelte</w:t>
      </w:r>
    </w:p>
    <w:p w:rsidR="006E1E30" w:rsidRPr="00051678" w:rsidRDefault="006E1E30" w:rsidP="006A2835">
      <w:pPr>
        <w:pStyle w:val="Paragrafoelenco"/>
        <w:numPr>
          <w:ilvl w:val="0"/>
          <w:numId w:val="5"/>
        </w:numPr>
        <w:autoSpaceDE w:val="0"/>
        <w:autoSpaceDN w:val="0"/>
        <w:adjustRightInd w:val="0"/>
        <w:spacing w:line="240" w:lineRule="auto"/>
        <w:jc w:val="both"/>
        <w:rPr>
          <w:rFonts w:ascii="Calibri" w:hAnsi="Calibri" w:cs="Calibri"/>
          <w:bCs/>
          <w:color w:val="000000"/>
          <w:szCs w:val="24"/>
        </w:rPr>
      </w:pPr>
      <w:r w:rsidRPr="00051678">
        <w:rPr>
          <w:rFonts w:ascii="Calibri" w:hAnsi="Calibri" w:cs="Calibri"/>
          <w:bCs/>
          <w:color w:val="000000"/>
          <w:szCs w:val="24"/>
        </w:rPr>
        <w:t>Attività di verifica e garanzia della regolarità dei procedimenti contabili, con riferimento all’entrata ed alla spesa, anche ai fini del</w:t>
      </w:r>
      <w:r w:rsidR="00BF49B5" w:rsidRPr="00051678">
        <w:rPr>
          <w:rFonts w:ascii="Calibri" w:hAnsi="Calibri" w:cs="Calibri"/>
          <w:bCs/>
          <w:color w:val="000000"/>
          <w:szCs w:val="24"/>
        </w:rPr>
        <w:t>la verifica del mantenimento</w:t>
      </w:r>
      <w:r w:rsidR="0081675C" w:rsidRPr="00051678">
        <w:rPr>
          <w:rFonts w:ascii="Calibri" w:hAnsi="Calibri" w:cs="Calibri"/>
          <w:bCs/>
          <w:color w:val="000000"/>
          <w:szCs w:val="24"/>
        </w:rPr>
        <w:t xml:space="preserve"> degli equilibri di bilancio</w:t>
      </w:r>
    </w:p>
    <w:p w:rsidR="00BF49B5" w:rsidRPr="00051678" w:rsidRDefault="00BF49B5" w:rsidP="00BF49B5">
      <w:pPr>
        <w:pStyle w:val="Paragrafoelenco"/>
        <w:autoSpaceDE w:val="0"/>
        <w:autoSpaceDN w:val="0"/>
        <w:adjustRightInd w:val="0"/>
        <w:spacing w:line="240" w:lineRule="auto"/>
        <w:ind w:left="720"/>
        <w:jc w:val="both"/>
        <w:rPr>
          <w:rFonts w:ascii="Calibri" w:hAnsi="Calibri" w:cs="Calibri"/>
          <w:bCs/>
          <w:color w:val="000000"/>
          <w:szCs w:val="24"/>
        </w:rPr>
      </w:pPr>
    </w:p>
    <w:p w:rsidR="006E1E30" w:rsidRPr="00051678" w:rsidRDefault="006E1E30" w:rsidP="006A2835">
      <w:pPr>
        <w:pStyle w:val="Paragrafoelenco"/>
        <w:numPr>
          <w:ilvl w:val="0"/>
          <w:numId w:val="5"/>
        </w:numPr>
        <w:autoSpaceDE w:val="0"/>
        <w:autoSpaceDN w:val="0"/>
        <w:adjustRightInd w:val="0"/>
        <w:spacing w:line="240" w:lineRule="auto"/>
        <w:jc w:val="both"/>
        <w:rPr>
          <w:rFonts w:ascii="Calibri" w:hAnsi="Calibri" w:cs="Calibri"/>
          <w:bCs/>
          <w:color w:val="000000"/>
          <w:szCs w:val="24"/>
        </w:rPr>
      </w:pPr>
      <w:r w:rsidRPr="00051678">
        <w:rPr>
          <w:rFonts w:ascii="Calibri" w:hAnsi="Calibri" w:cs="Calibri"/>
          <w:bCs/>
          <w:color w:val="000000"/>
          <w:szCs w:val="24"/>
        </w:rPr>
        <w:t>Gestione dei rapporti con la Tesoreria dell’Ente</w:t>
      </w:r>
    </w:p>
    <w:p w:rsidR="006E1E30" w:rsidRPr="00051678" w:rsidRDefault="006E1E30" w:rsidP="006E1E30">
      <w:pPr>
        <w:pStyle w:val="Paragrafoelenco"/>
        <w:autoSpaceDE w:val="0"/>
        <w:autoSpaceDN w:val="0"/>
        <w:adjustRightInd w:val="0"/>
        <w:spacing w:line="240" w:lineRule="auto"/>
        <w:ind w:left="0"/>
        <w:jc w:val="both"/>
        <w:rPr>
          <w:rFonts w:ascii="Calibri" w:hAnsi="Calibri" w:cs="Calibri"/>
          <w:bCs/>
          <w:color w:val="000000"/>
          <w:szCs w:val="24"/>
        </w:rPr>
      </w:pPr>
    </w:p>
    <w:p w:rsidR="006E1E30" w:rsidRPr="00051678" w:rsidRDefault="006E1E30" w:rsidP="006E1E30">
      <w:pPr>
        <w:pStyle w:val="Paragrafoelenco"/>
        <w:autoSpaceDE w:val="0"/>
        <w:autoSpaceDN w:val="0"/>
        <w:adjustRightInd w:val="0"/>
        <w:spacing w:line="240" w:lineRule="auto"/>
        <w:ind w:left="0"/>
        <w:jc w:val="both"/>
        <w:rPr>
          <w:rFonts w:ascii="Calibri" w:hAnsi="Calibri" w:cs="Calibri"/>
          <w:bCs/>
          <w:i/>
          <w:color w:val="000000"/>
          <w:sz w:val="18"/>
          <w:szCs w:val="18"/>
          <w:u w:val="single"/>
        </w:rPr>
      </w:pPr>
      <w:r w:rsidRPr="00051678">
        <w:rPr>
          <w:rFonts w:ascii="Calibri" w:hAnsi="Calibri" w:cs="Calibri"/>
          <w:bCs/>
          <w:i/>
          <w:color w:val="000000"/>
          <w:sz w:val="18"/>
          <w:szCs w:val="18"/>
          <w:u w:val="single"/>
        </w:rPr>
        <w:t>risorse umane e strumentali</w:t>
      </w:r>
    </w:p>
    <w:p w:rsidR="00D15D95" w:rsidRPr="00051678" w:rsidRDefault="00D15D95" w:rsidP="00D15D95">
      <w:pPr>
        <w:pStyle w:val="Paragrafoelenco"/>
        <w:autoSpaceDE w:val="0"/>
        <w:autoSpaceDN w:val="0"/>
        <w:adjustRightInd w:val="0"/>
        <w:spacing w:line="240" w:lineRule="auto"/>
        <w:ind w:left="0"/>
        <w:jc w:val="both"/>
        <w:rPr>
          <w:rFonts w:ascii="Calibri" w:hAnsi="Calibri" w:cs="Calibri"/>
          <w:bCs/>
          <w:color w:val="000000"/>
          <w:szCs w:val="24"/>
        </w:rPr>
      </w:pPr>
      <w:r w:rsidRPr="00051678">
        <w:rPr>
          <w:rFonts w:ascii="Calibri" w:hAnsi="Calibri" w:cs="Calibri"/>
          <w:bCs/>
          <w:color w:val="000000"/>
          <w:szCs w:val="24"/>
        </w:rPr>
        <w:t xml:space="preserve">Le risorse umane da impiegare nei vari servizi interessati sono quelle per le quali </w:t>
      </w:r>
      <w:r w:rsidR="0051067C" w:rsidRPr="00051678">
        <w:rPr>
          <w:rFonts w:ascii="Calibri" w:hAnsi="Calibri" w:cs="Calibri"/>
          <w:bCs/>
          <w:color w:val="000000"/>
          <w:szCs w:val="24"/>
        </w:rPr>
        <w:t xml:space="preserve">viene eventualmente </w:t>
      </w:r>
      <w:r w:rsidRPr="00051678">
        <w:rPr>
          <w:rFonts w:ascii="Calibri" w:hAnsi="Calibri" w:cs="Calibri"/>
          <w:bCs/>
          <w:color w:val="000000"/>
          <w:szCs w:val="24"/>
        </w:rPr>
        <w:t>prevista l’assunzione nel corso dell’esercizio 2016.</w:t>
      </w:r>
    </w:p>
    <w:p w:rsidR="00D15D95" w:rsidRPr="00051678" w:rsidRDefault="00D15D95" w:rsidP="00D15D95">
      <w:pPr>
        <w:pStyle w:val="Paragrafoelenco"/>
        <w:autoSpaceDE w:val="0"/>
        <w:autoSpaceDN w:val="0"/>
        <w:adjustRightInd w:val="0"/>
        <w:spacing w:line="240" w:lineRule="auto"/>
        <w:ind w:left="0"/>
        <w:jc w:val="both"/>
        <w:rPr>
          <w:rFonts w:ascii="Calibri" w:hAnsi="Calibri" w:cs="Calibri"/>
          <w:bCs/>
          <w:color w:val="000000"/>
          <w:szCs w:val="24"/>
        </w:rPr>
      </w:pPr>
      <w:r w:rsidRPr="00051678">
        <w:rPr>
          <w:rFonts w:ascii="Calibri" w:hAnsi="Calibri" w:cs="Calibri"/>
          <w:bCs/>
          <w:color w:val="000000"/>
          <w:szCs w:val="24"/>
        </w:rPr>
        <w:t>Le risorse strumentali da impiegare sono quelle attualmente in dotazione agli uffici dell’</w:t>
      </w:r>
      <w:proofErr w:type="spellStart"/>
      <w:r w:rsidRPr="00051678">
        <w:rPr>
          <w:rFonts w:ascii="Calibri" w:hAnsi="Calibri" w:cs="Calibri"/>
          <w:bCs/>
          <w:color w:val="000000"/>
          <w:szCs w:val="24"/>
        </w:rPr>
        <w:t>AAto</w:t>
      </w:r>
      <w:proofErr w:type="spellEnd"/>
      <w:r w:rsidRPr="00051678">
        <w:rPr>
          <w:rFonts w:ascii="Calibri" w:hAnsi="Calibri" w:cs="Calibri"/>
          <w:bCs/>
          <w:color w:val="000000"/>
          <w:szCs w:val="24"/>
        </w:rPr>
        <w:t xml:space="preserve"> idrico e della Provincia in conseguenza delle suddette Convenzioni. </w:t>
      </w:r>
    </w:p>
    <w:p w:rsidR="006E1E30" w:rsidRPr="00051678" w:rsidRDefault="006E1E30" w:rsidP="006E1E30">
      <w:pPr>
        <w:pStyle w:val="Paragrafoelenco"/>
        <w:autoSpaceDE w:val="0"/>
        <w:autoSpaceDN w:val="0"/>
        <w:adjustRightInd w:val="0"/>
        <w:spacing w:line="240" w:lineRule="auto"/>
        <w:ind w:left="0"/>
        <w:jc w:val="both"/>
        <w:rPr>
          <w:rFonts w:ascii="Calibri" w:hAnsi="Calibri" w:cs="Calibri"/>
          <w:bCs/>
          <w:i/>
          <w:color w:val="000000"/>
          <w:sz w:val="18"/>
          <w:szCs w:val="18"/>
          <w:u w:val="single"/>
        </w:rPr>
      </w:pPr>
    </w:p>
    <w:p w:rsidR="006E1E30" w:rsidRPr="00051678" w:rsidRDefault="006E1E30" w:rsidP="006E1E30">
      <w:pPr>
        <w:pStyle w:val="Paragrafoelenco"/>
        <w:autoSpaceDE w:val="0"/>
        <w:autoSpaceDN w:val="0"/>
        <w:adjustRightInd w:val="0"/>
        <w:spacing w:line="240" w:lineRule="auto"/>
        <w:ind w:left="0"/>
        <w:jc w:val="both"/>
        <w:rPr>
          <w:rFonts w:ascii="Calibri" w:hAnsi="Calibri" w:cs="Calibri"/>
          <w:bCs/>
          <w:i/>
          <w:color w:val="000000"/>
          <w:sz w:val="18"/>
          <w:szCs w:val="18"/>
          <w:u w:val="single"/>
        </w:rPr>
      </w:pPr>
      <w:r w:rsidRPr="00051678">
        <w:rPr>
          <w:rFonts w:ascii="Calibri" w:hAnsi="Calibri" w:cs="Calibri"/>
          <w:bCs/>
          <w:i/>
          <w:color w:val="000000"/>
          <w:sz w:val="18"/>
          <w:szCs w:val="18"/>
          <w:u w:val="single"/>
        </w:rPr>
        <w:t>obiettivi annuali da raggiungere</w:t>
      </w:r>
    </w:p>
    <w:p w:rsidR="006E1E30" w:rsidRPr="00051678" w:rsidRDefault="006E1E30" w:rsidP="006E1E30">
      <w:pPr>
        <w:pStyle w:val="Paragrafoelenco"/>
        <w:autoSpaceDE w:val="0"/>
        <w:autoSpaceDN w:val="0"/>
        <w:adjustRightInd w:val="0"/>
        <w:spacing w:line="240" w:lineRule="auto"/>
        <w:ind w:left="0"/>
        <w:jc w:val="both"/>
        <w:rPr>
          <w:rFonts w:ascii="Calibri" w:hAnsi="Calibri" w:cs="Calibri"/>
          <w:bCs/>
          <w:color w:val="000000"/>
          <w:szCs w:val="24"/>
        </w:rPr>
      </w:pPr>
    </w:p>
    <w:p w:rsidR="00D03BB7" w:rsidRPr="00051678" w:rsidRDefault="00BF49B5" w:rsidP="006A2835">
      <w:pPr>
        <w:pStyle w:val="Paragrafoelenco"/>
        <w:numPr>
          <w:ilvl w:val="0"/>
          <w:numId w:val="8"/>
        </w:numPr>
        <w:spacing w:line="240" w:lineRule="auto"/>
        <w:jc w:val="both"/>
        <w:rPr>
          <w:rFonts w:ascii="Calibri" w:hAnsi="Calibri" w:cs="Arial"/>
        </w:rPr>
      </w:pPr>
      <w:r w:rsidRPr="00051678">
        <w:rPr>
          <w:rFonts w:ascii="Calibri" w:hAnsi="Calibri" w:cs="Calibri"/>
          <w:bCs/>
          <w:color w:val="000000"/>
          <w:szCs w:val="24"/>
        </w:rPr>
        <w:t>Collaborazione nell’attività di controllo della regolarità dei procedimenti contabili da parte del Revisor</w:t>
      </w:r>
      <w:r w:rsidR="00D15D95" w:rsidRPr="00051678">
        <w:rPr>
          <w:rFonts w:ascii="Calibri" w:hAnsi="Calibri" w:cs="Calibri"/>
          <w:bCs/>
          <w:color w:val="000000"/>
          <w:szCs w:val="24"/>
        </w:rPr>
        <w:t>e unico</w:t>
      </w:r>
    </w:p>
    <w:p w:rsidR="00DC6D93" w:rsidRPr="00051678" w:rsidRDefault="00DC6D93" w:rsidP="00DC6D93">
      <w:pPr>
        <w:pStyle w:val="Paragrafoelenco"/>
        <w:spacing w:line="240" w:lineRule="auto"/>
        <w:ind w:left="720"/>
        <w:jc w:val="both"/>
        <w:rPr>
          <w:rFonts w:ascii="Calibri" w:hAnsi="Calibri" w:cs="Arial"/>
        </w:rPr>
      </w:pPr>
    </w:p>
    <w:p w:rsidR="00D03BB7" w:rsidRPr="00B220C0" w:rsidRDefault="002F51CD" w:rsidP="006A2835">
      <w:pPr>
        <w:pStyle w:val="Paragrafoelenco"/>
        <w:numPr>
          <w:ilvl w:val="0"/>
          <w:numId w:val="8"/>
        </w:numPr>
        <w:spacing w:line="240" w:lineRule="auto"/>
        <w:jc w:val="both"/>
        <w:rPr>
          <w:rFonts w:ascii="Calibri" w:hAnsi="Calibri" w:cstheme="minorHAnsi"/>
        </w:rPr>
      </w:pPr>
      <w:r w:rsidRPr="00B220C0">
        <w:rPr>
          <w:rFonts w:ascii="Calibri" w:hAnsi="Calibri" w:cstheme="minorHAnsi"/>
        </w:rPr>
        <w:t xml:space="preserve">Appalto del Servizio di Tesoreria dell’Ente </w:t>
      </w:r>
      <w:r w:rsidR="00B220C0" w:rsidRPr="00B220C0">
        <w:rPr>
          <w:rFonts w:ascii="Calibri" w:hAnsi="Calibri" w:cstheme="minorHAnsi"/>
        </w:rPr>
        <w:t xml:space="preserve">e gestione economica dei rapporti con la Tesoreria.  </w:t>
      </w:r>
    </w:p>
    <w:p w:rsidR="002F51CD" w:rsidRPr="002F51CD" w:rsidRDefault="002F51CD" w:rsidP="002F51CD">
      <w:pPr>
        <w:pStyle w:val="Paragrafoelenco"/>
        <w:rPr>
          <w:rFonts w:ascii="Calibri" w:hAnsi="Calibri" w:cstheme="minorHAnsi"/>
        </w:rPr>
      </w:pPr>
    </w:p>
    <w:p w:rsidR="0051067C" w:rsidRPr="00051678" w:rsidRDefault="0051067C" w:rsidP="0051067C">
      <w:pPr>
        <w:spacing w:line="240" w:lineRule="auto"/>
        <w:jc w:val="both"/>
        <w:rPr>
          <w:rFonts w:ascii="Calibri" w:hAnsi="Calibri" w:cstheme="minorHAnsi"/>
        </w:rPr>
      </w:pPr>
    </w:p>
    <w:p w:rsidR="00C14F89" w:rsidRPr="00051678" w:rsidRDefault="002F51CD" w:rsidP="008312E8">
      <w:pPr>
        <w:spacing w:line="240" w:lineRule="auto"/>
        <w:jc w:val="both"/>
        <w:rPr>
          <w:rFonts w:ascii="Calibri" w:hAnsi="Calibri" w:cs="Arial"/>
          <w:b/>
        </w:rPr>
      </w:pPr>
      <w:r w:rsidRPr="002F51CD">
        <w:rPr>
          <w:noProof/>
          <w:lang w:eastAsia="it-IT"/>
        </w:rPr>
        <w:drawing>
          <wp:inline distT="0" distB="0" distL="0" distR="0" wp14:anchorId="3E047CEF" wp14:editId="4D39B504">
            <wp:extent cx="6120130" cy="723600"/>
            <wp:effectExtent l="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130" cy="723600"/>
                    </a:xfrm>
                    <a:prstGeom prst="rect">
                      <a:avLst/>
                    </a:prstGeom>
                    <a:noFill/>
                    <a:ln>
                      <a:noFill/>
                    </a:ln>
                  </pic:spPr>
                </pic:pic>
              </a:graphicData>
            </a:graphic>
          </wp:inline>
        </w:drawing>
      </w:r>
    </w:p>
    <w:p w:rsidR="00913A1F" w:rsidRDefault="00913A1F" w:rsidP="008312E8">
      <w:pPr>
        <w:spacing w:line="240" w:lineRule="auto"/>
        <w:jc w:val="both"/>
        <w:rPr>
          <w:rFonts w:ascii="Calibri" w:hAnsi="Calibri" w:cs="Arial"/>
          <w:b/>
        </w:rPr>
      </w:pPr>
    </w:p>
    <w:p w:rsidR="004831FD" w:rsidRDefault="004831FD" w:rsidP="008312E8">
      <w:pPr>
        <w:spacing w:line="240" w:lineRule="auto"/>
        <w:jc w:val="both"/>
        <w:rPr>
          <w:rFonts w:ascii="Calibri" w:hAnsi="Calibri" w:cs="Arial"/>
          <w:b/>
        </w:rPr>
      </w:pPr>
    </w:p>
    <w:p w:rsidR="004831FD" w:rsidRDefault="004831FD" w:rsidP="008312E8">
      <w:pPr>
        <w:spacing w:line="240" w:lineRule="auto"/>
        <w:jc w:val="both"/>
        <w:rPr>
          <w:rFonts w:ascii="Calibri" w:hAnsi="Calibri" w:cs="Arial"/>
          <w:b/>
        </w:rPr>
      </w:pPr>
    </w:p>
    <w:p w:rsidR="004831FD" w:rsidRDefault="004831FD" w:rsidP="008312E8">
      <w:pPr>
        <w:spacing w:line="240" w:lineRule="auto"/>
        <w:jc w:val="both"/>
        <w:rPr>
          <w:rFonts w:ascii="Calibri" w:hAnsi="Calibri" w:cs="Arial"/>
          <w:b/>
        </w:rPr>
      </w:pPr>
    </w:p>
    <w:p w:rsidR="004831FD" w:rsidRDefault="004831FD" w:rsidP="008312E8">
      <w:pPr>
        <w:spacing w:line="240" w:lineRule="auto"/>
        <w:jc w:val="both"/>
        <w:rPr>
          <w:rFonts w:ascii="Calibri" w:hAnsi="Calibri" w:cs="Arial"/>
          <w:b/>
        </w:rPr>
      </w:pPr>
    </w:p>
    <w:p w:rsidR="004831FD" w:rsidRDefault="004831FD" w:rsidP="008312E8">
      <w:pPr>
        <w:spacing w:line="240" w:lineRule="auto"/>
        <w:jc w:val="both"/>
        <w:rPr>
          <w:rFonts w:ascii="Calibri" w:hAnsi="Calibri" w:cs="Arial"/>
          <w:b/>
        </w:rPr>
      </w:pPr>
    </w:p>
    <w:p w:rsidR="004831FD" w:rsidRDefault="004831FD" w:rsidP="008312E8">
      <w:pPr>
        <w:spacing w:line="240" w:lineRule="auto"/>
        <w:jc w:val="both"/>
        <w:rPr>
          <w:rFonts w:ascii="Calibri" w:hAnsi="Calibri" w:cs="Arial"/>
          <w:b/>
        </w:rPr>
      </w:pPr>
    </w:p>
    <w:p w:rsidR="004831FD" w:rsidRDefault="004831FD" w:rsidP="008312E8">
      <w:pPr>
        <w:spacing w:line="240" w:lineRule="auto"/>
        <w:jc w:val="both"/>
        <w:rPr>
          <w:rFonts w:ascii="Calibri" w:hAnsi="Calibri" w:cs="Arial"/>
          <w:b/>
        </w:rPr>
      </w:pPr>
    </w:p>
    <w:p w:rsidR="004831FD" w:rsidRDefault="004831FD" w:rsidP="008312E8">
      <w:pPr>
        <w:spacing w:line="240" w:lineRule="auto"/>
        <w:jc w:val="both"/>
        <w:rPr>
          <w:rFonts w:ascii="Calibri" w:hAnsi="Calibri" w:cs="Arial"/>
          <w:b/>
        </w:rPr>
      </w:pPr>
    </w:p>
    <w:p w:rsidR="004831FD" w:rsidRDefault="004831FD" w:rsidP="008312E8">
      <w:pPr>
        <w:spacing w:line="240" w:lineRule="auto"/>
        <w:jc w:val="both"/>
        <w:rPr>
          <w:rFonts w:ascii="Calibri" w:hAnsi="Calibri" w:cs="Arial"/>
          <w:b/>
        </w:rPr>
      </w:pPr>
    </w:p>
    <w:p w:rsidR="004831FD" w:rsidRPr="00051678" w:rsidRDefault="004831FD" w:rsidP="008312E8">
      <w:pPr>
        <w:spacing w:line="240" w:lineRule="auto"/>
        <w:jc w:val="both"/>
        <w:rPr>
          <w:rFonts w:ascii="Calibri" w:hAnsi="Calibri" w:cs="Arial"/>
          <w:b/>
        </w:rPr>
      </w:pPr>
    </w:p>
    <w:tbl>
      <w:tblPr>
        <w:tblStyle w:val="Grigliatabella"/>
        <w:tblW w:w="0" w:type="auto"/>
        <w:tblLook w:val="04A0" w:firstRow="1" w:lastRow="0" w:firstColumn="1" w:lastColumn="0" w:noHBand="0" w:noVBand="1"/>
      </w:tblPr>
      <w:tblGrid>
        <w:gridCol w:w="9778"/>
      </w:tblGrid>
      <w:tr w:rsidR="00844436" w:rsidRPr="00051678" w:rsidTr="00110765">
        <w:tc>
          <w:tcPr>
            <w:tcW w:w="9778" w:type="dxa"/>
          </w:tcPr>
          <w:p w:rsidR="00844436" w:rsidRPr="0092165E" w:rsidRDefault="00844436" w:rsidP="00110765">
            <w:pPr>
              <w:pStyle w:val="Paragrafoelenco"/>
              <w:autoSpaceDE w:val="0"/>
              <w:autoSpaceDN w:val="0"/>
              <w:adjustRightInd w:val="0"/>
              <w:spacing w:line="240" w:lineRule="auto"/>
              <w:ind w:left="0"/>
              <w:jc w:val="both"/>
              <w:rPr>
                <w:rFonts w:ascii="Calibri" w:hAnsi="Calibri" w:cs="Calibri"/>
                <w:b/>
                <w:bCs/>
                <w:szCs w:val="24"/>
              </w:rPr>
            </w:pPr>
            <w:r w:rsidRPr="0092165E">
              <w:rPr>
                <w:rFonts w:ascii="Calibri" w:hAnsi="Calibri" w:cs="Calibri"/>
                <w:b/>
                <w:bCs/>
                <w:szCs w:val="24"/>
              </w:rPr>
              <w:t>MISSIONE 01: SERVIZI ISTITUZIONALI, GENERALI E DI GESTIONE</w:t>
            </w:r>
          </w:p>
        </w:tc>
      </w:tr>
    </w:tbl>
    <w:p w:rsidR="004831FD" w:rsidRDefault="004831FD" w:rsidP="00844436">
      <w:pPr>
        <w:pStyle w:val="Paragrafoelenco"/>
        <w:autoSpaceDE w:val="0"/>
        <w:autoSpaceDN w:val="0"/>
        <w:adjustRightInd w:val="0"/>
        <w:spacing w:line="240" w:lineRule="auto"/>
        <w:ind w:left="0"/>
        <w:jc w:val="both"/>
        <w:rPr>
          <w:rFonts w:ascii="Calibri" w:hAnsi="Calibri" w:cs="Calibri"/>
          <w:b/>
          <w:bCs/>
          <w:color w:val="000000"/>
          <w:szCs w:val="24"/>
        </w:rPr>
      </w:pPr>
    </w:p>
    <w:p w:rsidR="0092165E" w:rsidRPr="0051067C" w:rsidRDefault="0092165E" w:rsidP="0092165E">
      <w:pPr>
        <w:pStyle w:val="Paragrafoelenco"/>
        <w:autoSpaceDE w:val="0"/>
        <w:autoSpaceDN w:val="0"/>
        <w:adjustRightInd w:val="0"/>
        <w:spacing w:line="240" w:lineRule="auto"/>
        <w:ind w:left="0"/>
        <w:jc w:val="both"/>
        <w:rPr>
          <w:rFonts w:ascii="Calibri" w:hAnsi="Calibri" w:cs="Calibri"/>
          <w:b/>
          <w:bCs/>
          <w:color w:val="000000"/>
          <w:szCs w:val="24"/>
        </w:rPr>
      </w:pPr>
      <w:r w:rsidRPr="0051067C">
        <w:rPr>
          <w:rFonts w:ascii="Calibri" w:hAnsi="Calibri" w:cs="Calibri"/>
          <w:b/>
          <w:bCs/>
          <w:color w:val="000000"/>
          <w:szCs w:val="24"/>
        </w:rPr>
        <w:t xml:space="preserve">Programma 11: ALTRI SERVIZI GENERALI </w:t>
      </w:r>
    </w:p>
    <w:p w:rsidR="0092165E" w:rsidRPr="0081675C" w:rsidRDefault="0092165E" w:rsidP="0092165E">
      <w:pPr>
        <w:spacing w:line="240" w:lineRule="auto"/>
        <w:jc w:val="both"/>
        <w:rPr>
          <w:rFonts w:ascii="Calibri" w:hAnsi="Calibri" w:cs="Calibri"/>
          <w:bCs/>
          <w:color w:val="000000"/>
          <w:sz w:val="24"/>
          <w:szCs w:val="24"/>
        </w:rPr>
      </w:pPr>
      <w:r w:rsidRPr="0051067C">
        <w:rPr>
          <w:rFonts w:ascii="Calibri" w:hAnsi="Calibri" w:cs="Calibri"/>
          <w:bCs/>
          <w:color w:val="000000"/>
          <w:sz w:val="24"/>
          <w:szCs w:val="24"/>
        </w:rPr>
        <w:t>Rientrano nel programma tutte le attività di</w:t>
      </w:r>
      <w:r w:rsidRPr="0081675C">
        <w:rPr>
          <w:rFonts w:ascii="Calibri" w:hAnsi="Calibri" w:cs="Calibri"/>
          <w:bCs/>
          <w:color w:val="000000"/>
          <w:sz w:val="24"/>
          <w:szCs w:val="24"/>
        </w:rPr>
        <w:t xml:space="preserve"> amministrazione e funzionamento dei servizi aventi carattere generale di coordinamento amministrativo non riconducibili ad altri programmi della missione 01 e non attribuibili ad altre specifiche missioni di spesa.</w:t>
      </w:r>
    </w:p>
    <w:p w:rsidR="0092165E" w:rsidRPr="00233174" w:rsidRDefault="0092165E" w:rsidP="0092165E">
      <w:pPr>
        <w:pStyle w:val="Paragrafoelenco"/>
        <w:autoSpaceDE w:val="0"/>
        <w:autoSpaceDN w:val="0"/>
        <w:adjustRightInd w:val="0"/>
        <w:spacing w:line="240" w:lineRule="auto"/>
        <w:ind w:left="0"/>
        <w:jc w:val="both"/>
        <w:rPr>
          <w:rFonts w:ascii="Calibri" w:hAnsi="Calibri" w:cs="Calibri"/>
          <w:bCs/>
          <w:i/>
          <w:color w:val="000000"/>
          <w:sz w:val="18"/>
          <w:szCs w:val="18"/>
          <w:u w:val="single"/>
        </w:rPr>
      </w:pPr>
      <w:r>
        <w:rPr>
          <w:rFonts w:ascii="Calibri" w:hAnsi="Calibri" w:cs="Calibri"/>
          <w:bCs/>
          <w:i/>
          <w:color w:val="000000"/>
          <w:sz w:val="18"/>
          <w:szCs w:val="18"/>
          <w:u w:val="single"/>
        </w:rPr>
        <w:t>f</w:t>
      </w:r>
      <w:r w:rsidRPr="00233174">
        <w:rPr>
          <w:rFonts w:ascii="Calibri" w:hAnsi="Calibri" w:cs="Calibri"/>
          <w:bCs/>
          <w:i/>
          <w:color w:val="000000"/>
          <w:sz w:val="18"/>
          <w:szCs w:val="18"/>
          <w:u w:val="single"/>
        </w:rPr>
        <w:t>inalità da conseguire</w:t>
      </w:r>
      <w:r>
        <w:rPr>
          <w:rFonts w:ascii="Calibri" w:hAnsi="Calibri" w:cs="Calibri"/>
          <w:bCs/>
          <w:i/>
          <w:color w:val="000000"/>
          <w:sz w:val="18"/>
          <w:szCs w:val="18"/>
          <w:u w:val="single"/>
        </w:rPr>
        <w:t xml:space="preserve"> e motivazione delle scelte</w:t>
      </w:r>
    </w:p>
    <w:p w:rsidR="0092165E" w:rsidRDefault="0092165E" w:rsidP="0092165E">
      <w:pPr>
        <w:pStyle w:val="Paragrafoelenco"/>
        <w:numPr>
          <w:ilvl w:val="0"/>
          <w:numId w:val="5"/>
        </w:numPr>
        <w:autoSpaceDE w:val="0"/>
        <w:autoSpaceDN w:val="0"/>
        <w:adjustRightInd w:val="0"/>
        <w:spacing w:line="240" w:lineRule="auto"/>
        <w:jc w:val="both"/>
        <w:rPr>
          <w:rFonts w:ascii="Calibri" w:hAnsi="Calibri" w:cs="Calibri"/>
          <w:bCs/>
          <w:color w:val="000000"/>
          <w:szCs w:val="24"/>
        </w:rPr>
      </w:pPr>
      <w:r>
        <w:rPr>
          <w:rFonts w:ascii="Calibri" w:hAnsi="Calibri" w:cs="Calibri"/>
          <w:bCs/>
          <w:color w:val="000000"/>
          <w:szCs w:val="24"/>
        </w:rPr>
        <w:t xml:space="preserve">Funzionamento generale dell’Ente </w:t>
      </w:r>
    </w:p>
    <w:p w:rsidR="0092165E" w:rsidRDefault="0092165E" w:rsidP="0092165E">
      <w:pPr>
        <w:pStyle w:val="Paragrafoelenco"/>
        <w:numPr>
          <w:ilvl w:val="0"/>
          <w:numId w:val="5"/>
        </w:numPr>
        <w:autoSpaceDE w:val="0"/>
        <w:autoSpaceDN w:val="0"/>
        <w:adjustRightInd w:val="0"/>
        <w:spacing w:line="240" w:lineRule="auto"/>
        <w:jc w:val="both"/>
        <w:rPr>
          <w:rFonts w:ascii="Calibri" w:hAnsi="Calibri" w:cs="Calibri"/>
          <w:bCs/>
          <w:color w:val="000000"/>
          <w:szCs w:val="24"/>
        </w:rPr>
      </w:pPr>
      <w:r>
        <w:rPr>
          <w:rFonts w:ascii="Calibri" w:hAnsi="Calibri" w:cs="Calibri"/>
          <w:bCs/>
          <w:color w:val="000000"/>
          <w:szCs w:val="24"/>
        </w:rPr>
        <w:t xml:space="preserve">Adempimenti di legge in materia di personale dipendente </w:t>
      </w:r>
    </w:p>
    <w:p w:rsidR="0092165E" w:rsidRDefault="0092165E" w:rsidP="0092165E">
      <w:pPr>
        <w:pStyle w:val="Paragrafoelenco"/>
        <w:numPr>
          <w:ilvl w:val="0"/>
          <w:numId w:val="5"/>
        </w:numPr>
        <w:autoSpaceDE w:val="0"/>
        <w:autoSpaceDN w:val="0"/>
        <w:adjustRightInd w:val="0"/>
        <w:spacing w:line="240" w:lineRule="auto"/>
        <w:jc w:val="both"/>
        <w:rPr>
          <w:rFonts w:ascii="Calibri" w:hAnsi="Calibri" w:cs="Calibri"/>
          <w:bCs/>
          <w:color w:val="000000"/>
          <w:szCs w:val="24"/>
        </w:rPr>
      </w:pPr>
      <w:r>
        <w:rPr>
          <w:rFonts w:ascii="Calibri" w:hAnsi="Calibri" w:cs="Calibri"/>
          <w:bCs/>
          <w:color w:val="000000"/>
          <w:szCs w:val="24"/>
        </w:rPr>
        <w:t>Gestione rapporti contrattuali in corso</w:t>
      </w:r>
    </w:p>
    <w:p w:rsidR="0092165E" w:rsidRDefault="0092165E" w:rsidP="0092165E">
      <w:pPr>
        <w:pStyle w:val="Paragrafoelenco"/>
        <w:numPr>
          <w:ilvl w:val="0"/>
          <w:numId w:val="5"/>
        </w:numPr>
        <w:autoSpaceDE w:val="0"/>
        <w:autoSpaceDN w:val="0"/>
        <w:adjustRightInd w:val="0"/>
        <w:spacing w:line="240" w:lineRule="auto"/>
        <w:jc w:val="both"/>
        <w:rPr>
          <w:rFonts w:ascii="Calibri" w:hAnsi="Calibri" w:cs="Calibri"/>
          <w:bCs/>
          <w:color w:val="000000"/>
          <w:szCs w:val="24"/>
        </w:rPr>
      </w:pPr>
      <w:r>
        <w:rPr>
          <w:rFonts w:ascii="Calibri" w:hAnsi="Calibri" w:cs="Calibri"/>
          <w:bCs/>
          <w:color w:val="000000"/>
          <w:szCs w:val="24"/>
        </w:rPr>
        <w:t>Assicurare il pagamento di imposte cui  è soggetto l’ente, quali IRAP sulle competenze accessorie spettanti al personale dipendente</w:t>
      </w:r>
    </w:p>
    <w:p w:rsidR="0092165E" w:rsidRDefault="0092165E" w:rsidP="0092165E">
      <w:pPr>
        <w:pStyle w:val="Paragrafoelenco"/>
        <w:autoSpaceDE w:val="0"/>
        <w:autoSpaceDN w:val="0"/>
        <w:adjustRightInd w:val="0"/>
        <w:spacing w:line="240" w:lineRule="auto"/>
        <w:ind w:left="0"/>
        <w:jc w:val="both"/>
        <w:rPr>
          <w:rFonts w:ascii="Calibri" w:hAnsi="Calibri" w:cs="Calibri"/>
          <w:bCs/>
          <w:color w:val="000000"/>
          <w:szCs w:val="24"/>
        </w:rPr>
      </w:pPr>
    </w:p>
    <w:p w:rsidR="0092165E" w:rsidRDefault="0092165E" w:rsidP="0092165E">
      <w:pPr>
        <w:pStyle w:val="Paragrafoelenco"/>
        <w:autoSpaceDE w:val="0"/>
        <w:autoSpaceDN w:val="0"/>
        <w:adjustRightInd w:val="0"/>
        <w:spacing w:line="240" w:lineRule="auto"/>
        <w:ind w:left="0"/>
        <w:jc w:val="both"/>
        <w:rPr>
          <w:rFonts w:ascii="Calibri" w:hAnsi="Calibri" w:cs="Calibri"/>
          <w:bCs/>
          <w:i/>
          <w:color w:val="000000"/>
          <w:sz w:val="18"/>
          <w:szCs w:val="18"/>
          <w:u w:val="single"/>
        </w:rPr>
      </w:pPr>
    </w:p>
    <w:p w:rsidR="0092165E" w:rsidRDefault="0092165E" w:rsidP="0092165E">
      <w:pPr>
        <w:pStyle w:val="Paragrafoelenco"/>
        <w:autoSpaceDE w:val="0"/>
        <w:autoSpaceDN w:val="0"/>
        <w:adjustRightInd w:val="0"/>
        <w:spacing w:line="240" w:lineRule="auto"/>
        <w:ind w:left="0"/>
        <w:jc w:val="both"/>
        <w:rPr>
          <w:rFonts w:ascii="Calibri" w:hAnsi="Calibri" w:cs="Calibri"/>
          <w:bCs/>
          <w:i/>
          <w:color w:val="000000"/>
          <w:sz w:val="18"/>
          <w:szCs w:val="18"/>
          <w:u w:val="single"/>
        </w:rPr>
      </w:pPr>
      <w:r>
        <w:rPr>
          <w:rFonts w:ascii="Calibri" w:hAnsi="Calibri" w:cs="Calibri"/>
          <w:bCs/>
          <w:i/>
          <w:color w:val="000000"/>
          <w:sz w:val="18"/>
          <w:szCs w:val="18"/>
          <w:u w:val="single"/>
        </w:rPr>
        <w:t>risorse umane e strumentali</w:t>
      </w:r>
    </w:p>
    <w:p w:rsidR="0092165E" w:rsidRDefault="0092165E" w:rsidP="0092165E">
      <w:pPr>
        <w:pStyle w:val="Paragrafoelenco"/>
        <w:autoSpaceDE w:val="0"/>
        <w:autoSpaceDN w:val="0"/>
        <w:adjustRightInd w:val="0"/>
        <w:spacing w:line="240" w:lineRule="auto"/>
        <w:ind w:left="0"/>
        <w:jc w:val="both"/>
        <w:rPr>
          <w:rFonts w:ascii="Calibri" w:hAnsi="Calibri" w:cs="Calibri"/>
          <w:bCs/>
          <w:color w:val="000000"/>
          <w:szCs w:val="24"/>
        </w:rPr>
      </w:pPr>
      <w:r w:rsidRPr="00774989">
        <w:rPr>
          <w:rFonts w:ascii="Calibri" w:hAnsi="Calibri" w:cs="Calibri"/>
          <w:bCs/>
          <w:color w:val="000000"/>
          <w:szCs w:val="24"/>
        </w:rPr>
        <w:t>Le risorse umane da impiegare nei vari servizi interessati sono quelle p</w:t>
      </w:r>
      <w:r>
        <w:rPr>
          <w:rFonts w:ascii="Calibri" w:hAnsi="Calibri" w:cs="Calibri"/>
          <w:bCs/>
          <w:color w:val="000000"/>
          <w:szCs w:val="24"/>
        </w:rPr>
        <w:t>er le quali viene eventualmente prevista l’assunzione nel corso dell’esercizio 2016.</w:t>
      </w:r>
    </w:p>
    <w:p w:rsidR="0092165E" w:rsidRPr="00774989" w:rsidRDefault="0092165E" w:rsidP="0092165E">
      <w:pPr>
        <w:pStyle w:val="Paragrafoelenco"/>
        <w:autoSpaceDE w:val="0"/>
        <w:autoSpaceDN w:val="0"/>
        <w:adjustRightInd w:val="0"/>
        <w:spacing w:line="240" w:lineRule="auto"/>
        <w:ind w:left="0"/>
        <w:jc w:val="both"/>
        <w:rPr>
          <w:rFonts w:ascii="Calibri" w:hAnsi="Calibri" w:cs="Calibri"/>
          <w:bCs/>
          <w:color w:val="000000"/>
          <w:szCs w:val="24"/>
        </w:rPr>
      </w:pPr>
      <w:r w:rsidRPr="00774989">
        <w:rPr>
          <w:rFonts w:ascii="Calibri" w:hAnsi="Calibri" w:cs="Calibri"/>
          <w:bCs/>
          <w:color w:val="000000"/>
          <w:szCs w:val="24"/>
        </w:rPr>
        <w:t xml:space="preserve">Le risorse strumentali da impiegare sono quelle attualmente in dotazione agli uffici </w:t>
      </w:r>
      <w:r>
        <w:rPr>
          <w:rFonts w:ascii="Calibri" w:hAnsi="Calibri" w:cs="Calibri"/>
          <w:bCs/>
          <w:color w:val="000000"/>
          <w:szCs w:val="24"/>
        </w:rPr>
        <w:t>dell’</w:t>
      </w:r>
      <w:proofErr w:type="spellStart"/>
      <w:r>
        <w:rPr>
          <w:rFonts w:ascii="Calibri" w:hAnsi="Calibri" w:cs="Calibri"/>
          <w:bCs/>
          <w:color w:val="000000"/>
          <w:szCs w:val="24"/>
        </w:rPr>
        <w:t>AAto</w:t>
      </w:r>
      <w:proofErr w:type="spellEnd"/>
      <w:r>
        <w:rPr>
          <w:rFonts w:ascii="Calibri" w:hAnsi="Calibri" w:cs="Calibri"/>
          <w:bCs/>
          <w:color w:val="000000"/>
          <w:szCs w:val="24"/>
        </w:rPr>
        <w:t xml:space="preserve"> idrico e della Provincia in conseguenza delle suddette Convenzioni. </w:t>
      </w:r>
      <w:r w:rsidRPr="00774989">
        <w:rPr>
          <w:rFonts w:ascii="Calibri" w:hAnsi="Calibri" w:cs="Calibri"/>
          <w:bCs/>
          <w:color w:val="000000"/>
          <w:szCs w:val="24"/>
        </w:rPr>
        <w:t xml:space="preserve"> </w:t>
      </w:r>
    </w:p>
    <w:p w:rsidR="0092165E" w:rsidRDefault="0092165E" w:rsidP="0092165E">
      <w:pPr>
        <w:pStyle w:val="Paragrafoelenco"/>
        <w:autoSpaceDE w:val="0"/>
        <w:autoSpaceDN w:val="0"/>
        <w:adjustRightInd w:val="0"/>
        <w:spacing w:line="240" w:lineRule="auto"/>
        <w:ind w:left="0"/>
        <w:jc w:val="both"/>
        <w:rPr>
          <w:rFonts w:ascii="Calibri" w:hAnsi="Calibri" w:cs="Calibri"/>
          <w:bCs/>
          <w:i/>
          <w:color w:val="000000"/>
          <w:sz w:val="18"/>
          <w:szCs w:val="18"/>
          <w:u w:val="single"/>
        </w:rPr>
      </w:pPr>
    </w:p>
    <w:p w:rsidR="0092165E" w:rsidRPr="00053E6E" w:rsidRDefault="0092165E" w:rsidP="0092165E">
      <w:pPr>
        <w:pStyle w:val="Paragrafoelenco"/>
        <w:autoSpaceDE w:val="0"/>
        <w:autoSpaceDN w:val="0"/>
        <w:adjustRightInd w:val="0"/>
        <w:spacing w:line="240" w:lineRule="auto"/>
        <w:ind w:left="0"/>
        <w:jc w:val="both"/>
        <w:rPr>
          <w:rFonts w:ascii="Calibri" w:hAnsi="Calibri" w:cs="Calibri"/>
          <w:bCs/>
          <w:i/>
          <w:color w:val="000000"/>
          <w:sz w:val="18"/>
          <w:szCs w:val="18"/>
          <w:u w:val="single"/>
        </w:rPr>
      </w:pPr>
      <w:r>
        <w:rPr>
          <w:rFonts w:ascii="Calibri" w:hAnsi="Calibri" w:cs="Calibri"/>
          <w:bCs/>
          <w:i/>
          <w:color w:val="000000"/>
          <w:sz w:val="18"/>
          <w:szCs w:val="18"/>
          <w:u w:val="single"/>
        </w:rPr>
        <w:t>obiettivi annuali da raggiungere</w:t>
      </w:r>
    </w:p>
    <w:p w:rsidR="0092165E" w:rsidRDefault="0092165E" w:rsidP="0092165E">
      <w:pPr>
        <w:pStyle w:val="Paragrafoelenco"/>
        <w:autoSpaceDE w:val="0"/>
        <w:autoSpaceDN w:val="0"/>
        <w:adjustRightInd w:val="0"/>
        <w:spacing w:line="240" w:lineRule="auto"/>
        <w:ind w:left="0"/>
        <w:jc w:val="both"/>
        <w:rPr>
          <w:rFonts w:ascii="Calibri" w:hAnsi="Calibri" w:cs="Calibri"/>
          <w:bCs/>
          <w:color w:val="000000"/>
          <w:szCs w:val="24"/>
        </w:rPr>
      </w:pPr>
    </w:p>
    <w:p w:rsidR="0092165E" w:rsidRPr="00573CA8" w:rsidRDefault="0092165E" w:rsidP="0092165E">
      <w:pPr>
        <w:pStyle w:val="Paragrafoelenco"/>
        <w:numPr>
          <w:ilvl w:val="0"/>
          <w:numId w:val="8"/>
        </w:numPr>
        <w:spacing w:line="240" w:lineRule="auto"/>
        <w:jc w:val="both"/>
        <w:rPr>
          <w:rFonts w:asciiTheme="minorHAnsi" w:hAnsiTheme="minorHAnsi" w:cstheme="minorHAnsi"/>
        </w:rPr>
      </w:pPr>
      <w:r w:rsidRPr="00573CA8">
        <w:rPr>
          <w:rFonts w:asciiTheme="minorHAnsi" w:hAnsiTheme="minorHAnsi" w:cstheme="minorHAnsi"/>
        </w:rPr>
        <w:t>Gestione dei contratti relativi ai premi di assicurazione</w:t>
      </w:r>
    </w:p>
    <w:p w:rsidR="0092165E" w:rsidRPr="00573CA8" w:rsidRDefault="0092165E" w:rsidP="0092165E">
      <w:pPr>
        <w:pStyle w:val="Paragrafoelenco"/>
        <w:numPr>
          <w:ilvl w:val="0"/>
          <w:numId w:val="8"/>
        </w:numPr>
        <w:spacing w:line="240" w:lineRule="auto"/>
        <w:jc w:val="both"/>
        <w:rPr>
          <w:rFonts w:asciiTheme="minorHAnsi" w:hAnsiTheme="minorHAnsi" w:cstheme="minorHAnsi"/>
        </w:rPr>
      </w:pPr>
      <w:r w:rsidRPr="00573CA8">
        <w:rPr>
          <w:rFonts w:asciiTheme="minorHAnsi" w:hAnsiTheme="minorHAnsi" w:cstheme="minorHAnsi"/>
        </w:rPr>
        <w:t xml:space="preserve">Osservanza delle norme in materia di sicurezza sui luoghi di lavoro ed in materia di accertamenti sanitari obbligatori sui dipendenti </w:t>
      </w:r>
    </w:p>
    <w:p w:rsidR="0092165E" w:rsidRPr="00573CA8" w:rsidRDefault="0092165E" w:rsidP="0092165E">
      <w:pPr>
        <w:pStyle w:val="Paragrafoelenco"/>
        <w:numPr>
          <w:ilvl w:val="0"/>
          <w:numId w:val="8"/>
        </w:numPr>
        <w:spacing w:line="240" w:lineRule="auto"/>
        <w:jc w:val="both"/>
        <w:rPr>
          <w:rFonts w:asciiTheme="minorHAnsi" w:hAnsiTheme="minorHAnsi" w:cstheme="minorHAnsi"/>
        </w:rPr>
      </w:pPr>
      <w:r w:rsidRPr="00573CA8">
        <w:rPr>
          <w:rFonts w:asciiTheme="minorHAnsi" w:hAnsiTheme="minorHAnsi" w:cstheme="minorHAnsi"/>
        </w:rPr>
        <w:t>Pagamento nei termini delle imposte cui è soggetto l’Ente</w:t>
      </w:r>
    </w:p>
    <w:p w:rsidR="0092165E" w:rsidRDefault="0092165E" w:rsidP="0092165E">
      <w:pPr>
        <w:spacing w:line="240" w:lineRule="auto"/>
        <w:jc w:val="both"/>
        <w:rPr>
          <w:rFonts w:cstheme="minorHAnsi"/>
          <w:b/>
          <w:sz w:val="24"/>
          <w:szCs w:val="24"/>
        </w:rPr>
      </w:pPr>
    </w:p>
    <w:p w:rsidR="0092165E" w:rsidRDefault="0092165E" w:rsidP="0092165E">
      <w:pPr>
        <w:spacing w:line="240" w:lineRule="auto"/>
        <w:jc w:val="both"/>
        <w:rPr>
          <w:rFonts w:cstheme="minorHAnsi"/>
          <w:b/>
          <w:sz w:val="24"/>
          <w:szCs w:val="24"/>
        </w:rPr>
      </w:pPr>
      <w:r w:rsidRPr="00573CA8">
        <w:rPr>
          <w:rFonts w:cstheme="minorHAnsi"/>
          <w:b/>
          <w:sz w:val="24"/>
          <w:szCs w:val="24"/>
        </w:rPr>
        <w:t>Totale Titolo 1 – Spese correnti</w:t>
      </w:r>
    </w:p>
    <w:p w:rsidR="0092165E" w:rsidRDefault="00DD46F7" w:rsidP="0092165E">
      <w:pPr>
        <w:spacing w:line="240" w:lineRule="auto"/>
        <w:jc w:val="both"/>
        <w:rPr>
          <w:rFonts w:cstheme="minorHAnsi"/>
          <w:b/>
          <w:sz w:val="24"/>
          <w:szCs w:val="24"/>
        </w:rPr>
      </w:pPr>
      <w:r w:rsidRPr="00DD46F7">
        <w:drawing>
          <wp:inline distT="0" distB="0" distL="0" distR="0" wp14:anchorId="790440B7" wp14:editId="3333B7B3">
            <wp:extent cx="6120130" cy="723600"/>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130" cy="723600"/>
                    </a:xfrm>
                    <a:prstGeom prst="rect">
                      <a:avLst/>
                    </a:prstGeom>
                    <a:noFill/>
                    <a:ln>
                      <a:noFill/>
                    </a:ln>
                  </pic:spPr>
                </pic:pic>
              </a:graphicData>
            </a:graphic>
          </wp:inline>
        </w:drawing>
      </w:r>
    </w:p>
    <w:p w:rsidR="0092165E" w:rsidRDefault="0092165E" w:rsidP="0092165E">
      <w:pPr>
        <w:spacing w:line="240" w:lineRule="auto"/>
        <w:jc w:val="both"/>
        <w:rPr>
          <w:rFonts w:cstheme="minorHAnsi"/>
          <w:b/>
          <w:sz w:val="24"/>
          <w:szCs w:val="24"/>
        </w:rPr>
      </w:pPr>
    </w:p>
    <w:p w:rsidR="0092165E" w:rsidRPr="00CC5861" w:rsidRDefault="0092165E" w:rsidP="0092165E">
      <w:pPr>
        <w:spacing w:line="240" w:lineRule="auto"/>
        <w:jc w:val="both"/>
        <w:rPr>
          <w:rFonts w:cstheme="minorHAnsi"/>
          <w:b/>
          <w:sz w:val="24"/>
          <w:szCs w:val="24"/>
        </w:rPr>
      </w:pPr>
    </w:p>
    <w:p w:rsidR="0092165E" w:rsidRPr="00DC6D93" w:rsidRDefault="0092165E" w:rsidP="0092165E">
      <w:pPr>
        <w:spacing w:line="240" w:lineRule="auto"/>
        <w:jc w:val="both"/>
        <w:rPr>
          <w:rFonts w:ascii="Arial" w:hAnsi="Arial" w:cs="Arial"/>
          <w:b/>
        </w:rPr>
      </w:pPr>
    </w:p>
    <w:p w:rsidR="00D56720" w:rsidRPr="00051678" w:rsidRDefault="00D56720" w:rsidP="00DC6D93">
      <w:pPr>
        <w:spacing w:line="240" w:lineRule="auto"/>
        <w:jc w:val="both"/>
        <w:rPr>
          <w:rFonts w:ascii="Calibri" w:hAnsi="Calibri" w:cs="Arial"/>
          <w:b/>
        </w:rPr>
      </w:pPr>
    </w:p>
    <w:p w:rsidR="00E842A8" w:rsidRPr="00051678" w:rsidRDefault="00E842A8" w:rsidP="00844436">
      <w:pPr>
        <w:spacing w:line="240" w:lineRule="auto"/>
        <w:jc w:val="both"/>
        <w:rPr>
          <w:rFonts w:ascii="Calibri" w:hAnsi="Calibri" w:cs="Arial"/>
          <w:b/>
        </w:rPr>
      </w:pPr>
    </w:p>
    <w:p w:rsidR="00652BA6" w:rsidRPr="00051678" w:rsidRDefault="00E842A8" w:rsidP="00953CE3">
      <w:pPr>
        <w:rPr>
          <w:rFonts w:ascii="Calibri" w:hAnsi="Calibri" w:cs="Arial"/>
          <w:b/>
        </w:rPr>
      </w:pPr>
      <w:r w:rsidRPr="00051678">
        <w:rPr>
          <w:rFonts w:ascii="Calibri" w:hAnsi="Calibri" w:cs="Arial"/>
          <w:b/>
        </w:rPr>
        <w:br w:type="page"/>
      </w:r>
    </w:p>
    <w:tbl>
      <w:tblPr>
        <w:tblStyle w:val="Grigliatabella"/>
        <w:tblW w:w="0" w:type="auto"/>
        <w:tblLook w:val="04A0" w:firstRow="1" w:lastRow="0" w:firstColumn="1" w:lastColumn="0" w:noHBand="0" w:noVBand="1"/>
      </w:tblPr>
      <w:tblGrid>
        <w:gridCol w:w="9778"/>
      </w:tblGrid>
      <w:tr w:rsidR="00F46330" w:rsidRPr="00051678" w:rsidTr="00110765">
        <w:tc>
          <w:tcPr>
            <w:tcW w:w="9778" w:type="dxa"/>
          </w:tcPr>
          <w:p w:rsidR="00F46330" w:rsidRPr="00051678" w:rsidRDefault="00F46330" w:rsidP="00F46330">
            <w:pPr>
              <w:pStyle w:val="Paragrafoelenco"/>
              <w:autoSpaceDE w:val="0"/>
              <w:autoSpaceDN w:val="0"/>
              <w:adjustRightInd w:val="0"/>
              <w:spacing w:line="240" w:lineRule="auto"/>
              <w:ind w:left="0"/>
              <w:jc w:val="both"/>
              <w:rPr>
                <w:rFonts w:ascii="Calibri" w:hAnsi="Calibri" w:cs="Calibri"/>
                <w:b/>
                <w:bCs/>
                <w:color w:val="000000"/>
                <w:szCs w:val="24"/>
              </w:rPr>
            </w:pPr>
            <w:r w:rsidRPr="00051678">
              <w:rPr>
                <w:rFonts w:ascii="Calibri" w:hAnsi="Calibri" w:cs="Calibri"/>
                <w:b/>
                <w:bCs/>
                <w:color w:val="000000"/>
                <w:szCs w:val="24"/>
              </w:rPr>
              <w:lastRenderedPageBreak/>
              <w:t xml:space="preserve">MISSIONE 20: FONDI E ACCANTONAMENTI </w:t>
            </w:r>
          </w:p>
        </w:tc>
      </w:tr>
    </w:tbl>
    <w:p w:rsidR="00F46330" w:rsidRPr="00051678" w:rsidRDefault="00F46330" w:rsidP="00F46330">
      <w:pPr>
        <w:pStyle w:val="Paragrafoelenco"/>
        <w:autoSpaceDE w:val="0"/>
        <w:autoSpaceDN w:val="0"/>
        <w:adjustRightInd w:val="0"/>
        <w:spacing w:line="240" w:lineRule="auto"/>
        <w:ind w:left="0"/>
        <w:jc w:val="both"/>
        <w:rPr>
          <w:rFonts w:ascii="Calibri" w:hAnsi="Calibri" w:cs="Calibri"/>
          <w:b/>
          <w:bCs/>
          <w:color w:val="000000"/>
          <w:szCs w:val="24"/>
        </w:rPr>
      </w:pPr>
    </w:p>
    <w:p w:rsidR="00F46330" w:rsidRPr="00051678" w:rsidRDefault="00F46330" w:rsidP="00F46330">
      <w:pPr>
        <w:pStyle w:val="Paragrafoelenco"/>
        <w:autoSpaceDE w:val="0"/>
        <w:autoSpaceDN w:val="0"/>
        <w:adjustRightInd w:val="0"/>
        <w:spacing w:line="240" w:lineRule="auto"/>
        <w:ind w:left="0"/>
        <w:jc w:val="both"/>
        <w:rPr>
          <w:rFonts w:ascii="Calibri" w:hAnsi="Calibri" w:cs="Calibri"/>
          <w:b/>
          <w:bCs/>
          <w:color w:val="000000"/>
          <w:szCs w:val="24"/>
        </w:rPr>
      </w:pPr>
      <w:r w:rsidRPr="00051678">
        <w:rPr>
          <w:rFonts w:ascii="Calibri" w:hAnsi="Calibri" w:cs="Calibri"/>
          <w:b/>
          <w:bCs/>
          <w:color w:val="000000"/>
          <w:szCs w:val="24"/>
        </w:rPr>
        <w:t xml:space="preserve">Programma 01: FONDO DI RISERVA </w:t>
      </w:r>
    </w:p>
    <w:p w:rsidR="00821C06" w:rsidRPr="00051678" w:rsidRDefault="00F46330" w:rsidP="00F46330">
      <w:pPr>
        <w:spacing w:line="240" w:lineRule="auto"/>
        <w:jc w:val="both"/>
        <w:rPr>
          <w:rFonts w:ascii="Calibri" w:hAnsi="Calibri" w:cs="Calibri"/>
          <w:szCs w:val="24"/>
        </w:rPr>
      </w:pPr>
      <w:r w:rsidRPr="00051678">
        <w:rPr>
          <w:rFonts w:ascii="Calibri" w:hAnsi="Calibri" w:cs="Calibri"/>
          <w:bCs/>
          <w:color w:val="000000"/>
          <w:szCs w:val="24"/>
        </w:rPr>
        <w:t>Il programma comprende quanto relativo all’accantonamento a fondo di riserva per le spese obbligat</w:t>
      </w:r>
      <w:r w:rsidR="00821C06" w:rsidRPr="00051678">
        <w:rPr>
          <w:rFonts w:ascii="Calibri" w:hAnsi="Calibri" w:cs="Calibri"/>
          <w:bCs/>
          <w:color w:val="000000"/>
          <w:szCs w:val="24"/>
        </w:rPr>
        <w:t xml:space="preserve">orie e per le spese impreviste; comprende inoltre il fondo di riserva di cassa iscritto </w:t>
      </w:r>
      <w:r w:rsidR="00821C06" w:rsidRPr="00051678">
        <w:rPr>
          <w:rFonts w:ascii="Calibri" w:hAnsi="Calibri" w:cs="Calibri"/>
          <w:szCs w:val="24"/>
        </w:rPr>
        <w:t>ai sensi dell’art.166, comma 2 quater, un “</w:t>
      </w:r>
      <w:r w:rsidR="00821C06" w:rsidRPr="00051678">
        <w:rPr>
          <w:rFonts w:ascii="Calibri" w:hAnsi="Calibri" w:cs="Calibri"/>
          <w:i/>
          <w:szCs w:val="24"/>
        </w:rPr>
        <w:t>Fondo di riserva di cassa”</w:t>
      </w:r>
      <w:r w:rsidR="00821C06" w:rsidRPr="00051678">
        <w:rPr>
          <w:rFonts w:ascii="Calibri" w:hAnsi="Calibri" w:cs="Calibri"/>
          <w:szCs w:val="24"/>
        </w:rPr>
        <w:t xml:space="preserve">, che non può essere inferiore allo 0,2% delle spese finali (intese come le spese finali di competenza, dei titoli 1, 2 3) da utilizzarsi con atto dell’organo esecutivo (Decreto del Presidente). </w:t>
      </w:r>
    </w:p>
    <w:p w:rsidR="00CA4DB4" w:rsidRPr="00051678" w:rsidRDefault="00CA4DB4" w:rsidP="00CA4DB4">
      <w:pPr>
        <w:pStyle w:val="Paragrafoelenco"/>
        <w:autoSpaceDE w:val="0"/>
        <w:autoSpaceDN w:val="0"/>
        <w:adjustRightInd w:val="0"/>
        <w:spacing w:line="240" w:lineRule="auto"/>
        <w:ind w:left="0"/>
        <w:jc w:val="both"/>
        <w:rPr>
          <w:rFonts w:ascii="Calibri" w:hAnsi="Calibri" w:cs="Calibri"/>
          <w:bCs/>
          <w:i/>
          <w:color w:val="000000"/>
          <w:sz w:val="18"/>
          <w:szCs w:val="18"/>
          <w:u w:val="single"/>
        </w:rPr>
      </w:pPr>
      <w:r w:rsidRPr="00051678">
        <w:rPr>
          <w:rFonts w:ascii="Calibri" w:hAnsi="Calibri" w:cs="Calibri"/>
          <w:bCs/>
          <w:i/>
          <w:color w:val="000000"/>
          <w:sz w:val="18"/>
          <w:szCs w:val="18"/>
          <w:u w:val="single"/>
        </w:rPr>
        <w:t>finalità da conseguire e motivazione delle scelte</w:t>
      </w:r>
    </w:p>
    <w:p w:rsidR="00CA4DB4" w:rsidRPr="00051678" w:rsidRDefault="00CA4DB4" w:rsidP="006A2835">
      <w:pPr>
        <w:pStyle w:val="Paragrafoelenco"/>
        <w:numPr>
          <w:ilvl w:val="0"/>
          <w:numId w:val="5"/>
        </w:numPr>
        <w:autoSpaceDE w:val="0"/>
        <w:autoSpaceDN w:val="0"/>
        <w:adjustRightInd w:val="0"/>
        <w:spacing w:line="240" w:lineRule="auto"/>
        <w:jc w:val="both"/>
        <w:rPr>
          <w:rFonts w:ascii="Calibri" w:hAnsi="Calibri" w:cs="Calibri"/>
          <w:bCs/>
          <w:color w:val="000000"/>
          <w:szCs w:val="24"/>
        </w:rPr>
      </w:pPr>
      <w:r w:rsidRPr="00051678">
        <w:rPr>
          <w:rFonts w:ascii="Calibri" w:hAnsi="Calibri" w:cs="Calibri"/>
          <w:bCs/>
          <w:color w:val="000000"/>
          <w:szCs w:val="24"/>
        </w:rPr>
        <w:t>osservanza adempimento di legge</w:t>
      </w:r>
    </w:p>
    <w:p w:rsidR="00CA4DB4" w:rsidRPr="00051678" w:rsidRDefault="00CA4DB4" w:rsidP="00F46330">
      <w:pPr>
        <w:pStyle w:val="Paragrafoelenco"/>
        <w:autoSpaceDE w:val="0"/>
        <w:autoSpaceDN w:val="0"/>
        <w:adjustRightInd w:val="0"/>
        <w:spacing w:line="240" w:lineRule="auto"/>
        <w:ind w:left="0"/>
        <w:jc w:val="both"/>
        <w:rPr>
          <w:rFonts w:ascii="Calibri" w:hAnsi="Calibri" w:cs="Calibri"/>
          <w:bCs/>
          <w:i/>
          <w:color w:val="000000"/>
          <w:sz w:val="18"/>
          <w:szCs w:val="18"/>
          <w:u w:val="single"/>
        </w:rPr>
      </w:pPr>
    </w:p>
    <w:p w:rsidR="00F46330" w:rsidRPr="00051678" w:rsidRDefault="00F46330" w:rsidP="00F46330">
      <w:pPr>
        <w:pStyle w:val="Paragrafoelenco"/>
        <w:autoSpaceDE w:val="0"/>
        <w:autoSpaceDN w:val="0"/>
        <w:adjustRightInd w:val="0"/>
        <w:spacing w:line="240" w:lineRule="auto"/>
        <w:ind w:left="0"/>
        <w:jc w:val="both"/>
        <w:rPr>
          <w:rFonts w:ascii="Calibri" w:hAnsi="Calibri" w:cs="Calibri"/>
          <w:bCs/>
          <w:i/>
          <w:color w:val="000000"/>
          <w:sz w:val="18"/>
          <w:szCs w:val="18"/>
          <w:u w:val="single"/>
        </w:rPr>
      </w:pPr>
      <w:r w:rsidRPr="00051678">
        <w:rPr>
          <w:rFonts w:ascii="Calibri" w:hAnsi="Calibri" w:cs="Calibri"/>
          <w:bCs/>
          <w:i/>
          <w:color w:val="000000"/>
          <w:sz w:val="18"/>
          <w:szCs w:val="18"/>
          <w:u w:val="single"/>
        </w:rPr>
        <w:t>risorse umane e strumentali</w:t>
      </w:r>
    </w:p>
    <w:p w:rsidR="00D15D95" w:rsidRPr="00051678" w:rsidRDefault="00D15D95" w:rsidP="00D15D95">
      <w:pPr>
        <w:pStyle w:val="Paragrafoelenco"/>
        <w:autoSpaceDE w:val="0"/>
        <w:autoSpaceDN w:val="0"/>
        <w:adjustRightInd w:val="0"/>
        <w:spacing w:line="240" w:lineRule="auto"/>
        <w:ind w:left="0"/>
        <w:jc w:val="both"/>
        <w:rPr>
          <w:rFonts w:ascii="Calibri" w:hAnsi="Calibri" w:cs="Calibri"/>
          <w:bCs/>
          <w:color w:val="000000"/>
          <w:szCs w:val="24"/>
        </w:rPr>
      </w:pPr>
      <w:r w:rsidRPr="005443BF">
        <w:rPr>
          <w:rFonts w:ascii="Calibri" w:hAnsi="Calibri" w:cs="Calibri"/>
          <w:bCs/>
          <w:color w:val="000000"/>
          <w:szCs w:val="24"/>
        </w:rPr>
        <w:t xml:space="preserve">Le risorse </w:t>
      </w:r>
      <w:r w:rsidR="00B220C0" w:rsidRPr="005443BF">
        <w:rPr>
          <w:rFonts w:ascii="Calibri" w:hAnsi="Calibri" w:cs="Calibri"/>
          <w:bCs/>
          <w:color w:val="000000"/>
          <w:szCs w:val="24"/>
        </w:rPr>
        <w:t xml:space="preserve">umane da impiegare nei vari servizi interessati </w:t>
      </w:r>
      <w:r w:rsidR="005443BF" w:rsidRPr="005443BF">
        <w:rPr>
          <w:rFonts w:ascii="Calibri" w:hAnsi="Calibri" w:cs="Calibri"/>
          <w:bCs/>
          <w:color w:val="000000"/>
          <w:szCs w:val="24"/>
        </w:rPr>
        <w:t xml:space="preserve">nonché quelle strumentali, </w:t>
      </w:r>
      <w:r w:rsidRPr="005443BF">
        <w:rPr>
          <w:rFonts w:ascii="Calibri" w:hAnsi="Calibri" w:cs="Calibri"/>
          <w:bCs/>
          <w:color w:val="000000"/>
          <w:szCs w:val="24"/>
        </w:rPr>
        <w:t xml:space="preserve"> sono quelle in dotazione agli uffici dell’</w:t>
      </w:r>
      <w:proofErr w:type="spellStart"/>
      <w:r w:rsidRPr="005443BF">
        <w:rPr>
          <w:rFonts w:ascii="Calibri" w:hAnsi="Calibri" w:cs="Calibri"/>
          <w:bCs/>
          <w:color w:val="000000"/>
          <w:szCs w:val="24"/>
        </w:rPr>
        <w:t>AAto</w:t>
      </w:r>
      <w:proofErr w:type="spellEnd"/>
      <w:r w:rsidRPr="005443BF">
        <w:rPr>
          <w:rFonts w:ascii="Calibri" w:hAnsi="Calibri" w:cs="Calibri"/>
          <w:bCs/>
          <w:color w:val="000000"/>
          <w:szCs w:val="24"/>
        </w:rPr>
        <w:t xml:space="preserve"> idrico </w:t>
      </w:r>
      <w:r w:rsidR="00B220C0" w:rsidRPr="005443BF">
        <w:rPr>
          <w:rFonts w:ascii="Calibri" w:hAnsi="Calibri" w:cs="Calibri"/>
          <w:bCs/>
          <w:color w:val="000000"/>
          <w:szCs w:val="24"/>
        </w:rPr>
        <w:t>i</w:t>
      </w:r>
      <w:r w:rsidRPr="005443BF">
        <w:rPr>
          <w:rFonts w:ascii="Calibri" w:hAnsi="Calibri" w:cs="Calibri"/>
          <w:bCs/>
          <w:color w:val="000000"/>
          <w:szCs w:val="24"/>
        </w:rPr>
        <w:t xml:space="preserve">n conseguenza </w:t>
      </w:r>
      <w:r w:rsidR="00B220C0" w:rsidRPr="005443BF">
        <w:rPr>
          <w:rFonts w:ascii="Calibri" w:hAnsi="Calibri" w:cs="Calibri"/>
          <w:bCs/>
          <w:color w:val="000000"/>
          <w:szCs w:val="24"/>
        </w:rPr>
        <w:t xml:space="preserve">della  Convenzione </w:t>
      </w:r>
      <w:proofErr w:type="spellStart"/>
      <w:r w:rsidR="00B220C0" w:rsidRPr="005443BF">
        <w:rPr>
          <w:rFonts w:ascii="Calibri" w:hAnsi="Calibri" w:cs="Calibri"/>
          <w:bCs/>
          <w:color w:val="000000"/>
          <w:szCs w:val="24"/>
        </w:rPr>
        <w:t>AAto</w:t>
      </w:r>
      <w:proofErr w:type="spellEnd"/>
      <w:r w:rsidR="00B220C0" w:rsidRPr="005443BF">
        <w:rPr>
          <w:rFonts w:ascii="Calibri" w:hAnsi="Calibri" w:cs="Calibri"/>
          <w:bCs/>
          <w:color w:val="000000"/>
          <w:szCs w:val="24"/>
        </w:rPr>
        <w:t>-ATA</w:t>
      </w:r>
      <w:r w:rsidRPr="005443BF">
        <w:rPr>
          <w:rFonts w:ascii="Calibri" w:hAnsi="Calibri" w:cs="Calibri"/>
          <w:bCs/>
          <w:color w:val="000000"/>
          <w:szCs w:val="24"/>
        </w:rPr>
        <w:t>.</w:t>
      </w:r>
      <w:r w:rsidRPr="00051678">
        <w:rPr>
          <w:rFonts w:ascii="Calibri" w:hAnsi="Calibri" w:cs="Calibri"/>
          <w:bCs/>
          <w:color w:val="000000"/>
          <w:szCs w:val="24"/>
        </w:rPr>
        <w:t xml:space="preserve"> </w:t>
      </w:r>
    </w:p>
    <w:p w:rsidR="00F46330" w:rsidRPr="00051678" w:rsidRDefault="00F46330" w:rsidP="00F46330">
      <w:pPr>
        <w:pStyle w:val="Paragrafoelenco"/>
        <w:autoSpaceDE w:val="0"/>
        <w:autoSpaceDN w:val="0"/>
        <w:adjustRightInd w:val="0"/>
        <w:spacing w:line="240" w:lineRule="auto"/>
        <w:ind w:left="0"/>
        <w:jc w:val="both"/>
        <w:rPr>
          <w:rFonts w:ascii="Calibri" w:hAnsi="Calibri" w:cs="Calibri"/>
          <w:bCs/>
          <w:i/>
          <w:color w:val="000000"/>
          <w:sz w:val="18"/>
          <w:szCs w:val="18"/>
          <w:u w:val="single"/>
        </w:rPr>
      </w:pPr>
    </w:p>
    <w:p w:rsidR="00A30EBA" w:rsidRPr="00051678" w:rsidRDefault="00A30EBA" w:rsidP="00F46330">
      <w:pPr>
        <w:pStyle w:val="Paragrafoelenco"/>
        <w:autoSpaceDE w:val="0"/>
        <w:autoSpaceDN w:val="0"/>
        <w:adjustRightInd w:val="0"/>
        <w:spacing w:line="240" w:lineRule="auto"/>
        <w:ind w:left="0"/>
        <w:jc w:val="both"/>
        <w:rPr>
          <w:rFonts w:ascii="Calibri" w:hAnsi="Calibri" w:cs="Calibri"/>
          <w:bCs/>
          <w:i/>
          <w:color w:val="000000"/>
          <w:sz w:val="18"/>
          <w:szCs w:val="18"/>
          <w:u w:val="single"/>
        </w:rPr>
      </w:pPr>
    </w:p>
    <w:p w:rsidR="00F46330" w:rsidRPr="00051678" w:rsidRDefault="00F46330" w:rsidP="00F46330">
      <w:pPr>
        <w:pStyle w:val="Paragrafoelenco"/>
        <w:autoSpaceDE w:val="0"/>
        <w:autoSpaceDN w:val="0"/>
        <w:adjustRightInd w:val="0"/>
        <w:spacing w:line="240" w:lineRule="auto"/>
        <w:ind w:left="0"/>
        <w:jc w:val="both"/>
        <w:rPr>
          <w:rFonts w:ascii="Calibri" w:hAnsi="Calibri" w:cs="Calibri"/>
          <w:bCs/>
          <w:i/>
          <w:color w:val="000000"/>
          <w:sz w:val="18"/>
          <w:szCs w:val="18"/>
          <w:u w:val="single"/>
        </w:rPr>
      </w:pPr>
      <w:r w:rsidRPr="00051678">
        <w:rPr>
          <w:rFonts w:ascii="Calibri" w:hAnsi="Calibri" w:cs="Calibri"/>
          <w:bCs/>
          <w:i/>
          <w:color w:val="000000"/>
          <w:sz w:val="18"/>
          <w:szCs w:val="18"/>
          <w:u w:val="single"/>
        </w:rPr>
        <w:t>obiettivi annuali da raggiungere</w:t>
      </w:r>
    </w:p>
    <w:p w:rsidR="00521C40" w:rsidRPr="00051678" w:rsidRDefault="00F46330" w:rsidP="006A2835">
      <w:pPr>
        <w:pStyle w:val="Paragrafoelenco"/>
        <w:numPr>
          <w:ilvl w:val="0"/>
          <w:numId w:val="8"/>
        </w:numPr>
        <w:spacing w:line="240" w:lineRule="auto"/>
        <w:jc w:val="both"/>
        <w:rPr>
          <w:rFonts w:ascii="Calibri" w:hAnsi="Calibri" w:cstheme="minorHAnsi"/>
        </w:rPr>
      </w:pPr>
      <w:r w:rsidRPr="00051678">
        <w:rPr>
          <w:rFonts w:ascii="Calibri" w:hAnsi="Calibri" w:cs="Calibri"/>
          <w:bCs/>
          <w:color w:val="000000"/>
          <w:szCs w:val="24"/>
        </w:rPr>
        <w:t>monitorare i procedimenti di acquisizione delle entrate e di effettuazione della spesa onde evitare il ricorso al fondo di riserva</w:t>
      </w:r>
      <w:r w:rsidR="00821C06" w:rsidRPr="00051678">
        <w:rPr>
          <w:rFonts w:ascii="Calibri" w:hAnsi="Calibri" w:cs="Calibri"/>
          <w:bCs/>
          <w:color w:val="000000"/>
          <w:szCs w:val="24"/>
        </w:rPr>
        <w:t xml:space="preserve"> ed al fondo di riserva di cassa.</w:t>
      </w:r>
    </w:p>
    <w:p w:rsidR="00740BE9" w:rsidRPr="00051678" w:rsidRDefault="00740BE9" w:rsidP="00740BE9">
      <w:pPr>
        <w:pStyle w:val="Paragrafoelenco"/>
        <w:spacing w:line="240" w:lineRule="auto"/>
        <w:ind w:left="720"/>
        <w:jc w:val="both"/>
        <w:rPr>
          <w:rFonts w:ascii="Calibri" w:hAnsi="Calibri" w:cstheme="minorHAnsi"/>
        </w:rPr>
      </w:pPr>
    </w:p>
    <w:p w:rsidR="00CA4DB4" w:rsidRPr="00051678" w:rsidRDefault="002F51CD" w:rsidP="00521C40">
      <w:pPr>
        <w:spacing w:line="240" w:lineRule="auto"/>
        <w:jc w:val="both"/>
        <w:rPr>
          <w:rFonts w:ascii="Calibri" w:hAnsi="Calibri" w:cs="Calibri"/>
          <w:bCs/>
          <w:color w:val="000000"/>
          <w:szCs w:val="24"/>
        </w:rPr>
      </w:pPr>
      <w:r w:rsidRPr="002F51CD">
        <w:rPr>
          <w:noProof/>
          <w:lang w:eastAsia="it-IT"/>
        </w:rPr>
        <w:drawing>
          <wp:inline distT="0" distB="0" distL="0" distR="0" wp14:anchorId="5D41C188" wp14:editId="3EAA67D5">
            <wp:extent cx="6120130" cy="723600"/>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723600"/>
                    </a:xfrm>
                    <a:prstGeom prst="rect">
                      <a:avLst/>
                    </a:prstGeom>
                    <a:noFill/>
                    <a:ln>
                      <a:noFill/>
                    </a:ln>
                  </pic:spPr>
                </pic:pic>
              </a:graphicData>
            </a:graphic>
          </wp:inline>
        </w:drawing>
      </w:r>
    </w:p>
    <w:p w:rsidR="00821C06" w:rsidRPr="00051678" w:rsidRDefault="00821C06" w:rsidP="00821C06">
      <w:pPr>
        <w:pStyle w:val="Paragrafoelenco"/>
        <w:autoSpaceDE w:val="0"/>
        <w:autoSpaceDN w:val="0"/>
        <w:adjustRightInd w:val="0"/>
        <w:spacing w:line="240" w:lineRule="auto"/>
        <w:ind w:left="0"/>
        <w:jc w:val="both"/>
        <w:rPr>
          <w:rFonts w:ascii="Calibri" w:hAnsi="Calibri" w:cs="Calibri"/>
          <w:b/>
          <w:bCs/>
          <w:color w:val="000000"/>
          <w:szCs w:val="24"/>
        </w:rPr>
      </w:pPr>
      <w:r w:rsidRPr="00051678">
        <w:rPr>
          <w:rFonts w:ascii="Calibri" w:hAnsi="Calibri" w:cs="Calibri"/>
          <w:b/>
          <w:bCs/>
          <w:color w:val="000000"/>
          <w:szCs w:val="24"/>
        </w:rPr>
        <w:t xml:space="preserve">Programma 02: ALTRI FONDI </w:t>
      </w:r>
    </w:p>
    <w:p w:rsidR="00821C06" w:rsidRPr="00051678" w:rsidRDefault="00821C06" w:rsidP="00821C06">
      <w:pPr>
        <w:spacing w:line="240" w:lineRule="auto"/>
        <w:jc w:val="both"/>
        <w:rPr>
          <w:rFonts w:ascii="Calibri" w:hAnsi="Calibri" w:cs="Calibri"/>
          <w:bCs/>
          <w:color w:val="000000"/>
          <w:szCs w:val="24"/>
        </w:rPr>
      </w:pPr>
      <w:r w:rsidRPr="00051678">
        <w:rPr>
          <w:rFonts w:ascii="Calibri" w:hAnsi="Calibri" w:cs="Calibri"/>
          <w:bCs/>
          <w:color w:val="000000"/>
          <w:szCs w:val="24"/>
        </w:rPr>
        <w:t xml:space="preserve">Il programma comprende un accantonamento per spese potenziali, in particolare quelle derivanti da </w:t>
      </w:r>
      <w:r w:rsidRPr="00051678">
        <w:rPr>
          <w:rFonts w:ascii="Calibri" w:hAnsi="Calibri" w:cs="Calibri"/>
          <w:szCs w:val="24"/>
        </w:rPr>
        <w:t xml:space="preserve">contenzioso. Nel caso in cui l’ente, a seguito di contenzioso, o di sentenza non definitiva e non esecutiva, sia condannato al pagamento di spese, in attesa degli esiti del giudizio, è tenuto ad accantonare le risorse necessarie per il pagamento degli oneri previsti dalla sentenza, stanziando nell’esercizio le relative spese che, a fine esercizio, incrementeranno il risultato di amministrazione che dovrà essere vincolato alla copertura delle eventuali spese derivanti dalla sentenza definitiva. </w:t>
      </w:r>
    </w:p>
    <w:p w:rsidR="00821C06" w:rsidRPr="00051678" w:rsidRDefault="00821C06" w:rsidP="00821C06">
      <w:pPr>
        <w:spacing w:line="240" w:lineRule="auto"/>
        <w:jc w:val="both"/>
        <w:rPr>
          <w:rFonts w:ascii="Calibri" w:hAnsi="Calibri" w:cs="Calibri"/>
          <w:bCs/>
          <w:color w:val="000000"/>
          <w:szCs w:val="24"/>
        </w:rPr>
      </w:pPr>
      <w:r w:rsidRPr="00051678">
        <w:rPr>
          <w:rFonts w:ascii="Calibri" w:hAnsi="Calibri" w:cs="Calibri"/>
          <w:szCs w:val="24"/>
        </w:rPr>
        <w:t xml:space="preserve">A tal proposito l’ente è tenuto a costituire un apposito </w:t>
      </w:r>
      <w:r w:rsidRPr="00051678">
        <w:rPr>
          <w:rFonts w:ascii="Calibri" w:hAnsi="Calibri" w:cs="Calibri"/>
          <w:i/>
          <w:szCs w:val="24"/>
        </w:rPr>
        <w:t>fondo rischi</w:t>
      </w:r>
      <w:r w:rsidRPr="00051678">
        <w:rPr>
          <w:rFonts w:ascii="Calibri" w:hAnsi="Calibri" w:cs="Calibri"/>
          <w:szCs w:val="24"/>
        </w:rPr>
        <w:t xml:space="preserve">, il cui accantonamento riguarda solo il rischio di maggiori spese legate al contenzioso. </w:t>
      </w:r>
    </w:p>
    <w:p w:rsidR="00CA4DB4" w:rsidRPr="00051678" w:rsidRDefault="00CA4DB4" w:rsidP="00CA4DB4">
      <w:pPr>
        <w:pStyle w:val="Paragrafoelenco"/>
        <w:autoSpaceDE w:val="0"/>
        <w:autoSpaceDN w:val="0"/>
        <w:adjustRightInd w:val="0"/>
        <w:spacing w:line="240" w:lineRule="auto"/>
        <w:ind w:left="0"/>
        <w:jc w:val="both"/>
        <w:rPr>
          <w:rFonts w:ascii="Calibri" w:hAnsi="Calibri" w:cs="Calibri"/>
          <w:bCs/>
          <w:i/>
          <w:color w:val="000000"/>
          <w:sz w:val="18"/>
          <w:szCs w:val="18"/>
          <w:u w:val="single"/>
        </w:rPr>
      </w:pPr>
      <w:r w:rsidRPr="00051678">
        <w:rPr>
          <w:rFonts w:ascii="Calibri" w:hAnsi="Calibri" w:cs="Calibri"/>
          <w:bCs/>
          <w:i/>
          <w:color w:val="000000"/>
          <w:sz w:val="18"/>
          <w:szCs w:val="18"/>
          <w:u w:val="single"/>
        </w:rPr>
        <w:t>finalità da conseguire e motivazione delle scelte</w:t>
      </w:r>
    </w:p>
    <w:p w:rsidR="00CA4DB4" w:rsidRPr="00051678" w:rsidRDefault="00CA4DB4" w:rsidP="006A2835">
      <w:pPr>
        <w:pStyle w:val="Paragrafoelenco"/>
        <w:numPr>
          <w:ilvl w:val="0"/>
          <w:numId w:val="5"/>
        </w:numPr>
        <w:autoSpaceDE w:val="0"/>
        <w:autoSpaceDN w:val="0"/>
        <w:adjustRightInd w:val="0"/>
        <w:spacing w:line="240" w:lineRule="auto"/>
        <w:jc w:val="both"/>
        <w:rPr>
          <w:rFonts w:ascii="Calibri" w:hAnsi="Calibri" w:cs="Calibri"/>
          <w:bCs/>
          <w:color w:val="000000"/>
          <w:szCs w:val="24"/>
        </w:rPr>
      </w:pPr>
      <w:r w:rsidRPr="00051678">
        <w:rPr>
          <w:rFonts w:ascii="Calibri" w:hAnsi="Calibri" w:cs="Calibri"/>
          <w:bCs/>
          <w:color w:val="000000"/>
          <w:szCs w:val="24"/>
        </w:rPr>
        <w:t>osservanza adempimento di legge</w:t>
      </w:r>
    </w:p>
    <w:p w:rsidR="00CA4DB4" w:rsidRPr="00051678" w:rsidRDefault="00CA4DB4" w:rsidP="00821C06">
      <w:pPr>
        <w:pStyle w:val="Paragrafoelenco"/>
        <w:autoSpaceDE w:val="0"/>
        <w:autoSpaceDN w:val="0"/>
        <w:adjustRightInd w:val="0"/>
        <w:spacing w:line="240" w:lineRule="auto"/>
        <w:ind w:left="0"/>
        <w:jc w:val="both"/>
        <w:rPr>
          <w:rFonts w:ascii="Calibri" w:hAnsi="Calibri" w:cs="Calibri"/>
          <w:bCs/>
          <w:i/>
          <w:color w:val="000000"/>
          <w:sz w:val="18"/>
          <w:szCs w:val="18"/>
          <w:u w:val="single"/>
        </w:rPr>
      </w:pPr>
    </w:p>
    <w:p w:rsidR="00821C06" w:rsidRPr="00051678" w:rsidRDefault="00821C06" w:rsidP="00821C06">
      <w:pPr>
        <w:pStyle w:val="Paragrafoelenco"/>
        <w:autoSpaceDE w:val="0"/>
        <w:autoSpaceDN w:val="0"/>
        <w:adjustRightInd w:val="0"/>
        <w:spacing w:line="240" w:lineRule="auto"/>
        <w:ind w:left="0"/>
        <w:jc w:val="both"/>
        <w:rPr>
          <w:rFonts w:ascii="Calibri" w:hAnsi="Calibri" w:cs="Calibri"/>
          <w:bCs/>
          <w:i/>
          <w:color w:val="000000"/>
          <w:sz w:val="18"/>
          <w:szCs w:val="18"/>
          <w:u w:val="single"/>
        </w:rPr>
      </w:pPr>
      <w:r w:rsidRPr="00051678">
        <w:rPr>
          <w:rFonts w:ascii="Calibri" w:hAnsi="Calibri" w:cs="Calibri"/>
          <w:bCs/>
          <w:i/>
          <w:color w:val="000000"/>
          <w:sz w:val="18"/>
          <w:szCs w:val="18"/>
          <w:u w:val="single"/>
        </w:rPr>
        <w:t>risorse umane e strumentali</w:t>
      </w:r>
    </w:p>
    <w:p w:rsidR="005443BF" w:rsidRPr="00051678" w:rsidRDefault="005443BF" w:rsidP="005443BF">
      <w:pPr>
        <w:pStyle w:val="Paragrafoelenco"/>
        <w:autoSpaceDE w:val="0"/>
        <w:autoSpaceDN w:val="0"/>
        <w:adjustRightInd w:val="0"/>
        <w:spacing w:line="240" w:lineRule="auto"/>
        <w:ind w:left="0"/>
        <w:jc w:val="both"/>
        <w:rPr>
          <w:rFonts w:ascii="Calibri" w:hAnsi="Calibri" w:cs="Calibri"/>
          <w:bCs/>
          <w:color w:val="000000"/>
          <w:szCs w:val="24"/>
        </w:rPr>
      </w:pPr>
      <w:r w:rsidRPr="005443BF">
        <w:rPr>
          <w:rFonts w:ascii="Calibri" w:hAnsi="Calibri" w:cs="Calibri"/>
          <w:bCs/>
          <w:color w:val="000000"/>
          <w:szCs w:val="24"/>
        </w:rPr>
        <w:t>Le risorse umane da impiegare nei vari servizi interessati nonché quelle strumentali,  sono quelle in dotazione agli uffici dell’</w:t>
      </w:r>
      <w:proofErr w:type="spellStart"/>
      <w:r w:rsidRPr="005443BF">
        <w:rPr>
          <w:rFonts w:ascii="Calibri" w:hAnsi="Calibri" w:cs="Calibri"/>
          <w:bCs/>
          <w:color w:val="000000"/>
          <w:szCs w:val="24"/>
        </w:rPr>
        <w:t>AAto</w:t>
      </w:r>
      <w:proofErr w:type="spellEnd"/>
      <w:r w:rsidRPr="005443BF">
        <w:rPr>
          <w:rFonts w:ascii="Calibri" w:hAnsi="Calibri" w:cs="Calibri"/>
          <w:bCs/>
          <w:color w:val="000000"/>
          <w:szCs w:val="24"/>
        </w:rPr>
        <w:t xml:space="preserve"> idrico in conseguenza della  Convenzione </w:t>
      </w:r>
      <w:proofErr w:type="spellStart"/>
      <w:r w:rsidRPr="005443BF">
        <w:rPr>
          <w:rFonts w:ascii="Calibri" w:hAnsi="Calibri" w:cs="Calibri"/>
          <w:bCs/>
          <w:color w:val="000000"/>
          <w:szCs w:val="24"/>
        </w:rPr>
        <w:t>AAto</w:t>
      </w:r>
      <w:proofErr w:type="spellEnd"/>
      <w:r w:rsidRPr="005443BF">
        <w:rPr>
          <w:rFonts w:ascii="Calibri" w:hAnsi="Calibri" w:cs="Calibri"/>
          <w:bCs/>
          <w:color w:val="000000"/>
          <w:szCs w:val="24"/>
        </w:rPr>
        <w:t>-ATA.</w:t>
      </w:r>
      <w:r w:rsidRPr="00051678">
        <w:rPr>
          <w:rFonts w:ascii="Calibri" w:hAnsi="Calibri" w:cs="Calibri"/>
          <w:bCs/>
          <w:color w:val="000000"/>
          <w:szCs w:val="24"/>
        </w:rPr>
        <w:t xml:space="preserve"> </w:t>
      </w:r>
    </w:p>
    <w:p w:rsidR="00821C06" w:rsidRPr="00051678" w:rsidRDefault="00821C06" w:rsidP="00821C06">
      <w:pPr>
        <w:pStyle w:val="Paragrafoelenco"/>
        <w:autoSpaceDE w:val="0"/>
        <w:autoSpaceDN w:val="0"/>
        <w:adjustRightInd w:val="0"/>
        <w:spacing w:line="240" w:lineRule="auto"/>
        <w:ind w:left="0"/>
        <w:jc w:val="both"/>
        <w:rPr>
          <w:rFonts w:ascii="Calibri" w:hAnsi="Calibri" w:cs="Calibri"/>
          <w:bCs/>
          <w:i/>
          <w:color w:val="000000"/>
          <w:sz w:val="18"/>
          <w:szCs w:val="18"/>
          <w:u w:val="single"/>
        </w:rPr>
      </w:pPr>
    </w:p>
    <w:p w:rsidR="00821C06" w:rsidRPr="00051678" w:rsidRDefault="00821C06" w:rsidP="00821C06">
      <w:pPr>
        <w:pStyle w:val="Paragrafoelenco"/>
        <w:autoSpaceDE w:val="0"/>
        <w:autoSpaceDN w:val="0"/>
        <w:adjustRightInd w:val="0"/>
        <w:spacing w:line="240" w:lineRule="auto"/>
        <w:ind w:left="0"/>
        <w:jc w:val="both"/>
        <w:rPr>
          <w:rFonts w:ascii="Calibri" w:hAnsi="Calibri" w:cs="Calibri"/>
          <w:bCs/>
          <w:i/>
          <w:color w:val="000000"/>
          <w:sz w:val="18"/>
          <w:szCs w:val="18"/>
          <w:u w:val="single"/>
        </w:rPr>
      </w:pPr>
      <w:r w:rsidRPr="00051678">
        <w:rPr>
          <w:rFonts w:ascii="Calibri" w:hAnsi="Calibri" w:cs="Calibri"/>
          <w:bCs/>
          <w:i/>
          <w:color w:val="000000"/>
          <w:sz w:val="18"/>
          <w:szCs w:val="18"/>
          <w:u w:val="single"/>
        </w:rPr>
        <w:t>obiettivi annuali da raggiungere</w:t>
      </w:r>
    </w:p>
    <w:p w:rsidR="00821C06" w:rsidRPr="00051678" w:rsidRDefault="00821C06" w:rsidP="006A2835">
      <w:pPr>
        <w:pStyle w:val="Paragrafoelenco"/>
        <w:numPr>
          <w:ilvl w:val="0"/>
          <w:numId w:val="8"/>
        </w:numPr>
        <w:spacing w:line="240" w:lineRule="auto"/>
        <w:jc w:val="both"/>
        <w:rPr>
          <w:rFonts w:ascii="Calibri" w:hAnsi="Calibri" w:cstheme="minorHAnsi"/>
        </w:rPr>
      </w:pPr>
      <w:r w:rsidRPr="00051678">
        <w:rPr>
          <w:rFonts w:ascii="Calibri" w:hAnsi="Calibri" w:cs="Calibri"/>
          <w:bCs/>
          <w:color w:val="000000"/>
          <w:szCs w:val="24"/>
        </w:rPr>
        <w:t>monitoraggio tecnico/giuridico costante sui procedimenti amministrativi onde l’instaurarsi di contenzioni e</w:t>
      </w:r>
      <w:r w:rsidR="00CA4DB4" w:rsidRPr="00051678">
        <w:rPr>
          <w:rFonts w:ascii="Calibri" w:hAnsi="Calibri" w:cs="Calibri"/>
          <w:bCs/>
          <w:color w:val="000000"/>
          <w:szCs w:val="24"/>
        </w:rPr>
        <w:t xml:space="preserve">, in caso di contenzioso, </w:t>
      </w:r>
      <w:r w:rsidRPr="00051678">
        <w:rPr>
          <w:rFonts w:ascii="Calibri" w:hAnsi="Calibri" w:cs="Calibri"/>
          <w:bCs/>
          <w:color w:val="000000"/>
          <w:szCs w:val="24"/>
        </w:rPr>
        <w:t>tenta</w:t>
      </w:r>
      <w:r w:rsidR="00CA4DB4" w:rsidRPr="00051678">
        <w:rPr>
          <w:rFonts w:ascii="Calibri" w:hAnsi="Calibri" w:cs="Calibri"/>
          <w:bCs/>
          <w:color w:val="000000"/>
          <w:szCs w:val="24"/>
        </w:rPr>
        <w:t>re</w:t>
      </w:r>
      <w:r w:rsidRPr="00051678">
        <w:rPr>
          <w:rFonts w:ascii="Calibri" w:hAnsi="Calibri" w:cs="Calibri"/>
          <w:bCs/>
          <w:color w:val="000000"/>
          <w:szCs w:val="24"/>
        </w:rPr>
        <w:t xml:space="preserve"> </w:t>
      </w:r>
      <w:r w:rsidR="00CA4DB4" w:rsidRPr="00051678">
        <w:rPr>
          <w:rFonts w:ascii="Calibri" w:hAnsi="Calibri" w:cs="Calibri"/>
          <w:bCs/>
          <w:color w:val="000000"/>
          <w:szCs w:val="24"/>
        </w:rPr>
        <w:t>la</w:t>
      </w:r>
      <w:r w:rsidRPr="00051678">
        <w:rPr>
          <w:rFonts w:ascii="Calibri" w:hAnsi="Calibri" w:cs="Calibri"/>
          <w:bCs/>
          <w:color w:val="000000"/>
          <w:szCs w:val="24"/>
        </w:rPr>
        <w:t xml:space="preserve"> conciliazione extragiudiziale</w:t>
      </w:r>
      <w:r w:rsidR="00CA4DB4" w:rsidRPr="00051678">
        <w:rPr>
          <w:rFonts w:ascii="Calibri" w:hAnsi="Calibri" w:cs="Calibri"/>
          <w:bCs/>
          <w:color w:val="000000"/>
          <w:szCs w:val="24"/>
        </w:rPr>
        <w:t>.</w:t>
      </w:r>
    </w:p>
    <w:p w:rsidR="00002609" w:rsidRPr="00051678" w:rsidRDefault="00F57996" w:rsidP="00521C40">
      <w:pPr>
        <w:spacing w:line="240" w:lineRule="auto"/>
        <w:jc w:val="both"/>
        <w:rPr>
          <w:rFonts w:ascii="Calibri" w:hAnsi="Calibri" w:cs="Calibri"/>
          <w:bCs/>
          <w:color w:val="000000"/>
          <w:szCs w:val="24"/>
        </w:rPr>
      </w:pPr>
      <w:r w:rsidRPr="00F57996">
        <w:rPr>
          <w:noProof/>
          <w:lang w:eastAsia="it-IT"/>
        </w:rPr>
        <w:drawing>
          <wp:inline distT="0" distB="0" distL="0" distR="0" wp14:anchorId="44DA2FD5" wp14:editId="0169D107">
            <wp:extent cx="6120130" cy="723600"/>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723600"/>
                    </a:xfrm>
                    <a:prstGeom prst="rect">
                      <a:avLst/>
                    </a:prstGeom>
                    <a:noFill/>
                    <a:ln>
                      <a:noFill/>
                    </a:ln>
                  </pic:spPr>
                </pic:pic>
              </a:graphicData>
            </a:graphic>
          </wp:inline>
        </w:drawing>
      </w:r>
    </w:p>
    <w:p w:rsidR="009D645F" w:rsidRPr="00051678" w:rsidRDefault="009D645F" w:rsidP="009D645F">
      <w:pPr>
        <w:rPr>
          <w:rFonts w:ascii="Calibri" w:hAnsi="Calibri" w:cs="Calibri"/>
          <w:b/>
          <w:bCs/>
          <w:color w:val="000000"/>
          <w:sz w:val="24"/>
          <w:szCs w:val="24"/>
        </w:rPr>
      </w:pPr>
    </w:p>
    <w:p w:rsidR="00F46330" w:rsidRPr="00051678" w:rsidRDefault="009D645F" w:rsidP="009D645F">
      <w:pPr>
        <w:rPr>
          <w:rFonts w:ascii="Calibri" w:hAnsi="Calibri" w:cs="Calibri"/>
          <w:b/>
          <w:bCs/>
          <w:color w:val="000000"/>
          <w:sz w:val="24"/>
          <w:szCs w:val="24"/>
        </w:rPr>
      </w:pPr>
      <w:r w:rsidRPr="00051678">
        <w:rPr>
          <w:rFonts w:ascii="Calibri" w:hAnsi="Calibri" w:cs="Calibri"/>
          <w:b/>
          <w:bCs/>
          <w:color w:val="000000"/>
          <w:sz w:val="24"/>
          <w:szCs w:val="24"/>
        </w:rPr>
        <w:lastRenderedPageBreak/>
        <w:t>d</w:t>
      </w:r>
      <w:r w:rsidR="00521C40" w:rsidRPr="00051678">
        <w:rPr>
          <w:rFonts w:ascii="Calibri" w:hAnsi="Calibri" w:cs="Calibri"/>
          <w:b/>
          <w:bCs/>
          <w:color w:val="000000"/>
          <w:sz w:val="24"/>
          <w:szCs w:val="24"/>
        </w:rPr>
        <w:t>) Analisi e valutazione degli impegni pluriennali di spesa già assunti</w:t>
      </w:r>
      <w:r w:rsidR="00F46330" w:rsidRPr="00051678">
        <w:rPr>
          <w:rFonts w:ascii="Calibri" w:hAnsi="Calibri" w:cs="Calibri"/>
          <w:b/>
          <w:bCs/>
          <w:color w:val="000000"/>
          <w:sz w:val="24"/>
          <w:szCs w:val="24"/>
        </w:rPr>
        <w:t xml:space="preserve"> </w:t>
      </w:r>
    </w:p>
    <w:p w:rsidR="00521C40" w:rsidRPr="00051678" w:rsidRDefault="00521C40" w:rsidP="00740BE9">
      <w:pPr>
        <w:spacing w:line="240" w:lineRule="auto"/>
        <w:jc w:val="both"/>
        <w:rPr>
          <w:rFonts w:ascii="Calibri" w:hAnsi="Calibri" w:cs="Calibri"/>
          <w:bCs/>
          <w:color w:val="000000"/>
          <w:sz w:val="24"/>
          <w:szCs w:val="24"/>
        </w:rPr>
      </w:pPr>
      <w:r w:rsidRPr="00051678">
        <w:rPr>
          <w:rFonts w:ascii="Calibri" w:hAnsi="Calibri" w:cs="Calibri"/>
          <w:bCs/>
          <w:color w:val="000000"/>
          <w:sz w:val="24"/>
          <w:szCs w:val="24"/>
        </w:rPr>
        <w:t>impegni pluriennali assunti negli esercizi precedenti rispetto al periodo temporale del documento di programmazione economico-finanziario</w:t>
      </w:r>
      <w:r w:rsidR="002F51CD">
        <w:rPr>
          <w:rFonts w:ascii="Calibri" w:hAnsi="Calibri" w:cs="Calibri"/>
          <w:bCs/>
          <w:color w:val="000000"/>
          <w:sz w:val="24"/>
          <w:szCs w:val="24"/>
        </w:rPr>
        <w:t xml:space="preserve"> riguardano il compenso all’organo di revisione nominato per il triennio 2016/2019 in riferimento alla delibera Assembleare n. 5 del 30/05/2016</w:t>
      </w:r>
      <w:r w:rsidR="000F06A0">
        <w:rPr>
          <w:rFonts w:ascii="Calibri" w:hAnsi="Calibri" w:cs="Calibri"/>
          <w:bCs/>
          <w:color w:val="000000"/>
          <w:sz w:val="24"/>
          <w:szCs w:val="24"/>
        </w:rPr>
        <w:t xml:space="preserve">, la Convenzione </w:t>
      </w:r>
      <w:proofErr w:type="spellStart"/>
      <w:r w:rsidR="000F06A0">
        <w:rPr>
          <w:rFonts w:ascii="Calibri" w:hAnsi="Calibri" w:cs="Calibri"/>
          <w:bCs/>
          <w:color w:val="000000"/>
          <w:sz w:val="24"/>
          <w:szCs w:val="24"/>
        </w:rPr>
        <w:t>AAto</w:t>
      </w:r>
      <w:proofErr w:type="spellEnd"/>
      <w:r w:rsidR="000F06A0">
        <w:rPr>
          <w:rFonts w:ascii="Calibri" w:hAnsi="Calibri" w:cs="Calibri"/>
          <w:bCs/>
          <w:color w:val="000000"/>
          <w:sz w:val="24"/>
          <w:szCs w:val="24"/>
        </w:rPr>
        <w:t>-ATA</w:t>
      </w:r>
      <w:r w:rsidR="00740BE9" w:rsidRPr="00051678">
        <w:rPr>
          <w:rFonts w:ascii="Calibri" w:hAnsi="Calibri" w:cs="Calibri"/>
          <w:bCs/>
          <w:color w:val="000000"/>
          <w:sz w:val="24"/>
          <w:szCs w:val="24"/>
        </w:rPr>
        <w:t xml:space="preserve">. </w:t>
      </w:r>
      <w:r w:rsidRPr="00051678">
        <w:rPr>
          <w:rFonts w:ascii="Calibri" w:hAnsi="Calibri" w:cs="Calibri"/>
          <w:bCs/>
          <w:color w:val="000000"/>
          <w:sz w:val="24"/>
          <w:szCs w:val="24"/>
        </w:rPr>
        <w:t xml:space="preserve"> </w:t>
      </w:r>
    </w:p>
    <w:p w:rsidR="009477AA" w:rsidRPr="00051678" w:rsidRDefault="009477AA" w:rsidP="009477AA">
      <w:pPr>
        <w:rPr>
          <w:rFonts w:ascii="Calibri" w:hAnsi="Calibri" w:cs="Calibri"/>
          <w:b/>
          <w:bCs/>
          <w:color w:val="000000"/>
          <w:sz w:val="24"/>
          <w:szCs w:val="24"/>
        </w:rPr>
      </w:pPr>
    </w:p>
    <w:p w:rsidR="009477AA" w:rsidRDefault="009477AA" w:rsidP="009477AA">
      <w:pPr>
        <w:rPr>
          <w:rFonts w:ascii="Calibri" w:hAnsi="Calibri" w:cs="Calibri"/>
          <w:b/>
          <w:bCs/>
          <w:color w:val="000000"/>
          <w:sz w:val="24"/>
          <w:szCs w:val="24"/>
        </w:rPr>
      </w:pPr>
    </w:p>
    <w:p w:rsidR="004C0094" w:rsidRDefault="004C0094" w:rsidP="009477AA">
      <w:pPr>
        <w:rPr>
          <w:rFonts w:ascii="Calibri" w:hAnsi="Calibri" w:cs="Calibri"/>
          <w:b/>
          <w:bCs/>
          <w:color w:val="000000"/>
          <w:sz w:val="24"/>
          <w:szCs w:val="24"/>
        </w:rPr>
      </w:pPr>
    </w:p>
    <w:p w:rsidR="004C0094" w:rsidRDefault="004C0094" w:rsidP="009477AA">
      <w:pPr>
        <w:rPr>
          <w:rFonts w:ascii="Calibri" w:hAnsi="Calibri" w:cs="Calibri"/>
          <w:b/>
          <w:bCs/>
          <w:color w:val="000000"/>
          <w:sz w:val="24"/>
          <w:szCs w:val="24"/>
        </w:rPr>
      </w:pPr>
    </w:p>
    <w:p w:rsidR="004C0094" w:rsidRDefault="004C0094" w:rsidP="009477AA">
      <w:pPr>
        <w:rPr>
          <w:rFonts w:ascii="Calibri" w:hAnsi="Calibri" w:cs="Calibri"/>
          <w:b/>
          <w:bCs/>
          <w:color w:val="000000"/>
          <w:sz w:val="24"/>
          <w:szCs w:val="24"/>
        </w:rPr>
      </w:pPr>
    </w:p>
    <w:p w:rsidR="004C0094" w:rsidRDefault="004C0094" w:rsidP="009477AA">
      <w:pPr>
        <w:rPr>
          <w:rFonts w:ascii="Calibri" w:hAnsi="Calibri" w:cs="Calibri"/>
          <w:b/>
          <w:bCs/>
          <w:color w:val="000000"/>
          <w:sz w:val="24"/>
          <w:szCs w:val="24"/>
        </w:rPr>
      </w:pPr>
    </w:p>
    <w:p w:rsidR="004C0094" w:rsidRDefault="004C0094" w:rsidP="009477AA">
      <w:pPr>
        <w:rPr>
          <w:rFonts w:ascii="Calibri" w:hAnsi="Calibri" w:cs="Calibri"/>
          <w:b/>
          <w:bCs/>
          <w:color w:val="000000"/>
          <w:sz w:val="24"/>
          <w:szCs w:val="24"/>
        </w:rPr>
      </w:pPr>
    </w:p>
    <w:p w:rsidR="004C0094" w:rsidRDefault="004C0094" w:rsidP="009477AA">
      <w:pPr>
        <w:rPr>
          <w:rFonts w:ascii="Calibri" w:hAnsi="Calibri" w:cs="Calibri"/>
          <w:b/>
          <w:bCs/>
          <w:color w:val="000000"/>
          <w:sz w:val="24"/>
          <w:szCs w:val="24"/>
        </w:rPr>
      </w:pPr>
    </w:p>
    <w:p w:rsidR="004C0094" w:rsidRDefault="004C0094" w:rsidP="009477AA">
      <w:pPr>
        <w:rPr>
          <w:rFonts w:ascii="Calibri" w:hAnsi="Calibri" w:cs="Calibri"/>
          <w:b/>
          <w:bCs/>
          <w:color w:val="000000"/>
          <w:sz w:val="24"/>
          <w:szCs w:val="24"/>
        </w:rPr>
      </w:pPr>
    </w:p>
    <w:p w:rsidR="004C0094" w:rsidRDefault="004C0094" w:rsidP="009477AA">
      <w:pPr>
        <w:rPr>
          <w:rFonts w:ascii="Calibri" w:hAnsi="Calibri" w:cs="Calibri"/>
          <w:b/>
          <w:bCs/>
          <w:color w:val="000000"/>
          <w:sz w:val="24"/>
          <w:szCs w:val="24"/>
        </w:rPr>
      </w:pPr>
    </w:p>
    <w:p w:rsidR="004C0094" w:rsidRDefault="004C0094" w:rsidP="009477AA">
      <w:pPr>
        <w:rPr>
          <w:rFonts w:ascii="Calibri" w:hAnsi="Calibri" w:cs="Calibri"/>
          <w:b/>
          <w:bCs/>
          <w:color w:val="000000"/>
          <w:sz w:val="24"/>
          <w:szCs w:val="24"/>
        </w:rPr>
      </w:pPr>
    </w:p>
    <w:p w:rsidR="004C0094" w:rsidRDefault="004C0094" w:rsidP="009477AA">
      <w:pPr>
        <w:rPr>
          <w:rFonts w:ascii="Calibri" w:hAnsi="Calibri" w:cs="Calibri"/>
          <w:b/>
          <w:bCs/>
          <w:color w:val="000000"/>
          <w:sz w:val="24"/>
          <w:szCs w:val="24"/>
        </w:rPr>
      </w:pPr>
    </w:p>
    <w:p w:rsidR="004C0094" w:rsidRDefault="004C0094" w:rsidP="009477AA">
      <w:pPr>
        <w:rPr>
          <w:rFonts w:ascii="Calibri" w:hAnsi="Calibri" w:cs="Calibri"/>
          <w:b/>
          <w:bCs/>
          <w:color w:val="000000"/>
          <w:sz w:val="24"/>
          <w:szCs w:val="24"/>
        </w:rPr>
      </w:pPr>
    </w:p>
    <w:p w:rsidR="004C0094" w:rsidRDefault="004C0094" w:rsidP="009477AA">
      <w:pPr>
        <w:rPr>
          <w:rFonts w:ascii="Calibri" w:hAnsi="Calibri" w:cs="Calibri"/>
          <w:b/>
          <w:bCs/>
          <w:color w:val="000000"/>
          <w:sz w:val="24"/>
          <w:szCs w:val="24"/>
        </w:rPr>
      </w:pPr>
    </w:p>
    <w:p w:rsidR="004C0094" w:rsidRDefault="004C0094" w:rsidP="009477AA">
      <w:pPr>
        <w:rPr>
          <w:rFonts w:ascii="Calibri" w:hAnsi="Calibri" w:cs="Calibri"/>
          <w:b/>
          <w:bCs/>
          <w:color w:val="000000"/>
          <w:sz w:val="24"/>
          <w:szCs w:val="24"/>
        </w:rPr>
      </w:pPr>
    </w:p>
    <w:p w:rsidR="004C0094" w:rsidRDefault="004C0094" w:rsidP="009477AA">
      <w:pPr>
        <w:rPr>
          <w:rFonts w:ascii="Calibri" w:hAnsi="Calibri" w:cs="Calibri"/>
          <w:b/>
          <w:bCs/>
          <w:color w:val="000000"/>
          <w:sz w:val="24"/>
          <w:szCs w:val="24"/>
        </w:rPr>
      </w:pPr>
    </w:p>
    <w:p w:rsidR="004C0094" w:rsidRDefault="004C0094" w:rsidP="009477AA">
      <w:pPr>
        <w:rPr>
          <w:rFonts w:ascii="Calibri" w:hAnsi="Calibri" w:cs="Calibri"/>
          <w:b/>
          <w:bCs/>
          <w:color w:val="000000"/>
          <w:sz w:val="24"/>
          <w:szCs w:val="24"/>
        </w:rPr>
      </w:pPr>
    </w:p>
    <w:p w:rsidR="004C0094" w:rsidRDefault="004C0094" w:rsidP="009477AA">
      <w:pPr>
        <w:rPr>
          <w:rFonts w:ascii="Calibri" w:hAnsi="Calibri" w:cs="Calibri"/>
          <w:b/>
          <w:bCs/>
          <w:color w:val="000000"/>
          <w:sz w:val="24"/>
          <w:szCs w:val="24"/>
        </w:rPr>
      </w:pPr>
    </w:p>
    <w:p w:rsidR="004C0094" w:rsidRDefault="004C0094" w:rsidP="009477AA">
      <w:pPr>
        <w:rPr>
          <w:rFonts w:ascii="Calibri" w:hAnsi="Calibri" w:cs="Calibri"/>
          <w:b/>
          <w:bCs/>
          <w:color w:val="000000"/>
          <w:sz w:val="24"/>
          <w:szCs w:val="24"/>
        </w:rPr>
      </w:pPr>
    </w:p>
    <w:p w:rsidR="004C0094" w:rsidRDefault="004C0094" w:rsidP="009477AA">
      <w:pPr>
        <w:rPr>
          <w:rFonts w:ascii="Calibri" w:hAnsi="Calibri" w:cs="Calibri"/>
          <w:b/>
          <w:bCs/>
          <w:color w:val="000000"/>
          <w:sz w:val="24"/>
          <w:szCs w:val="24"/>
        </w:rPr>
      </w:pPr>
    </w:p>
    <w:p w:rsidR="00E856F2" w:rsidRDefault="00E856F2" w:rsidP="009477AA">
      <w:pPr>
        <w:rPr>
          <w:rFonts w:ascii="Calibri" w:hAnsi="Calibri" w:cs="Calibri"/>
          <w:b/>
          <w:bCs/>
          <w:color w:val="000000"/>
          <w:sz w:val="24"/>
          <w:szCs w:val="24"/>
        </w:rPr>
      </w:pPr>
    </w:p>
    <w:p w:rsidR="004C0094" w:rsidRPr="00051678" w:rsidRDefault="004C0094" w:rsidP="009477AA">
      <w:pPr>
        <w:rPr>
          <w:rFonts w:ascii="Calibri" w:hAnsi="Calibri" w:cs="Calibri"/>
          <w:b/>
          <w:bCs/>
          <w:color w:val="000000"/>
          <w:sz w:val="24"/>
          <w:szCs w:val="24"/>
        </w:rPr>
      </w:pPr>
    </w:p>
    <w:p w:rsidR="00521C40" w:rsidRPr="00051678" w:rsidRDefault="00521C40" w:rsidP="009477AA">
      <w:pPr>
        <w:rPr>
          <w:rFonts w:ascii="Calibri" w:hAnsi="Calibri" w:cs="Calibri"/>
          <w:b/>
          <w:bCs/>
          <w:color w:val="000000"/>
          <w:sz w:val="24"/>
          <w:szCs w:val="24"/>
        </w:rPr>
      </w:pPr>
      <w:r w:rsidRPr="00051678">
        <w:rPr>
          <w:rFonts w:ascii="Calibri" w:hAnsi="Calibri" w:cs="Calibri"/>
          <w:b/>
          <w:bCs/>
          <w:color w:val="000000"/>
          <w:sz w:val="24"/>
          <w:szCs w:val="24"/>
        </w:rPr>
        <w:lastRenderedPageBreak/>
        <w:t>PARTE II</w:t>
      </w:r>
    </w:p>
    <w:p w:rsidR="00C265DB" w:rsidRPr="004972DF" w:rsidRDefault="00521C40" w:rsidP="004972DF">
      <w:pPr>
        <w:spacing w:line="240" w:lineRule="auto"/>
        <w:jc w:val="both"/>
        <w:rPr>
          <w:rFonts w:ascii="Calibri" w:hAnsi="Calibri" w:cstheme="minorHAnsi"/>
          <w:b/>
          <w:sz w:val="24"/>
          <w:szCs w:val="24"/>
        </w:rPr>
      </w:pPr>
      <w:r w:rsidRPr="004972DF">
        <w:rPr>
          <w:rFonts w:ascii="Calibri" w:hAnsi="Calibri" w:cstheme="minorHAnsi"/>
          <w:b/>
          <w:sz w:val="24"/>
          <w:szCs w:val="24"/>
        </w:rPr>
        <w:t>Programmazione personale dipendente.</w:t>
      </w:r>
    </w:p>
    <w:p w:rsidR="00C265DB" w:rsidRPr="00C30DA3" w:rsidRDefault="00C265DB" w:rsidP="00C265DB">
      <w:pPr>
        <w:spacing w:line="240" w:lineRule="auto"/>
        <w:jc w:val="both"/>
        <w:rPr>
          <w:rFonts w:ascii="Calibri" w:hAnsi="Calibri"/>
          <w:sz w:val="24"/>
          <w:szCs w:val="24"/>
        </w:rPr>
      </w:pPr>
      <w:r w:rsidRPr="00C30DA3">
        <w:rPr>
          <w:rFonts w:ascii="Calibri" w:hAnsi="Calibri"/>
          <w:sz w:val="24"/>
          <w:szCs w:val="24"/>
        </w:rPr>
        <w:t>Una corretta attività di programmazione e di formazione del bilancio presuppone, tra le attività ricognitive da effettuare, anche prendere in esame l’assetto organizzativo dell’Ente ed effettuare valutazioni riguardo il fabbisogno del personale.</w:t>
      </w:r>
    </w:p>
    <w:p w:rsidR="00611764" w:rsidRPr="00D23314" w:rsidRDefault="00611764" w:rsidP="00611764">
      <w:pPr>
        <w:spacing w:line="240" w:lineRule="auto"/>
        <w:jc w:val="both"/>
        <w:rPr>
          <w:rFonts w:ascii="Calibri" w:hAnsi="Calibri"/>
          <w:sz w:val="24"/>
          <w:szCs w:val="24"/>
        </w:rPr>
      </w:pPr>
      <w:r>
        <w:rPr>
          <w:rFonts w:ascii="Calibri" w:hAnsi="Calibri"/>
          <w:sz w:val="24"/>
          <w:szCs w:val="24"/>
        </w:rPr>
        <w:t xml:space="preserve">In termini generali ai sensi dell’art. 6 commi 2 e 4 </w:t>
      </w:r>
      <w:r w:rsidRPr="00C30DA3">
        <w:rPr>
          <w:rFonts w:ascii="Calibri" w:hAnsi="Calibri"/>
          <w:sz w:val="24"/>
          <w:szCs w:val="24"/>
        </w:rPr>
        <w:t xml:space="preserve">del </w:t>
      </w:r>
      <w:proofErr w:type="spellStart"/>
      <w:r w:rsidRPr="00C30DA3">
        <w:rPr>
          <w:rFonts w:ascii="Calibri" w:hAnsi="Calibri"/>
          <w:sz w:val="24"/>
          <w:szCs w:val="24"/>
        </w:rPr>
        <w:t>D.Lgs.</w:t>
      </w:r>
      <w:proofErr w:type="spellEnd"/>
      <w:r w:rsidRPr="00C30DA3">
        <w:rPr>
          <w:rFonts w:ascii="Calibri" w:hAnsi="Calibri"/>
          <w:sz w:val="24"/>
          <w:szCs w:val="24"/>
        </w:rPr>
        <w:t xml:space="preserve"> n. 165/2001, “Norme generali sull'ordinamento del lavoro alle dipendenze delle amministrazioni pubbliche”</w:t>
      </w:r>
      <w:r>
        <w:rPr>
          <w:rFonts w:ascii="Calibri" w:hAnsi="Calibri"/>
          <w:sz w:val="24"/>
          <w:szCs w:val="24"/>
        </w:rPr>
        <w:t>, a</w:t>
      </w:r>
      <w:r w:rsidRPr="007F70B0">
        <w:rPr>
          <w:rFonts w:ascii="Calibri" w:hAnsi="Calibri"/>
          <w:sz w:val="24"/>
          <w:szCs w:val="24"/>
        </w:rPr>
        <w:t>llo scopo di ottimizzare l'impiego delle risorse pubbliche disponibili e perseguire obiettivi di performance organizzativa, efficienza, economicità e qualità dei servizi ai cittadini,</w:t>
      </w:r>
      <w:r>
        <w:rPr>
          <w:rFonts w:ascii="Calibri" w:hAnsi="Calibri"/>
          <w:sz w:val="24"/>
          <w:szCs w:val="24"/>
        </w:rPr>
        <w:t xml:space="preserve"> si prevede che </w:t>
      </w:r>
      <w:r w:rsidRPr="007F70B0">
        <w:rPr>
          <w:rFonts w:ascii="Calibri" w:hAnsi="Calibri"/>
          <w:sz w:val="24"/>
          <w:szCs w:val="24"/>
        </w:rPr>
        <w:t xml:space="preserve"> le </w:t>
      </w:r>
      <w:r>
        <w:rPr>
          <w:rFonts w:ascii="Calibri" w:hAnsi="Calibri"/>
          <w:sz w:val="24"/>
          <w:szCs w:val="24"/>
        </w:rPr>
        <w:t>amministrazioni pubbliche adotti</w:t>
      </w:r>
      <w:r w:rsidRPr="007F70B0">
        <w:rPr>
          <w:rFonts w:ascii="Calibri" w:hAnsi="Calibri"/>
          <w:sz w:val="24"/>
          <w:szCs w:val="24"/>
        </w:rPr>
        <w:t xml:space="preserve">no il </w:t>
      </w:r>
      <w:r w:rsidRPr="008B30A3">
        <w:rPr>
          <w:rFonts w:ascii="Calibri" w:hAnsi="Calibri"/>
          <w:b/>
          <w:sz w:val="24"/>
          <w:szCs w:val="24"/>
        </w:rPr>
        <w:t>piano triennale dei fabbisogni di personale</w:t>
      </w:r>
      <w:r w:rsidRPr="007F70B0">
        <w:rPr>
          <w:rFonts w:ascii="Calibri" w:hAnsi="Calibri"/>
          <w:sz w:val="24"/>
          <w:szCs w:val="24"/>
        </w:rPr>
        <w:t>, in coerenza con la pianificazione pluriennale delle attività e della performance</w:t>
      </w:r>
      <w:r>
        <w:rPr>
          <w:rFonts w:ascii="Calibri" w:hAnsi="Calibri"/>
          <w:sz w:val="24"/>
          <w:szCs w:val="24"/>
        </w:rPr>
        <w:t>.</w:t>
      </w:r>
    </w:p>
    <w:p w:rsidR="00240999" w:rsidRDefault="00240999" w:rsidP="000D2673">
      <w:pPr>
        <w:spacing w:line="240" w:lineRule="auto"/>
        <w:contextualSpacing/>
        <w:jc w:val="both"/>
        <w:rPr>
          <w:rFonts w:ascii="Calibri" w:hAnsi="Calibri"/>
          <w:sz w:val="24"/>
          <w:szCs w:val="24"/>
        </w:rPr>
      </w:pPr>
      <w:r w:rsidRPr="00C30DA3">
        <w:rPr>
          <w:rFonts w:ascii="Calibri" w:hAnsi="Calibri"/>
          <w:sz w:val="24"/>
          <w:szCs w:val="24"/>
        </w:rPr>
        <w:t xml:space="preserve">Il primo atto adottato in </w:t>
      </w:r>
      <w:r w:rsidR="00C30DA3" w:rsidRPr="00C30DA3">
        <w:rPr>
          <w:rFonts w:ascii="Calibri" w:hAnsi="Calibri"/>
          <w:sz w:val="24"/>
          <w:szCs w:val="24"/>
        </w:rPr>
        <w:t>materia di personale dipendente è la</w:t>
      </w:r>
      <w:r w:rsidRPr="00C30DA3">
        <w:rPr>
          <w:rFonts w:ascii="Calibri" w:hAnsi="Calibri"/>
          <w:sz w:val="24"/>
          <w:szCs w:val="24"/>
        </w:rPr>
        <w:t xml:space="preserve"> </w:t>
      </w:r>
      <w:r w:rsidR="00C30DA3" w:rsidRPr="00C30DA3">
        <w:rPr>
          <w:rFonts w:ascii="Calibri" w:hAnsi="Calibri"/>
          <w:sz w:val="24"/>
          <w:szCs w:val="24"/>
        </w:rPr>
        <w:t>Delibera assembleare n. 4 del 27.04.2015 con la quale si sono approvati la programmazione del fabbisogno del personale, la dotazione organica e la</w:t>
      </w:r>
      <w:r w:rsidR="00BE76B5">
        <w:rPr>
          <w:rFonts w:ascii="Calibri" w:hAnsi="Calibri"/>
          <w:sz w:val="24"/>
          <w:szCs w:val="24"/>
        </w:rPr>
        <w:t xml:space="preserve"> programmazione degli incarichi e successivamente alla citata deliberazione non sono stati adottati ulteriori atti di programmazione ai sensi degli art. 6 e 6bis del </w:t>
      </w:r>
      <w:proofErr w:type="spellStart"/>
      <w:r w:rsidR="00BE76B5">
        <w:rPr>
          <w:rFonts w:ascii="Calibri" w:hAnsi="Calibri"/>
          <w:sz w:val="24"/>
          <w:szCs w:val="24"/>
        </w:rPr>
        <w:t>D.Lgs</w:t>
      </w:r>
      <w:proofErr w:type="spellEnd"/>
      <w:r w:rsidR="00BE76B5">
        <w:rPr>
          <w:rFonts w:ascii="Calibri" w:hAnsi="Calibri"/>
          <w:sz w:val="24"/>
          <w:szCs w:val="24"/>
        </w:rPr>
        <w:t xml:space="preserve"> 165/2001.</w:t>
      </w:r>
    </w:p>
    <w:p w:rsidR="000D2673" w:rsidRDefault="000D2673" w:rsidP="000D2673">
      <w:pPr>
        <w:spacing w:line="240" w:lineRule="auto"/>
        <w:contextualSpacing/>
        <w:jc w:val="both"/>
        <w:rPr>
          <w:rFonts w:ascii="Calibri" w:hAnsi="Calibri"/>
          <w:sz w:val="24"/>
          <w:szCs w:val="24"/>
        </w:rPr>
      </w:pPr>
    </w:p>
    <w:p w:rsidR="000C1CD0" w:rsidRDefault="000D2673" w:rsidP="000D2673">
      <w:pPr>
        <w:spacing w:line="240" w:lineRule="auto"/>
        <w:contextualSpacing/>
        <w:jc w:val="both"/>
        <w:rPr>
          <w:rFonts w:ascii="Calibri" w:hAnsi="Calibri"/>
          <w:sz w:val="24"/>
          <w:szCs w:val="24"/>
        </w:rPr>
      </w:pPr>
      <w:r w:rsidRPr="008D1106">
        <w:rPr>
          <w:rFonts w:ascii="Calibri" w:hAnsi="Calibri"/>
          <w:sz w:val="24"/>
          <w:szCs w:val="24"/>
        </w:rPr>
        <w:t>Si richiama la Delibera assembleare n. 10 del 20.12.2016 con la quale si sono approvati il Bilancio di Previsione finanziario per il triennio 2017/2018/2019 ed i relativi allegati.</w:t>
      </w:r>
    </w:p>
    <w:p w:rsidR="008D1106" w:rsidRPr="008D1106" w:rsidRDefault="008D1106" w:rsidP="000D2673">
      <w:pPr>
        <w:spacing w:line="240" w:lineRule="auto"/>
        <w:contextualSpacing/>
        <w:jc w:val="both"/>
        <w:rPr>
          <w:rFonts w:ascii="Calibri" w:hAnsi="Calibri"/>
          <w:sz w:val="24"/>
          <w:szCs w:val="24"/>
        </w:rPr>
      </w:pPr>
    </w:p>
    <w:p w:rsidR="00BE76B5" w:rsidRPr="008D1106" w:rsidRDefault="00BE76B5" w:rsidP="00BE76B5">
      <w:pPr>
        <w:jc w:val="both"/>
        <w:rPr>
          <w:sz w:val="24"/>
          <w:szCs w:val="24"/>
        </w:rPr>
      </w:pPr>
      <w:r w:rsidRPr="008D1106">
        <w:rPr>
          <w:sz w:val="24"/>
          <w:szCs w:val="24"/>
        </w:rPr>
        <w:t xml:space="preserve">Successivamente alla programmazione triennale del fabbisogno l’Ente ai sensi della L.R. 24/2009 e </w:t>
      </w:r>
      <w:proofErr w:type="spellStart"/>
      <w:r w:rsidRPr="008D1106">
        <w:rPr>
          <w:sz w:val="24"/>
          <w:szCs w:val="24"/>
        </w:rPr>
        <w:t>ss.mm.ii</w:t>
      </w:r>
      <w:proofErr w:type="spellEnd"/>
      <w:r w:rsidRPr="008D1106">
        <w:rPr>
          <w:sz w:val="24"/>
          <w:szCs w:val="24"/>
        </w:rPr>
        <w:t>., per lo svolgimento delle proprie funzioni istituzionali si è avvalsa di forme di collaborazione come segue:</w:t>
      </w:r>
    </w:p>
    <w:p w:rsidR="00BE76B5" w:rsidRPr="008D1106" w:rsidRDefault="00BE76B5" w:rsidP="00BE76B5">
      <w:pPr>
        <w:numPr>
          <w:ilvl w:val="0"/>
          <w:numId w:val="36"/>
        </w:numPr>
        <w:autoSpaceDE w:val="0"/>
        <w:autoSpaceDN w:val="0"/>
        <w:adjustRightInd w:val="0"/>
        <w:spacing w:after="0" w:line="240" w:lineRule="auto"/>
        <w:jc w:val="both"/>
        <w:rPr>
          <w:sz w:val="24"/>
          <w:szCs w:val="24"/>
        </w:rPr>
      </w:pPr>
      <w:r w:rsidRPr="008D1106">
        <w:rPr>
          <w:i/>
          <w:sz w:val="24"/>
          <w:szCs w:val="24"/>
        </w:rPr>
        <w:t>CONVENZIONE ATA – AATO:</w:t>
      </w:r>
    </w:p>
    <w:p w:rsidR="00BE76B5" w:rsidRPr="008D1106" w:rsidRDefault="00BE76B5" w:rsidP="00BE76B5">
      <w:pPr>
        <w:ind w:left="1146"/>
        <w:jc w:val="both"/>
        <w:rPr>
          <w:sz w:val="24"/>
          <w:szCs w:val="24"/>
        </w:rPr>
      </w:pPr>
      <w:r w:rsidRPr="008D1106">
        <w:rPr>
          <w:i/>
          <w:sz w:val="24"/>
          <w:szCs w:val="24"/>
        </w:rPr>
        <w:t>Convenzione tra Autorità di Ambito Territoriale Ottimale n.1 Marche Nord – Pesaro e Urbino (AATO) che svolge funzioni di organizzazione del servizio idrico integrato e Assemblea Territoriale d’Ambito (ATA) dell’Ambito Territoriale Ottimale 1 - Pesaro e Urbino che svolge funzioni di organizzazione del servizio di gestione integrata dei rifiuti, per lo svolgimento di funzioni e servizi di cui alla L.R. 24/2009 ”Disciplina regionale in materia di gestione integrata dei rifiuti e bonifica dei siti inquinati” mediante delega di funzioni da parte dell’ATA a favore dell’AATO</w:t>
      </w:r>
      <w:r w:rsidRPr="008D1106">
        <w:rPr>
          <w:sz w:val="24"/>
          <w:szCs w:val="24"/>
        </w:rPr>
        <w:t xml:space="preserve">, </w:t>
      </w:r>
      <w:r w:rsidRPr="008D1106">
        <w:rPr>
          <w:b/>
          <w:sz w:val="24"/>
          <w:szCs w:val="24"/>
        </w:rPr>
        <w:t>sottoscritta in data 17/09/2015</w:t>
      </w:r>
      <w:r w:rsidRPr="008D1106">
        <w:rPr>
          <w:sz w:val="24"/>
          <w:szCs w:val="24"/>
        </w:rPr>
        <w:t xml:space="preserve"> con durata annuale e avente ad oggetto la prima fase di avvio dell’esercizio delle funzioni dell’ATA, in particolare la collaborazione fa riferimento alle seguenti funzioni:</w:t>
      </w:r>
    </w:p>
    <w:p w:rsidR="00BE76B5" w:rsidRPr="008D1106" w:rsidRDefault="00BE76B5" w:rsidP="00E013AE">
      <w:pPr>
        <w:numPr>
          <w:ilvl w:val="0"/>
          <w:numId w:val="42"/>
        </w:numPr>
        <w:spacing w:after="0" w:line="240" w:lineRule="auto"/>
        <w:ind w:firstLine="414"/>
        <w:jc w:val="both"/>
        <w:rPr>
          <w:sz w:val="24"/>
          <w:szCs w:val="24"/>
        </w:rPr>
      </w:pPr>
      <w:r w:rsidRPr="008D1106">
        <w:rPr>
          <w:sz w:val="24"/>
          <w:szCs w:val="24"/>
        </w:rPr>
        <w:t>dirigenziali e di coordinamento;</w:t>
      </w:r>
    </w:p>
    <w:p w:rsidR="00BE76B5" w:rsidRPr="008D1106" w:rsidRDefault="00BE76B5" w:rsidP="00E013AE">
      <w:pPr>
        <w:numPr>
          <w:ilvl w:val="0"/>
          <w:numId w:val="42"/>
        </w:numPr>
        <w:spacing w:after="0" w:line="240" w:lineRule="auto"/>
        <w:ind w:firstLine="414"/>
        <w:jc w:val="both"/>
        <w:rPr>
          <w:sz w:val="24"/>
          <w:szCs w:val="24"/>
        </w:rPr>
      </w:pPr>
      <w:r w:rsidRPr="008D1106">
        <w:rPr>
          <w:sz w:val="24"/>
          <w:szCs w:val="24"/>
        </w:rPr>
        <w:t xml:space="preserve">di “start up” e di messa in funzione in materia di affari generali e legali; </w:t>
      </w:r>
    </w:p>
    <w:p w:rsidR="00BE76B5" w:rsidRPr="008D1106" w:rsidRDefault="00BE76B5" w:rsidP="00E013AE">
      <w:pPr>
        <w:numPr>
          <w:ilvl w:val="0"/>
          <w:numId w:val="42"/>
        </w:numPr>
        <w:spacing w:after="0" w:line="240" w:lineRule="auto"/>
        <w:ind w:firstLine="414"/>
        <w:jc w:val="both"/>
        <w:rPr>
          <w:sz w:val="24"/>
          <w:szCs w:val="24"/>
        </w:rPr>
      </w:pPr>
      <w:r w:rsidRPr="008D1106">
        <w:rPr>
          <w:sz w:val="24"/>
          <w:szCs w:val="24"/>
        </w:rPr>
        <w:t>di “start up” e di messa in funzione in materia economico finanziaria;</w:t>
      </w:r>
    </w:p>
    <w:p w:rsidR="00BE76B5" w:rsidRPr="008D1106" w:rsidRDefault="00BE76B5" w:rsidP="00E013AE">
      <w:pPr>
        <w:numPr>
          <w:ilvl w:val="0"/>
          <w:numId w:val="42"/>
        </w:numPr>
        <w:spacing w:after="0" w:line="240" w:lineRule="auto"/>
        <w:ind w:firstLine="414"/>
        <w:jc w:val="both"/>
        <w:rPr>
          <w:sz w:val="24"/>
          <w:szCs w:val="24"/>
        </w:rPr>
      </w:pPr>
      <w:r w:rsidRPr="008D1106">
        <w:rPr>
          <w:sz w:val="24"/>
          <w:szCs w:val="24"/>
        </w:rPr>
        <w:t>di “start up” e di messa in funzione in materia tecnica;</w:t>
      </w:r>
    </w:p>
    <w:p w:rsidR="00BE76B5" w:rsidRPr="008D1106" w:rsidRDefault="00BE76B5" w:rsidP="00BE76B5">
      <w:pPr>
        <w:ind w:left="1134"/>
        <w:jc w:val="both"/>
        <w:rPr>
          <w:sz w:val="24"/>
          <w:szCs w:val="24"/>
        </w:rPr>
      </w:pPr>
    </w:p>
    <w:p w:rsidR="00BE76B5" w:rsidRPr="008D1106" w:rsidRDefault="00BE76B5" w:rsidP="00BE76B5">
      <w:pPr>
        <w:ind w:left="1146"/>
        <w:jc w:val="both"/>
        <w:rPr>
          <w:sz w:val="24"/>
          <w:szCs w:val="24"/>
        </w:rPr>
      </w:pPr>
      <w:r w:rsidRPr="008D1106">
        <w:rPr>
          <w:i/>
          <w:sz w:val="24"/>
          <w:szCs w:val="24"/>
        </w:rPr>
        <w:t xml:space="preserve">Convenzione tra AATO n.1 Marche Nord - Pesaro e Urbino che svolge funzioni di organizzazione del servizio idrico integrato e ATA 1 - Pesaro e Urbino che svolge </w:t>
      </w:r>
      <w:r w:rsidRPr="008D1106">
        <w:rPr>
          <w:i/>
          <w:sz w:val="24"/>
          <w:szCs w:val="24"/>
        </w:rPr>
        <w:lastRenderedPageBreak/>
        <w:t xml:space="preserve">funzioni di organizzazione del servizio di gestione integrata dei rifiuti,  per lo svolgimento di funzioni e servizi di cui alla L.R. 24/2009 “Disciplina regionale in materia di gestione integrata dei rifiuti e bonifica dei siti inquinati”, </w:t>
      </w:r>
      <w:r w:rsidRPr="008D1106">
        <w:rPr>
          <w:b/>
          <w:sz w:val="24"/>
          <w:szCs w:val="24"/>
        </w:rPr>
        <w:t>sottoscritta in data 28/12/2016</w:t>
      </w:r>
      <w:r w:rsidRPr="008D1106">
        <w:rPr>
          <w:sz w:val="24"/>
          <w:szCs w:val="24"/>
        </w:rPr>
        <w:t xml:space="preserve"> con durata annuale e avente ad oggetto l’esercizio delle funzioni dell’ATA, in particolare la collaborazione fa riferimento alle seguenti funzioni:</w:t>
      </w:r>
    </w:p>
    <w:p w:rsidR="00BE76B5" w:rsidRPr="008D1106" w:rsidRDefault="00BE76B5" w:rsidP="00E013AE">
      <w:pPr>
        <w:numPr>
          <w:ilvl w:val="0"/>
          <w:numId w:val="43"/>
        </w:numPr>
        <w:spacing w:after="0" w:line="240" w:lineRule="auto"/>
        <w:ind w:firstLine="414"/>
        <w:jc w:val="both"/>
        <w:rPr>
          <w:sz w:val="24"/>
          <w:szCs w:val="24"/>
        </w:rPr>
      </w:pPr>
      <w:r w:rsidRPr="008D1106">
        <w:rPr>
          <w:sz w:val="24"/>
          <w:szCs w:val="24"/>
        </w:rPr>
        <w:t>dirigenziali e di coordinamento;</w:t>
      </w:r>
    </w:p>
    <w:p w:rsidR="00BE76B5" w:rsidRPr="008D1106" w:rsidRDefault="00BE76B5" w:rsidP="00E013AE">
      <w:pPr>
        <w:numPr>
          <w:ilvl w:val="0"/>
          <w:numId w:val="43"/>
        </w:numPr>
        <w:spacing w:after="0" w:line="240" w:lineRule="auto"/>
        <w:ind w:firstLine="414"/>
        <w:jc w:val="both"/>
        <w:rPr>
          <w:sz w:val="24"/>
          <w:szCs w:val="24"/>
        </w:rPr>
      </w:pPr>
      <w:r w:rsidRPr="008D1106">
        <w:rPr>
          <w:sz w:val="24"/>
          <w:szCs w:val="24"/>
        </w:rPr>
        <w:t xml:space="preserve">in materia di affari generali e legali; </w:t>
      </w:r>
    </w:p>
    <w:p w:rsidR="00BE76B5" w:rsidRPr="008D1106" w:rsidRDefault="00BE76B5" w:rsidP="00E013AE">
      <w:pPr>
        <w:numPr>
          <w:ilvl w:val="0"/>
          <w:numId w:val="43"/>
        </w:numPr>
        <w:spacing w:after="0" w:line="240" w:lineRule="auto"/>
        <w:ind w:firstLine="414"/>
        <w:jc w:val="both"/>
        <w:rPr>
          <w:sz w:val="24"/>
          <w:szCs w:val="24"/>
        </w:rPr>
      </w:pPr>
      <w:r w:rsidRPr="008D1106">
        <w:rPr>
          <w:sz w:val="24"/>
          <w:szCs w:val="24"/>
        </w:rPr>
        <w:t>in materia economico finanziaria;</w:t>
      </w:r>
    </w:p>
    <w:p w:rsidR="00BE76B5" w:rsidRPr="008D1106" w:rsidRDefault="00BE76B5" w:rsidP="00E013AE">
      <w:pPr>
        <w:numPr>
          <w:ilvl w:val="0"/>
          <w:numId w:val="43"/>
        </w:numPr>
        <w:spacing w:after="0" w:line="240" w:lineRule="auto"/>
        <w:ind w:firstLine="414"/>
        <w:jc w:val="both"/>
        <w:rPr>
          <w:sz w:val="24"/>
          <w:szCs w:val="24"/>
        </w:rPr>
      </w:pPr>
      <w:r w:rsidRPr="008D1106">
        <w:rPr>
          <w:sz w:val="24"/>
          <w:szCs w:val="24"/>
        </w:rPr>
        <w:t>in materia tecnica.</w:t>
      </w:r>
    </w:p>
    <w:p w:rsidR="00BE76B5" w:rsidRPr="008D1106" w:rsidRDefault="00BE76B5" w:rsidP="00BE76B5">
      <w:pPr>
        <w:ind w:left="1134"/>
        <w:jc w:val="both"/>
        <w:rPr>
          <w:sz w:val="24"/>
          <w:szCs w:val="24"/>
        </w:rPr>
      </w:pPr>
    </w:p>
    <w:p w:rsidR="00BE76B5" w:rsidRPr="008D1106" w:rsidRDefault="00BE76B5" w:rsidP="00BE76B5">
      <w:pPr>
        <w:pStyle w:val="Paragrafoelenco"/>
        <w:numPr>
          <w:ilvl w:val="0"/>
          <w:numId w:val="36"/>
        </w:numPr>
        <w:spacing w:line="240" w:lineRule="auto"/>
        <w:contextualSpacing/>
        <w:jc w:val="both"/>
        <w:rPr>
          <w:rFonts w:asciiTheme="minorHAnsi" w:hAnsiTheme="minorHAnsi"/>
          <w:szCs w:val="24"/>
        </w:rPr>
      </w:pPr>
      <w:r w:rsidRPr="008D1106">
        <w:rPr>
          <w:rFonts w:asciiTheme="minorHAnsi" w:hAnsiTheme="minorHAnsi"/>
          <w:szCs w:val="24"/>
        </w:rPr>
        <w:t>CONVENZIONE ATA - PROVINCIA</w:t>
      </w:r>
    </w:p>
    <w:p w:rsidR="00BE76B5" w:rsidRPr="008D1106" w:rsidRDefault="00BE76B5" w:rsidP="00BE76B5">
      <w:pPr>
        <w:pStyle w:val="Normale1"/>
        <w:spacing w:before="0" w:beforeAutospacing="0" w:after="200" w:afterAutospacing="0" w:line="260" w:lineRule="atLeast"/>
        <w:ind w:left="1146"/>
        <w:jc w:val="both"/>
        <w:rPr>
          <w:rFonts w:asciiTheme="minorHAnsi" w:hAnsiTheme="minorHAnsi"/>
          <w:color w:val="000000"/>
        </w:rPr>
      </w:pPr>
      <w:r w:rsidRPr="008D1106">
        <w:rPr>
          <w:rStyle w:val="normalchar"/>
          <w:rFonts w:asciiTheme="minorHAnsi" w:hAnsiTheme="minorHAnsi"/>
          <w:bCs/>
          <w:color w:val="000000"/>
        </w:rPr>
        <w:t xml:space="preserve">Convenzione tra Ata rifiuti Pesaro e Urbino e Provincia di Pesaro e Urbino per prestazioni concernenti le funzioni generali di assistenza tecnico-amministrativa e di supporto all’attività ordinaria  e straordinaria relative alla gestione del ciclo integrato dei rifiuti nell’ambito territoriale ottimale </w:t>
      </w:r>
      <w:proofErr w:type="spellStart"/>
      <w:r w:rsidRPr="008D1106">
        <w:rPr>
          <w:rStyle w:val="normalchar"/>
          <w:rFonts w:asciiTheme="minorHAnsi" w:hAnsiTheme="minorHAnsi"/>
          <w:bCs/>
          <w:color w:val="000000"/>
        </w:rPr>
        <w:t>ato</w:t>
      </w:r>
      <w:proofErr w:type="spellEnd"/>
      <w:r w:rsidRPr="008D1106">
        <w:rPr>
          <w:rStyle w:val="normalchar"/>
          <w:rFonts w:asciiTheme="minorHAnsi" w:hAnsiTheme="minorHAnsi"/>
          <w:bCs/>
          <w:color w:val="000000"/>
        </w:rPr>
        <w:t xml:space="preserve"> 1 Pesaro – Urbino, sottoscritta in data 16/11/2015</w:t>
      </w:r>
    </w:p>
    <w:p w:rsidR="00BE76B5" w:rsidRPr="008D1106" w:rsidRDefault="00BE76B5" w:rsidP="00BE76B5">
      <w:pPr>
        <w:jc w:val="both"/>
        <w:rPr>
          <w:sz w:val="24"/>
          <w:szCs w:val="24"/>
        </w:rPr>
      </w:pPr>
      <w:r w:rsidRPr="008D1106">
        <w:rPr>
          <w:sz w:val="24"/>
          <w:szCs w:val="24"/>
        </w:rPr>
        <w:t>nonché dei seguenti incarichi esterni:</w:t>
      </w:r>
    </w:p>
    <w:p w:rsidR="00BE76B5" w:rsidRPr="008D1106" w:rsidRDefault="00BE76B5" w:rsidP="00BE76B5">
      <w:pPr>
        <w:pStyle w:val="Paragrafoelenco"/>
        <w:widowControl w:val="0"/>
        <w:numPr>
          <w:ilvl w:val="0"/>
          <w:numId w:val="36"/>
        </w:numPr>
        <w:autoSpaceDE w:val="0"/>
        <w:autoSpaceDN w:val="0"/>
        <w:adjustRightInd w:val="0"/>
        <w:spacing w:after="200" w:line="276" w:lineRule="auto"/>
        <w:contextualSpacing/>
        <w:jc w:val="both"/>
        <w:rPr>
          <w:rStyle w:val="normalchar"/>
          <w:rFonts w:asciiTheme="minorHAnsi" w:hAnsiTheme="minorHAnsi"/>
          <w:color w:val="000000"/>
          <w:szCs w:val="24"/>
        </w:rPr>
      </w:pPr>
      <w:r w:rsidRPr="008D1106">
        <w:rPr>
          <w:rStyle w:val="normalchar"/>
          <w:rFonts w:asciiTheme="minorHAnsi" w:hAnsiTheme="minorHAnsi"/>
          <w:color w:val="000000"/>
          <w:szCs w:val="24"/>
        </w:rPr>
        <w:t>Incarico professionale finalizzato alla redazione ed attuazione del Piano d’Ambito (</w:t>
      </w:r>
      <w:proofErr w:type="spellStart"/>
      <w:r w:rsidRPr="008D1106">
        <w:rPr>
          <w:rStyle w:val="normalchar"/>
          <w:rFonts w:asciiTheme="minorHAnsi" w:hAnsiTheme="minorHAnsi"/>
          <w:color w:val="000000"/>
          <w:szCs w:val="24"/>
        </w:rPr>
        <w:t>PdA</w:t>
      </w:r>
      <w:proofErr w:type="spellEnd"/>
      <w:r w:rsidRPr="008D1106">
        <w:rPr>
          <w:rStyle w:val="normalchar"/>
          <w:rFonts w:asciiTheme="minorHAnsi" w:hAnsiTheme="minorHAnsi"/>
          <w:color w:val="000000"/>
          <w:szCs w:val="24"/>
        </w:rPr>
        <w:t xml:space="preserve">) dei rifiuti dell'A.T.A. n. 1 Marche Nord - Pesaro Urbino di cui alla L.R. n. 24/2009 e </w:t>
      </w:r>
      <w:proofErr w:type="spellStart"/>
      <w:r w:rsidRPr="008D1106">
        <w:rPr>
          <w:rStyle w:val="normalchar"/>
          <w:rFonts w:asciiTheme="minorHAnsi" w:hAnsiTheme="minorHAnsi"/>
          <w:color w:val="000000"/>
          <w:szCs w:val="24"/>
        </w:rPr>
        <w:t>ss.mm.ii</w:t>
      </w:r>
      <w:proofErr w:type="spellEnd"/>
      <w:r w:rsidRPr="008D1106">
        <w:rPr>
          <w:rStyle w:val="normalchar"/>
          <w:rFonts w:asciiTheme="minorHAnsi" w:hAnsiTheme="minorHAnsi"/>
          <w:color w:val="000000"/>
          <w:szCs w:val="24"/>
        </w:rPr>
        <w:t xml:space="preserve"> affidato con determinazione dirigenziale n.4 del 22.03.2016, all’ing. Andrea Valentini;</w:t>
      </w:r>
    </w:p>
    <w:p w:rsidR="003B003B" w:rsidRPr="008D1106" w:rsidRDefault="003B003B" w:rsidP="000C1CD0">
      <w:pPr>
        <w:pStyle w:val="Paragrafoelenco"/>
        <w:autoSpaceDE w:val="0"/>
        <w:autoSpaceDN w:val="0"/>
        <w:adjustRightInd w:val="0"/>
        <w:spacing w:line="240" w:lineRule="auto"/>
        <w:ind w:left="0"/>
        <w:contextualSpacing/>
        <w:jc w:val="both"/>
        <w:rPr>
          <w:rFonts w:asciiTheme="minorHAnsi" w:eastAsiaTheme="minorHAnsi" w:hAnsiTheme="minorHAnsi" w:cstheme="minorBidi"/>
          <w:szCs w:val="24"/>
          <w:lang w:eastAsia="en-US"/>
        </w:rPr>
      </w:pPr>
    </w:p>
    <w:p w:rsidR="003B003B" w:rsidRPr="008D1106" w:rsidRDefault="003B003B" w:rsidP="003B003B">
      <w:pPr>
        <w:jc w:val="both"/>
        <w:rPr>
          <w:b/>
          <w:sz w:val="24"/>
          <w:szCs w:val="24"/>
        </w:rPr>
      </w:pPr>
      <w:r w:rsidRPr="008D1106">
        <w:rPr>
          <w:sz w:val="24"/>
          <w:szCs w:val="24"/>
        </w:rPr>
        <w:t xml:space="preserve">Considerata conclusa la fase di “start up” e di messa in funzione dell’ente, </w:t>
      </w:r>
      <w:r w:rsidRPr="008D1106">
        <w:rPr>
          <w:b/>
          <w:sz w:val="24"/>
          <w:szCs w:val="24"/>
        </w:rPr>
        <w:t>si ritiene opportuno procedere con un programma delle assunzioni funzionale a dare avvio ad un’autonoma e corretta gestione ed organizzazione dell’ente.</w:t>
      </w:r>
    </w:p>
    <w:p w:rsidR="00E013AE" w:rsidRDefault="003B003B" w:rsidP="00E013AE">
      <w:pPr>
        <w:jc w:val="both"/>
        <w:rPr>
          <w:rStyle w:val="normalchar"/>
          <w:rFonts w:cs="Times New Roman"/>
          <w:color w:val="000000"/>
          <w:sz w:val="24"/>
          <w:szCs w:val="24"/>
        </w:rPr>
      </w:pPr>
      <w:r w:rsidRPr="008D1106">
        <w:rPr>
          <w:sz w:val="24"/>
          <w:szCs w:val="24"/>
        </w:rPr>
        <w:t>Gli uffici dell’AATO hanno effettuato un’istruttoria in relazione all’</w:t>
      </w:r>
      <w:proofErr w:type="spellStart"/>
      <w:r w:rsidRPr="008D1106">
        <w:rPr>
          <w:sz w:val="24"/>
          <w:szCs w:val="24"/>
        </w:rPr>
        <w:t>ascrivibilità</w:t>
      </w:r>
      <w:proofErr w:type="spellEnd"/>
      <w:r w:rsidR="00E12CF9">
        <w:rPr>
          <w:sz w:val="24"/>
          <w:szCs w:val="24"/>
        </w:rPr>
        <w:t xml:space="preserve"> dell’ATA Rifiuti ad E</w:t>
      </w:r>
      <w:r w:rsidRPr="008D1106">
        <w:rPr>
          <w:sz w:val="24"/>
          <w:szCs w:val="24"/>
        </w:rPr>
        <w:t xml:space="preserve">nte di nuova istituzione e conseguente applicabilità dell’art. 9 comma 36 del D.L. 78/2010. Si richiama a tal proposito </w:t>
      </w:r>
      <w:r w:rsidRPr="008D1106">
        <w:rPr>
          <w:rStyle w:val="normalchar"/>
          <w:rFonts w:cs="Times New Roman"/>
          <w:color w:val="000000"/>
          <w:sz w:val="24"/>
          <w:szCs w:val="24"/>
        </w:rPr>
        <w:t xml:space="preserve">la richiesta di </w:t>
      </w:r>
      <w:r w:rsidRPr="008D1106">
        <w:rPr>
          <w:rFonts w:cs="Times New Roman"/>
          <w:sz w:val="24"/>
          <w:szCs w:val="24"/>
        </w:rPr>
        <w:t xml:space="preserve">supporto in materia di personale relativa alla programmazione delle assunzioni in capo all’ATA rifiuti e al limite da fissarsi in materia di lavoro flessibile, </w:t>
      </w:r>
      <w:r w:rsidRPr="008D1106">
        <w:rPr>
          <w:rStyle w:val="normalchar"/>
          <w:rFonts w:cs="Times New Roman"/>
          <w:color w:val="000000"/>
          <w:sz w:val="24"/>
          <w:szCs w:val="24"/>
        </w:rPr>
        <w:t xml:space="preserve">inviata dall’AATO alla società </w:t>
      </w:r>
      <w:proofErr w:type="spellStart"/>
      <w:r w:rsidRPr="008D1106">
        <w:rPr>
          <w:rStyle w:val="normalchar"/>
          <w:rFonts w:cs="Times New Roman"/>
          <w:color w:val="000000"/>
          <w:sz w:val="24"/>
          <w:szCs w:val="24"/>
        </w:rPr>
        <w:t>Publika</w:t>
      </w:r>
      <w:proofErr w:type="spellEnd"/>
      <w:r w:rsidRPr="008D1106">
        <w:rPr>
          <w:rStyle w:val="normalchar"/>
          <w:rFonts w:cs="Times New Roman"/>
          <w:color w:val="000000"/>
          <w:sz w:val="24"/>
          <w:szCs w:val="24"/>
        </w:rPr>
        <w:t xml:space="preserve"> Servizi </w:t>
      </w:r>
      <w:proofErr w:type="spellStart"/>
      <w:r w:rsidRPr="008D1106">
        <w:rPr>
          <w:rStyle w:val="normalchar"/>
          <w:rFonts w:cs="Times New Roman"/>
          <w:color w:val="000000"/>
          <w:sz w:val="24"/>
          <w:szCs w:val="24"/>
        </w:rPr>
        <w:t>Srl</w:t>
      </w:r>
      <w:proofErr w:type="spellEnd"/>
      <w:r w:rsidRPr="008D1106">
        <w:rPr>
          <w:rStyle w:val="normalchar"/>
          <w:rFonts w:cs="Times New Roman"/>
          <w:color w:val="000000"/>
          <w:sz w:val="24"/>
          <w:szCs w:val="24"/>
        </w:rPr>
        <w:t xml:space="preserve"> nell’ambito del servizio di supporto organizzativo e gestionale, </w:t>
      </w:r>
      <w:proofErr w:type="spellStart"/>
      <w:r w:rsidRPr="008D1106">
        <w:rPr>
          <w:rStyle w:val="normalchar"/>
          <w:rFonts w:cs="Times New Roman"/>
          <w:color w:val="000000"/>
          <w:sz w:val="24"/>
          <w:szCs w:val="24"/>
        </w:rPr>
        <w:t>prot</w:t>
      </w:r>
      <w:proofErr w:type="spellEnd"/>
      <w:r w:rsidRPr="008D1106">
        <w:rPr>
          <w:rStyle w:val="normalchar"/>
          <w:rFonts w:cs="Times New Roman"/>
          <w:color w:val="000000"/>
          <w:sz w:val="24"/>
          <w:szCs w:val="24"/>
        </w:rPr>
        <w:t xml:space="preserve">. AATO n. 271 del 12/06/2017 (così come previsto dal Capitolato Tecnico della RDO n. 1364432 art. 1 </w:t>
      </w:r>
      <w:proofErr w:type="spellStart"/>
      <w:r w:rsidRPr="008D1106">
        <w:rPr>
          <w:rStyle w:val="normalchar"/>
          <w:rFonts w:cs="Times New Roman"/>
          <w:color w:val="000000"/>
          <w:sz w:val="24"/>
          <w:szCs w:val="24"/>
        </w:rPr>
        <w:t>lett</w:t>
      </w:r>
      <w:proofErr w:type="spellEnd"/>
      <w:r w:rsidRPr="008D1106">
        <w:rPr>
          <w:rStyle w:val="normalchar"/>
          <w:rFonts w:cs="Times New Roman"/>
          <w:color w:val="000000"/>
          <w:sz w:val="24"/>
          <w:szCs w:val="24"/>
        </w:rPr>
        <w:t>. f)</w:t>
      </w:r>
      <w:r w:rsidR="00E013AE">
        <w:rPr>
          <w:rStyle w:val="normalchar"/>
          <w:rFonts w:cs="Times New Roman"/>
          <w:color w:val="000000"/>
          <w:sz w:val="24"/>
          <w:szCs w:val="24"/>
        </w:rPr>
        <w:t>.</w:t>
      </w:r>
    </w:p>
    <w:p w:rsidR="003B003B" w:rsidRPr="00E013AE" w:rsidRDefault="00BE76B5" w:rsidP="00E013AE">
      <w:pPr>
        <w:jc w:val="both"/>
        <w:rPr>
          <w:rStyle w:val="normalchar"/>
          <w:sz w:val="24"/>
          <w:szCs w:val="24"/>
        </w:rPr>
      </w:pPr>
      <w:r w:rsidRPr="00E013AE">
        <w:rPr>
          <w:rStyle w:val="normalchar"/>
          <w:rFonts w:cs="Times New Roman"/>
          <w:color w:val="000000"/>
          <w:sz w:val="24"/>
          <w:szCs w:val="24"/>
        </w:rPr>
        <w:t xml:space="preserve">In </w:t>
      </w:r>
      <w:r w:rsidRPr="00E013AE">
        <w:rPr>
          <w:bCs/>
          <w:sz w:val="24"/>
          <w:szCs w:val="24"/>
        </w:rPr>
        <w:t>risposta</w:t>
      </w:r>
      <w:r w:rsidRPr="00E013AE">
        <w:rPr>
          <w:rStyle w:val="normalchar"/>
          <w:rFonts w:cs="Times New Roman"/>
          <w:color w:val="000000"/>
          <w:sz w:val="24"/>
          <w:szCs w:val="24"/>
        </w:rPr>
        <w:t xml:space="preserve"> alla richiesta di supporto, si richiama il riscontro del dott. </w:t>
      </w:r>
      <w:r w:rsidR="003B003B" w:rsidRPr="00E013AE">
        <w:rPr>
          <w:rStyle w:val="normalchar"/>
          <w:rFonts w:cs="Times New Roman"/>
          <w:color w:val="000000"/>
          <w:sz w:val="24"/>
          <w:szCs w:val="24"/>
        </w:rPr>
        <w:t xml:space="preserve">Gianluca </w:t>
      </w:r>
      <w:proofErr w:type="spellStart"/>
      <w:r w:rsidR="003B003B" w:rsidRPr="00E013AE">
        <w:rPr>
          <w:rStyle w:val="normalchar"/>
          <w:rFonts w:cs="Times New Roman"/>
          <w:color w:val="000000"/>
          <w:sz w:val="24"/>
          <w:szCs w:val="24"/>
        </w:rPr>
        <w:t>Bertagna</w:t>
      </w:r>
      <w:proofErr w:type="spellEnd"/>
      <w:r w:rsidR="003B003B" w:rsidRPr="00E013AE">
        <w:rPr>
          <w:rStyle w:val="normalchar"/>
          <w:rFonts w:cs="Times New Roman"/>
          <w:color w:val="000000"/>
          <w:sz w:val="24"/>
          <w:szCs w:val="24"/>
        </w:rPr>
        <w:t xml:space="preserve"> per conto della società </w:t>
      </w:r>
      <w:proofErr w:type="spellStart"/>
      <w:r w:rsidR="003B003B" w:rsidRPr="00E013AE">
        <w:rPr>
          <w:rStyle w:val="normalchar"/>
          <w:rFonts w:cs="Times New Roman"/>
          <w:color w:val="000000"/>
          <w:sz w:val="24"/>
          <w:szCs w:val="24"/>
        </w:rPr>
        <w:t>Publika</w:t>
      </w:r>
      <w:proofErr w:type="spellEnd"/>
      <w:r w:rsidR="003B003B" w:rsidRPr="00E013AE">
        <w:rPr>
          <w:rStyle w:val="normalchar"/>
          <w:rFonts w:cs="Times New Roman"/>
          <w:color w:val="000000"/>
          <w:sz w:val="24"/>
          <w:szCs w:val="24"/>
        </w:rPr>
        <w:t xml:space="preserve"> Servizi </w:t>
      </w:r>
      <w:proofErr w:type="spellStart"/>
      <w:r w:rsidR="003B003B" w:rsidRPr="00E013AE">
        <w:rPr>
          <w:rStyle w:val="normalchar"/>
          <w:rFonts w:cs="Times New Roman"/>
          <w:color w:val="000000"/>
          <w:sz w:val="24"/>
          <w:szCs w:val="24"/>
        </w:rPr>
        <w:t>Srl</w:t>
      </w:r>
      <w:proofErr w:type="spellEnd"/>
      <w:r w:rsidRPr="00E013AE">
        <w:rPr>
          <w:rStyle w:val="normalchar"/>
          <w:rFonts w:cs="Times New Roman"/>
          <w:color w:val="000000"/>
          <w:sz w:val="24"/>
          <w:szCs w:val="24"/>
        </w:rPr>
        <w:t>, agli atti del procedimento</w:t>
      </w:r>
      <w:r w:rsidR="003B003B" w:rsidRPr="00E013AE">
        <w:rPr>
          <w:rStyle w:val="normalchar"/>
          <w:rFonts w:cs="Times New Roman"/>
          <w:color w:val="000000"/>
          <w:sz w:val="24"/>
          <w:szCs w:val="24"/>
        </w:rPr>
        <w:t>, in base al quale:</w:t>
      </w:r>
    </w:p>
    <w:p w:rsidR="003B003B" w:rsidRPr="00E013AE" w:rsidRDefault="003B003B" w:rsidP="00E013AE">
      <w:pPr>
        <w:pStyle w:val="COMMI"/>
        <w:numPr>
          <w:ilvl w:val="0"/>
          <w:numId w:val="41"/>
        </w:numPr>
        <w:rPr>
          <w:rStyle w:val="normalchar"/>
          <w:rFonts w:asciiTheme="minorHAnsi" w:hAnsiTheme="minorHAnsi" w:cs="Times New Roman"/>
          <w:b/>
          <w:color w:val="000000"/>
          <w:sz w:val="24"/>
          <w:szCs w:val="24"/>
        </w:rPr>
      </w:pPr>
      <w:r w:rsidRPr="00E013AE">
        <w:rPr>
          <w:rStyle w:val="normalchar"/>
          <w:rFonts w:asciiTheme="minorHAnsi" w:hAnsiTheme="minorHAnsi" w:cs="Times New Roman"/>
          <w:b/>
          <w:color w:val="000000"/>
          <w:sz w:val="24"/>
          <w:szCs w:val="24"/>
        </w:rPr>
        <w:t>In merito alla programmazione delle assunzioni in capo all’ATA si ritiene di poter far riferimento all’art. 9 comma 36 del D.L. 78/2010 che recita:</w:t>
      </w:r>
    </w:p>
    <w:p w:rsidR="003B003B" w:rsidRPr="00E013AE" w:rsidRDefault="003B003B" w:rsidP="00E013AE">
      <w:pPr>
        <w:pStyle w:val="Paragrafoelenco"/>
        <w:spacing w:line="240" w:lineRule="auto"/>
        <w:jc w:val="both"/>
        <w:rPr>
          <w:rFonts w:asciiTheme="minorHAnsi" w:hAnsiTheme="minorHAnsi"/>
          <w:i/>
          <w:szCs w:val="24"/>
        </w:rPr>
      </w:pPr>
      <w:r w:rsidRPr="00E013AE">
        <w:rPr>
          <w:rFonts w:asciiTheme="minorHAnsi" w:hAnsiTheme="minorHAnsi"/>
          <w:i/>
          <w:szCs w:val="24"/>
        </w:rPr>
        <w:t xml:space="preserve">“Per gli enti di nuova istituzione non derivanti da processi  di accorpamento o fusione  di  precedenti  organismi,  limitatamente  al quinquennio decorrente dall'istituzione, le nuove assunzioni,  previo esperimento delle procedure di mobilità,  fatte  salve  le  maggiori </w:t>
      </w:r>
      <w:r w:rsidRPr="00E013AE">
        <w:rPr>
          <w:rFonts w:asciiTheme="minorHAnsi" w:hAnsiTheme="minorHAnsi"/>
          <w:i/>
          <w:szCs w:val="24"/>
        </w:rPr>
        <w:lastRenderedPageBreak/>
        <w:t xml:space="preserve">facoltà </w:t>
      </w:r>
      <w:proofErr w:type="spellStart"/>
      <w:r w:rsidRPr="00E013AE">
        <w:rPr>
          <w:rFonts w:asciiTheme="minorHAnsi" w:hAnsiTheme="minorHAnsi"/>
          <w:i/>
          <w:szCs w:val="24"/>
        </w:rPr>
        <w:t>assunzionali</w:t>
      </w:r>
      <w:proofErr w:type="spellEnd"/>
      <w:r w:rsidRPr="00E013AE">
        <w:rPr>
          <w:rFonts w:asciiTheme="minorHAnsi" w:hAnsiTheme="minorHAnsi"/>
          <w:i/>
          <w:szCs w:val="24"/>
        </w:rPr>
        <w:t xml:space="preserve"> eventualmente previste dalla legge  istitutiva, possono essere effettuate nel limite del 50% delle  entrate  correnti ordinarie aventi carattere  certo  e  continuativo  e,  comunque  nel limite complessivo del 60% della dotazione organica. A tal  fine  gli enti  predispongono  piani  annuali  di  assunzioni   da   sottoporre all'approvazione da parte dell'amministrazione vigilante d'intesa con il Dipartimento della Funzione Pubblica ed il Ministero dell'Economia e delle Finanze”.</w:t>
      </w:r>
    </w:p>
    <w:p w:rsidR="003B003B" w:rsidRPr="00E013AE" w:rsidRDefault="003B003B" w:rsidP="00E013AE">
      <w:pPr>
        <w:pStyle w:val="COMMI"/>
        <w:rPr>
          <w:rStyle w:val="normalchar"/>
          <w:rFonts w:asciiTheme="minorHAnsi" w:hAnsiTheme="minorHAnsi" w:cs="Times New Roman"/>
          <w:b/>
          <w:color w:val="000000"/>
          <w:sz w:val="24"/>
          <w:szCs w:val="24"/>
        </w:rPr>
      </w:pPr>
    </w:p>
    <w:p w:rsidR="003B003B" w:rsidRPr="00E013AE" w:rsidRDefault="003B003B" w:rsidP="00E013AE">
      <w:pPr>
        <w:pStyle w:val="COMMI"/>
        <w:rPr>
          <w:rStyle w:val="normalchar"/>
          <w:rFonts w:asciiTheme="minorHAnsi" w:hAnsiTheme="minorHAnsi" w:cs="Times New Roman"/>
          <w:bCs w:val="0"/>
          <w:color w:val="000000"/>
          <w:sz w:val="24"/>
          <w:szCs w:val="24"/>
        </w:rPr>
      </w:pPr>
      <w:r w:rsidRPr="00E013AE">
        <w:rPr>
          <w:rStyle w:val="normalchar"/>
          <w:rFonts w:asciiTheme="minorHAnsi" w:hAnsiTheme="minorHAnsi" w:cs="Times New Roman"/>
          <w:color w:val="000000"/>
          <w:sz w:val="24"/>
          <w:szCs w:val="24"/>
        </w:rPr>
        <w:t xml:space="preserve">Infatti, alla luce dei criteri interpretativi definiti con Deliberazione n. 18/2016/PAR della Corte dei Conti sezione </w:t>
      </w:r>
      <w:r w:rsidRPr="00E013AE">
        <w:rPr>
          <w:rStyle w:val="normalchar"/>
          <w:rFonts w:asciiTheme="minorHAnsi" w:hAnsiTheme="minorHAnsi" w:cs="Times New Roman"/>
          <w:bCs w:val="0"/>
          <w:color w:val="000000"/>
          <w:sz w:val="24"/>
          <w:szCs w:val="24"/>
        </w:rPr>
        <w:t>regionale di controllo per le Marche e ribaditi dalla stessa Corte con Deliberazione n. 51/2017/PAR, che di seguito per comodità si riportano: “</w:t>
      </w:r>
      <w:r w:rsidRPr="00E013AE">
        <w:rPr>
          <w:rStyle w:val="normalchar"/>
          <w:rFonts w:asciiTheme="minorHAnsi" w:hAnsiTheme="minorHAnsi" w:cs="Times New Roman"/>
          <w:bCs w:val="0"/>
          <w:i/>
          <w:color w:val="000000"/>
          <w:sz w:val="24"/>
          <w:szCs w:val="24"/>
        </w:rPr>
        <w:t xml:space="preserve">Soccorrono, a parere del Collegio, le coordinate interpretative rese dalla giurisprudenza amministrativa, ancorché con riferimento ad una specifica questione di natura processuale, laddove è stata esclusa la sussistenza di un fenomeno estintivo in ipotesi di successione nel </w:t>
      </w:r>
      <w:proofErr w:type="spellStart"/>
      <w:r w:rsidRPr="00E013AE">
        <w:rPr>
          <w:rStyle w:val="normalchar"/>
          <w:rFonts w:asciiTheme="minorHAnsi" w:hAnsiTheme="minorHAnsi" w:cs="Times New Roman"/>
          <w:bCs w:val="0"/>
          <w:i/>
          <w:color w:val="000000"/>
          <w:sz w:val="24"/>
          <w:szCs w:val="24"/>
        </w:rPr>
        <w:t>munus</w:t>
      </w:r>
      <w:proofErr w:type="spellEnd"/>
      <w:r w:rsidRPr="00E013AE">
        <w:rPr>
          <w:rStyle w:val="normalchar"/>
          <w:rFonts w:asciiTheme="minorHAnsi" w:hAnsiTheme="minorHAnsi" w:cs="Times New Roman"/>
          <w:bCs w:val="0"/>
          <w:i/>
          <w:color w:val="000000"/>
          <w:sz w:val="24"/>
          <w:szCs w:val="24"/>
        </w:rPr>
        <w:t xml:space="preserve"> nel quale caso risulta verificato un “passaggio di attribuzioni fra amministrazioni pubbliche con trasferimento sia della titolarità sia delle strutture burocratiche ma senza una vera soluzione di continuità</w:t>
      </w:r>
      <w:r w:rsidRPr="00E013AE">
        <w:rPr>
          <w:rStyle w:val="normalchar"/>
          <w:rFonts w:asciiTheme="minorHAnsi" w:hAnsiTheme="minorHAnsi" w:cs="Times New Roman"/>
          <w:bCs w:val="0"/>
          <w:color w:val="000000"/>
          <w:sz w:val="24"/>
          <w:szCs w:val="24"/>
        </w:rPr>
        <w:t xml:space="preserve">” (cfr. per il principio </w:t>
      </w:r>
      <w:proofErr w:type="spellStart"/>
      <w:r w:rsidRPr="00E013AE">
        <w:rPr>
          <w:rStyle w:val="normalchar"/>
          <w:rFonts w:asciiTheme="minorHAnsi" w:hAnsiTheme="minorHAnsi" w:cs="Times New Roman"/>
          <w:bCs w:val="0"/>
          <w:color w:val="000000"/>
          <w:sz w:val="24"/>
          <w:szCs w:val="24"/>
        </w:rPr>
        <w:t>Cons</w:t>
      </w:r>
      <w:proofErr w:type="spellEnd"/>
      <w:r w:rsidRPr="00E013AE">
        <w:rPr>
          <w:rStyle w:val="normalchar"/>
          <w:rFonts w:asciiTheme="minorHAnsi" w:hAnsiTheme="minorHAnsi" w:cs="Times New Roman"/>
          <w:bCs w:val="0"/>
          <w:color w:val="000000"/>
          <w:sz w:val="24"/>
          <w:szCs w:val="24"/>
        </w:rPr>
        <w:t>. di Stato, II, 12 marzo 1997, parere n. 453 di recente ribadito dallo stesso Consiglio di Stato, Sez. VI, con ordinanza 11 settembre 2014, n.4630),</w:t>
      </w:r>
    </w:p>
    <w:p w:rsidR="003B003B" w:rsidRPr="00E013AE" w:rsidRDefault="003B003B" w:rsidP="00E013AE">
      <w:pPr>
        <w:pStyle w:val="COMMI"/>
        <w:rPr>
          <w:rStyle w:val="normalchar"/>
          <w:rFonts w:asciiTheme="minorHAnsi" w:hAnsiTheme="minorHAnsi" w:cs="Times New Roman"/>
          <w:bCs w:val="0"/>
          <w:color w:val="000000"/>
          <w:sz w:val="24"/>
          <w:szCs w:val="24"/>
        </w:rPr>
      </w:pPr>
      <w:r w:rsidRPr="00E013AE">
        <w:rPr>
          <w:rStyle w:val="normalchar"/>
          <w:rFonts w:asciiTheme="minorHAnsi" w:hAnsiTheme="minorHAnsi" w:cs="Times New Roman"/>
          <w:bCs w:val="0"/>
          <w:color w:val="000000"/>
          <w:sz w:val="24"/>
          <w:szCs w:val="24"/>
        </w:rPr>
        <w:t xml:space="preserve">sembra che ricorrano tutti i presupposti per qualificare l’ATA quale ente di nuova istituzione. </w:t>
      </w:r>
    </w:p>
    <w:p w:rsidR="003B003B" w:rsidRPr="00E013AE" w:rsidRDefault="003B003B" w:rsidP="00E013AE">
      <w:pPr>
        <w:pStyle w:val="COMMI"/>
        <w:rPr>
          <w:rStyle w:val="normalchar"/>
          <w:rFonts w:asciiTheme="minorHAnsi" w:hAnsiTheme="minorHAnsi" w:cs="Times New Roman"/>
          <w:color w:val="000000"/>
          <w:sz w:val="24"/>
          <w:szCs w:val="24"/>
        </w:rPr>
      </w:pPr>
      <w:r w:rsidRPr="00E013AE">
        <w:rPr>
          <w:rStyle w:val="normalchar"/>
          <w:rFonts w:asciiTheme="minorHAnsi" w:hAnsiTheme="minorHAnsi" w:cs="Times New Roman"/>
          <w:bCs w:val="0"/>
          <w:color w:val="000000"/>
          <w:sz w:val="24"/>
          <w:szCs w:val="24"/>
        </w:rPr>
        <w:t>Nel caso specifico dell’Assemblea territoriale d’ambito (ATA) dell’Ambito territoriale ottimale 1 - Pesaro e Urbino, non ha avuto luogo il trasferimento della struttura burocratica; si richiama in tal senso tutta l’istruttoria condotta</w:t>
      </w:r>
      <w:r w:rsidRPr="00E013AE">
        <w:rPr>
          <w:rStyle w:val="normalchar"/>
          <w:rFonts w:asciiTheme="minorHAnsi" w:hAnsiTheme="minorHAnsi" w:cs="Times New Roman"/>
          <w:color w:val="000000"/>
          <w:sz w:val="24"/>
          <w:szCs w:val="24"/>
        </w:rPr>
        <w:t xml:space="preserve"> nella richiesta di parere </w:t>
      </w:r>
      <w:proofErr w:type="spellStart"/>
      <w:r w:rsidRPr="00E013AE">
        <w:rPr>
          <w:rStyle w:val="normalchar"/>
          <w:rFonts w:asciiTheme="minorHAnsi" w:hAnsiTheme="minorHAnsi" w:cs="Times New Roman"/>
          <w:color w:val="000000"/>
          <w:sz w:val="24"/>
          <w:szCs w:val="24"/>
        </w:rPr>
        <w:t>Prot</w:t>
      </w:r>
      <w:proofErr w:type="spellEnd"/>
      <w:r w:rsidRPr="00E013AE">
        <w:rPr>
          <w:rStyle w:val="normalchar"/>
          <w:rFonts w:asciiTheme="minorHAnsi" w:hAnsiTheme="minorHAnsi" w:cs="Times New Roman"/>
          <w:color w:val="000000"/>
          <w:sz w:val="24"/>
          <w:szCs w:val="24"/>
        </w:rPr>
        <w:t>. 6710 del 22/02/2017.</w:t>
      </w:r>
    </w:p>
    <w:p w:rsidR="003B003B" w:rsidRPr="00E013AE" w:rsidRDefault="003B003B" w:rsidP="00E013AE">
      <w:pPr>
        <w:pStyle w:val="COMMI"/>
        <w:numPr>
          <w:ilvl w:val="0"/>
          <w:numId w:val="41"/>
        </w:numPr>
        <w:rPr>
          <w:rStyle w:val="normalchar"/>
          <w:rFonts w:asciiTheme="minorHAnsi" w:hAnsiTheme="minorHAnsi" w:cs="Times New Roman"/>
          <w:color w:val="000000"/>
          <w:sz w:val="24"/>
          <w:szCs w:val="24"/>
        </w:rPr>
      </w:pPr>
      <w:r w:rsidRPr="00E013AE">
        <w:rPr>
          <w:rStyle w:val="normalchar"/>
          <w:rFonts w:asciiTheme="minorHAnsi" w:hAnsiTheme="minorHAnsi" w:cs="Times New Roman"/>
          <w:b/>
          <w:color w:val="000000"/>
          <w:sz w:val="24"/>
          <w:szCs w:val="24"/>
        </w:rPr>
        <w:t xml:space="preserve">In materia di lavoro flessibile </w:t>
      </w:r>
      <w:r w:rsidRPr="00E013AE">
        <w:rPr>
          <w:rStyle w:val="normalchar"/>
          <w:rFonts w:asciiTheme="minorHAnsi" w:hAnsiTheme="minorHAnsi" w:cs="Times New Roman"/>
          <w:b/>
          <w:bCs w:val="0"/>
          <w:color w:val="000000"/>
          <w:sz w:val="24"/>
          <w:szCs w:val="24"/>
        </w:rPr>
        <w:t xml:space="preserve">(stante l’assenza di spesa per l’anno 2009 o media 2007/2009 ai sensi dell’art. 9 </w:t>
      </w:r>
      <w:r w:rsidRPr="00E013AE">
        <w:rPr>
          <w:rStyle w:val="normalchar"/>
          <w:rFonts w:asciiTheme="minorHAnsi" w:hAnsiTheme="minorHAnsi" w:cs="Times New Roman"/>
          <w:b/>
          <w:color w:val="000000"/>
          <w:sz w:val="24"/>
          <w:szCs w:val="24"/>
        </w:rPr>
        <w:t xml:space="preserve">comma 28 del </w:t>
      </w:r>
      <w:proofErr w:type="spellStart"/>
      <w:r w:rsidRPr="00E013AE">
        <w:rPr>
          <w:rStyle w:val="normalchar"/>
          <w:rFonts w:asciiTheme="minorHAnsi" w:hAnsiTheme="minorHAnsi" w:cs="Times New Roman"/>
          <w:b/>
          <w:color w:val="000000"/>
          <w:sz w:val="24"/>
          <w:szCs w:val="24"/>
        </w:rPr>
        <w:t>d.l.</w:t>
      </w:r>
      <w:proofErr w:type="spellEnd"/>
      <w:r w:rsidRPr="00E013AE">
        <w:rPr>
          <w:rStyle w:val="normalchar"/>
          <w:rFonts w:asciiTheme="minorHAnsi" w:hAnsiTheme="minorHAnsi" w:cs="Times New Roman"/>
          <w:b/>
          <w:color w:val="000000"/>
          <w:sz w:val="24"/>
          <w:szCs w:val="24"/>
        </w:rPr>
        <w:t xml:space="preserve"> 78/2010), si ritiene possa fissarsi un limite ragionato e strettamente necessario per le attività così come suggerito dalla Sezione Autonomie della Corte dei Conti nella Deliberazione n. 1/2017</w:t>
      </w:r>
      <w:r w:rsidRPr="00E013AE">
        <w:rPr>
          <w:rStyle w:val="normalchar"/>
          <w:rFonts w:asciiTheme="minorHAnsi" w:hAnsiTheme="minorHAnsi" w:cs="Times New Roman"/>
          <w:color w:val="000000"/>
          <w:sz w:val="24"/>
          <w:szCs w:val="24"/>
        </w:rPr>
        <w:t>.</w:t>
      </w:r>
    </w:p>
    <w:p w:rsidR="003B003B" w:rsidRPr="00E013AE" w:rsidRDefault="003B003B" w:rsidP="003B003B">
      <w:pPr>
        <w:pStyle w:val="COMMI"/>
        <w:rPr>
          <w:rFonts w:asciiTheme="minorHAnsi" w:hAnsiTheme="minorHAnsi" w:cs="Times New Roman"/>
          <w:sz w:val="24"/>
          <w:szCs w:val="24"/>
        </w:rPr>
      </w:pPr>
    </w:p>
    <w:p w:rsidR="003B003B" w:rsidRPr="00E013AE" w:rsidRDefault="003B003B" w:rsidP="003B003B">
      <w:pPr>
        <w:jc w:val="both"/>
        <w:rPr>
          <w:sz w:val="24"/>
          <w:szCs w:val="24"/>
        </w:rPr>
      </w:pPr>
      <w:r w:rsidRPr="00E013AE">
        <w:rPr>
          <w:b/>
          <w:sz w:val="24"/>
          <w:szCs w:val="24"/>
        </w:rPr>
        <w:t>POSTO</w:t>
      </w:r>
      <w:r w:rsidRPr="00E013AE">
        <w:rPr>
          <w:sz w:val="24"/>
          <w:szCs w:val="24"/>
        </w:rPr>
        <w:t xml:space="preserve"> tutto quanto sopra, si </w:t>
      </w:r>
      <w:r w:rsidR="008B30A3" w:rsidRPr="00E013AE">
        <w:rPr>
          <w:sz w:val="24"/>
          <w:szCs w:val="24"/>
        </w:rPr>
        <w:t>ritiene di procedere come</w:t>
      </w:r>
      <w:r w:rsidRPr="00E013AE">
        <w:rPr>
          <w:sz w:val="24"/>
          <w:szCs w:val="24"/>
        </w:rPr>
        <w:t xml:space="preserve"> segue:</w:t>
      </w:r>
    </w:p>
    <w:p w:rsidR="003B003B" w:rsidRPr="00E013AE" w:rsidRDefault="003B003B" w:rsidP="003B003B">
      <w:pPr>
        <w:numPr>
          <w:ilvl w:val="0"/>
          <w:numId w:val="40"/>
        </w:numPr>
        <w:contextualSpacing/>
        <w:jc w:val="both"/>
        <w:rPr>
          <w:sz w:val="24"/>
          <w:szCs w:val="24"/>
        </w:rPr>
      </w:pPr>
      <w:r w:rsidRPr="00E013AE">
        <w:rPr>
          <w:sz w:val="24"/>
          <w:szCs w:val="24"/>
        </w:rPr>
        <w:t>ORGANIZZAZIONE DELLE AREE E DEI SERVIZI</w:t>
      </w:r>
    </w:p>
    <w:p w:rsidR="003B003B" w:rsidRPr="00E013AE" w:rsidRDefault="003B003B" w:rsidP="003B003B">
      <w:pPr>
        <w:numPr>
          <w:ilvl w:val="0"/>
          <w:numId w:val="1"/>
        </w:numPr>
        <w:contextualSpacing/>
        <w:jc w:val="both"/>
        <w:rPr>
          <w:sz w:val="24"/>
          <w:szCs w:val="24"/>
        </w:rPr>
      </w:pPr>
      <w:r w:rsidRPr="00E013AE">
        <w:rPr>
          <w:sz w:val="24"/>
          <w:szCs w:val="24"/>
        </w:rPr>
        <w:t>Si conferma la dotazione organica come segue:</w:t>
      </w:r>
    </w:p>
    <w:p w:rsidR="003B003B" w:rsidRPr="00F04C4D" w:rsidRDefault="003B003B" w:rsidP="003B003B">
      <w:pPr>
        <w:numPr>
          <w:ilvl w:val="0"/>
          <w:numId w:val="1"/>
        </w:numPr>
        <w:pBdr>
          <w:top w:val="single" w:sz="4" w:space="1" w:color="auto"/>
          <w:left w:val="single" w:sz="4" w:space="0" w:color="auto"/>
          <w:bottom w:val="single" w:sz="4" w:space="1" w:color="auto"/>
          <w:right w:val="single" w:sz="4" w:space="0" w:color="auto"/>
          <w:between w:val="single" w:sz="4" w:space="1" w:color="auto"/>
        </w:pBdr>
        <w:contextualSpacing/>
        <w:rPr>
          <w:b/>
          <w:color w:val="008000"/>
        </w:rPr>
      </w:pPr>
      <w:r w:rsidRPr="00F04C4D">
        <w:rPr>
          <w:b/>
          <w:color w:val="008000"/>
        </w:rPr>
        <w:t>AREA TECNICA</w:t>
      </w:r>
      <w:r w:rsidRPr="00F04C4D">
        <w:rPr>
          <w:b/>
          <w:color w:val="008000"/>
        </w:rPr>
        <w:tab/>
      </w:r>
      <w:r w:rsidRPr="00F04C4D">
        <w:rPr>
          <w:b/>
          <w:color w:val="008000"/>
        </w:rPr>
        <w:tab/>
        <w:t>n. 1 professionista  TEC</w:t>
      </w:r>
      <w:r w:rsidRPr="00F04C4D">
        <w:rPr>
          <w:b/>
          <w:color w:val="008000"/>
        </w:rPr>
        <w:tab/>
        <w:t>D</w:t>
      </w:r>
      <w:r w:rsidR="008B30A3">
        <w:rPr>
          <w:b/>
          <w:color w:val="008000"/>
        </w:rPr>
        <w:t>1</w:t>
      </w:r>
      <w:r w:rsidRPr="00F04C4D">
        <w:rPr>
          <w:b/>
          <w:color w:val="008000"/>
        </w:rPr>
        <w:tab/>
      </w:r>
      <w:r w:rsidRPr="00F04C4D">
        <w:rPr>
          <w:b/>
          <w:color w:val="008000"/>
        </w:rPr>
        <w:tab/>
      </w:r>
    </w:p>
    <w:p w:rsidR="003B003B" w:rsidRPr="00F04C4D" w:rsidRDefault="003B003B" w:rsidP="003B003B">
      <w:pPr>
        <w:numPr>
          <w:ilvl w:val="0"/>
          <w:numId w:val="1"/>
        </w:numPr>
        <w:pBdr>
          <w:top w:val="single" w:sz="4" w:space="1" w:color="auto"/>
          <w:left w:val="single" w:sz="4" w:space="0" w:color="auto"/>
          <w:bottom w:val="single" w:sz="4" w:space="1" w:color="auto"/>
          <w:right w:val="single" w:sz="4" w:space="0" w:color="auto"/>
          <w:between w:val="single" w:sz="4" w:space="1" w:color="auto"/>
        </w:pBdr>
        <w:contextualSpacing/>
        <w:rPr>
          <w:b/>
          <w:color w:val="008000"/>
        </w:rPr>
      </w:pPr>
      <w:r w:rsidRPr="00F04C4D">
        <w:rPr>
          <w:b/>
          <w:color w:val="008000"/>
        </w:rPr>
        <w:tab/>
      </w:r>
      <w:r w:rsidRPr="00F04C4D">
        <w:rPr>
          <w:b/>
          <w:color w:val="008000"/>
        </w:rPr>
        <w:tab/>
      </w:r>
      <w:r w:rsidRPr="00F04C4D">
        <w:rPr>
          <w:b/>
          <w:color w:val="008000"/>
        </w:rPr>
        <w:tab/>
      </w:r>
      <w:r w:rsidR="008B30A3">
        <w:rPr>
          <w:b/>
          <w:color w:val="008000"/>
        </w:rPr>
        <w:t xml:space="preserve">n. 1 esperto TEC </w:t>
      </w:r>
      <w:r w:rsidR="008B30A3">
        <w:rPr>
          <w:b/>
          <w:color w:val="008000"/>
        </w:rPr>
        <w:tab/>
      </w:r>
      <w:r w:rsidRPr="00F04C4D">
        <w:rPr>
          <w:b/>
          <w:color w:val="008000"/>
        </w:rPr>
        <w:t>C</w:t>
      </w:r>
      <w:r w:rsidR="008B30A3">
        <w:rPr>
          <w:b/>
          <w:color w:val="008000"/>
        </w:rPr>
        <w:t>1</w:t>
      </w:r>
      <w:r w:rsidRPr="00F04C4D">
        <w:rPr>
          <w:b/>
          <w:color w:val="008000"/>
        </w:rPr>
        <w:tab/>
      </w:r>
      <w:r w:rsidRPr="00F04C4D">
        <w:rPr>
          <w:b/>
          <w:color w:val="008000"/>
        </w:rPr>
        <w:tab/>
      </w:r>
    </w:p>
    <w:p w:rsidR="003B003B" w:rsidRPr="00F04C4D" w:rsidRDefault="003B003B" w:rsidP="003B003B">
      <w:pPr>
        <w:numPr>
          <w:ilvl w:val="0"/>
          <w:numId w:val="1"/>
        </w:numPr>
        <w:pBdr>
          <w:top w:val="single" w:sz="4" w:space="1" w:color="auto"/>
          <w:left w:val="single" w:sz="4" w:space="0" w:color="auto"/>
          <w:bottom w:val="single" w:sz="4" w:space="1" w:color="auto"/>
          <w:right w:val="single" w:sz="4" w:space="0" w:color="auto"/>
          <w:between w:val="single" w:sz="4" w:space="1" w:color="auto"/>
        </w:pBdr>
        <w:contextualSpacing/>
        <w:rPr>
          <w:b/>
          <w:color w:val="0000FF"/>
        </w:rPr>
      </w:pPr>
      <w:r w:rsidRPr="00F04C4D">
        <w:rPr>
          <w:b/>
          <w:color w:val="0000FF"/>
        </w:rPr>
        <w:t>AAGG</w:t>
      </w:r>
      <w:r w:rsidRPr="00F04C4D">
        <w:rPr>
          <w:b/>
          <w:color w:val="0000FF"/>
        </w:rPr>
        <w:tab/>
      </w:r>
      <w:r>
        <w:rPr>
          <w:b/>
          <w:color w:val="0000FF"/>
        </w:rPr>
        <w:tab/>
      </w:r>
      <w:r>
        <w:rPr>
          <w:b/>
          <w:color w:val="0000FF"/>
        </w:rPr>
        <w:tab/>
        <w:t>n. 1 professionista LEG</w:t>
      </w:r>
      <w:r>
        <w:rPr>
          <w:b/>
          <w:color w:val="0000FF"/>
        </w:rPr>
        <w:tab/>
      </w:r>
      <w:r w:rsidRPr="00F04C4D">
        <w:rPr>
          <w:b/>
          <w:color w:val="0000FF"/>
        </w:rPr>
        <w:t>D</w:t>
      </w:r>
      <w:r w:rsidR="008B30A3">
        <w:rPr>
          <w:b/>
          <w:color w:val="0000FF"/>
        </w:rPr>
        <w:t>1</w:t>
      </w:r>
      <w:r w:rsidRPr="00F04C4D">
        <w:rPr>
          <w:b/>
          <w:color w:val="0000FF"/>
        </w:rPr>
        <w:tab/>
      </w:r>
      <w:r w:rsidRPr="00F04C4D">
        <w:rPr>
          <w:b/>
          <w:color w:val="0000FF"/>
        </w:rPr>
        <w:tab/>
      </w:r>
    </w:p>
    <w:p w:rsidR="003B003B" w:rsidRPr="00F04C4D" w:rsidRDefault="003B003B" w:rsidP="003B003B">
      <w:pPr>
        <w:numPr>
          <w:ilvl w:val="0"/>
          <w:numId w:val="1"/>
        </w:numPr>
        <w:pBdr>
          <w:top w:val="single" w:sz="4" w:space="1" w:color="auto"/>
          <w:left w:val="single" w:sz="4" w:space="0" w:color="auto"/>
          <w:bottom w:val="single" w:sz="4" w:space="1" w:color="auto"/>
          <w:right w:val="single" w:sz="4" w:space="0" w:color="auto"/>
          <w:between w:val="single" w:sz="4" w:space="1" w:color="auto"/>
        </w:pBdr>
        <w:contextualSpacing/>
        <w:rPr>
          <w:b/>
          <w:color w:val="0000FF"/>
        </w:rPr>
      </w:pPr>
      <w:r w:rsidRPr="00F04C4D">
        <w:rPr>
          <w:b/>
          <w:color w:val="0000FF"/>
        </w:rPr>
        <w:t xml:space="preserve">                           </w:t>
      </w:r>
      <w:r w:rsidRPr="00F04C4D">
        <w:rPr>
          <w:b/>
          <w:color w:val="0000FF"/>
        </w:rPr>
        <w:tab/>
      </w:r>
      <w:r>
        <w:rPr>
          <w:b/>
          <w:color w:val="0000FF"/>
        </w:rPr>
        <w:t xml:space="preserve">            </w:t>
      </w:r>
      <w:r w:rsidR="008B30A3">
        <w:rPr>
          <w:b/>
          <w:color w:val="0000FF"/>
        </w:rPr>
        <w:tab/>
      </w:r>
      <w:r>
        <w:rPr>
          <w:b/>
          <w:color w:val="0000FF"/>
        </w:rPr>
        <w:t xml:space="preserve"> </w:t>
      </w:r>
      <w:r w:rsidRPr="00F04C4D">
        <w:rPr>
          <w:b/>
          <w:color w:val="0000FF"/>
        </w:rPr>
        <w:t xml:space="preserve">n. 1 esperto </w:t>
      </w:r>
      <w:r w:rsidRPr="00F04C4D">
        <w:rPr>
          <w:b/>
          <w:color w:val="0000FF"/>
        </w:rPr>
        <w:tab/>
      </w:r>
      <w:r w:rsidRPr="00F04C4D">
        <w:rPr>
          <w:b/>
          <w:color w:val="0000FF"/>
        </w:rPr>
        <w:tab/>
        <w:t>C</w:t>
      </w:r>
      <w:r w:rsidR="008B30A3">
        <w:rPr>
          <w:b/>
          <w:color w:val="0000FF"/>
        </w:rPr>
        <w:t>1</w:t>
      </w:r>
    </w:p>
    <w:p w:rsidR="003B003B" w:rsidRPr="00F04C4D" w:rsidRDefault="008B30A3" w:rsidP="003B003B">
      <w:pPr>
        <w:numPr>
          <w:ilvl w:val="0"/>
          <w:numId w:val="1"/>
        </w:numPr>
        <w:pBdr>
          <w:top w:val="single" w:sz="4" w:space="1" w:color="auto"/>
          <w:left w:val="single" w:sz="4" w:space="0" w:color="auto"/>
          <w:bottom w:val="single" w:sz="4" w:space="1" w:color="auto"/>
          <w:right w:val="single" w:sz="4" w:space="0" w:color="auto"/>
          <w:between w:val="single" w:sz="4" w:space="1" w:color="auto"/>
        </w:pBdr>
        <w:contextualSpacing/>
        <w:rPr>
          <w:b/>
          <w:color w:val="993300"/>
        </w:rPr>
      </w:pPr>
      <w:r>
        <w:rPr>
          <w:b/>
          <w:color w:val="993300"/>
        </w:rPr>
        <w:t>ECO FIN</w:t>
      </w:r>
      <w:r>
        <w:rPr>
          <w:b/>
          <w:color w:val="993300"/>
        </w:rPr>
        <w:tab/>
      </w:r>
      <w:r>
        <w:rPr>
          <w:b/>
          <w:color w:val="993300"/>
        </w:rPr>
        <w:tab/>
      </w:r>
      <w:r w:rsidR="003B003B" w:rsidRPr="00F04C4D">
        <w:rPr>
          <w:b/>
          <w:color w:val="993300"/>
        </w:rPr>
        <w:t>n. 1 professionista</w:t>
      </w:r>
      <w:r w:rsidR="003B003B">
        <w:rPr>
          <w:b/>
          <w:color w:val="993300"/>
        </w:rPr>
        <w:t xml:space="preserve"> FIN</w:t>
      </w:r>
      <w:r w:rsidR="003B003B">
        <w:rPr>
          <w:b/>
          <w:color w:val="993300"/>
        </w:rPr>
        <w:tab/>
      </w:r>
      <w:r w:rsidR="003B003B" w:rsidRPr="00F04C4D">
        <w:rPr>
          <w:b/>
          <w:color w:val="993300"/>
        </w:rPr>
        <w:t>D</w:t>
      </w:r>
      <w:r>
        <w:rPr>
          <w:b/>
          <w:color w:val="993300"/>
        </w:rPr>
        <w:t>1</w:t>
      </w:r>
      <w:r w:rsidR="003B003B" w:rsidRPr="00F04C4D">
        <w:rPr>
          <w:b/>
          <w:color w:val="993300"/>
        </w:rPr>
        <w:tab/>
      </w:r>
      <w:r w:rsidR="003B003B" w:rsidRPr="00F04C4D">
        <w:rPr>
          <w:b/>
          <w:color w:val="993300"/>
        </w:rPr>
        <w:tab/>
      </w:r>
    </w:p>
    <w:p w:rsidR="003B003B" w:rsidRPr="00F04C4D" w:rsidRDefault="003B003B" w:rsidP="003B003B">
      <w:pPr>
        <w:numPr>
          <w:ilvl w:val="0"/>
          <w:numId w:val="1"/>
        </w:numPr>
        <w:pBdr>
          <w:top w:val="single" w:sz="4" w:space="1" w:color="auto"/>
          <w:left w:val="single" w:sz="4" w:space="0" w:color="auto"/>
          <w:bottom w:val="single" w:sz="4" w:space="1" w:color="auto"/>
          <w:right w:val="single" w:sz="4" w:space="0" w:color="auto"/>
          <w:between w:val="single" w:sz="4" w:space="1" w:color="auto"/>
        </w:pBdr>
        <w:contextualSpacing/>
        <w:rPr>
          <w:b/>
          <w:color w:val="993300"/>
        </w:rPr>
      </w:pPr>
      <w:r w:rsidRPr="00F04C4D">
        <w:rPr>
          <w:b/>
          <w:color w:val="993300"/>
        </w:rPr>
        <w:t xml:space="preserve">         </w:t>
      </w:r>
      <w:r w:rsidR="008B30A3">
        <w:rPr>
          <w:b/>
          <w:color w:val="993300"/>
        </w:rPr>
        <w:t xml:space="preserve">             </w:t>
      </w:r>
      <w:r w:rsidR="008B30A3">
        <w:rPr>
          <w:b/>
          <w:color w:val="993300"/>
        </w:rPr>
        <w:tab/>
        <w:t xml:space="preserve">              </w:t>
      </w:r>
      <w:r w:rsidRPr="00F04C4D">
        <w:rPr>
          <w:b/>
          <w:color w:val="993300"/>
        </w:rPr>
        <w:t xml:space="preserve"> n. 1 esperto </w:t>
      </w:r>
      <w:r w:rsidRPr="00F04C4D">
        <w:rPr>
          <w:b/>
          <w:color w:val="993300"/>
        </w:rPr>
        <w:tab/>
      </w:r>
      <w:r w:rsidRPr="00F04C4D">
        <w:rPr>
          <w:b/>
          <w:color w:val="993300"/>
        </w:rPr>
        <w:tab/>
        <w:t>C</w:t>
      </w:r>
      <w:r w:rsidR="008B30A3">
        <w:rPr>
          <w:b/>
          <w:color w:val="993300"/>
        </w:rPr>
        <w:t>1</w:t>
      </w:r>
    </w:p>
    <w:p w:rsidR="003B003B" w:rsidRPr="008D1106" w:rsidRDefault="003B003B" w:rsidP="003B003B">
      <w:pPr>
        <w:ind w:left="720"/>
        <w:contextualSpacing/>
        <w:jc w:val="both"/>
        <w:rPr>
          <w:sz w:val="24"/>
          <w:szCs w:val="24"/>
        </w:rPr>
      </w:pPr>
    </w:p>
    <w:p w:rsidR="003B003B" w:rsidRPr="008D1106" w:rsidRDefault="003B003B" w:rsidP="003B003B">
      <w:pPr>
        <w:numPr>
          <w:ilvl w:val="0"/>
          <w:numId w:val="40"/>
        </w:numPr>
        <w:contextualSpacing/>
        <w:jc w:val="both"/>
        <w:rPr>
          <w:sz w:val="24"/>
          <w:szCs w:val="24"/>
        </w:rPr>
      </w:pPr>
      <w:r w:rsidRPr="008D1106">
        <w:rPr>
          <w:sz w:val="24"/>
          <w:szCs w:val="24"/>
        </w:rPr>
        <w:t>RELAZIONE COSTI DEL PERSONALE</w:t>
      </w:r>
    </w:p>
    <w:p w:rsidR="003B003B" w:rsidRPr="008D1106" w:rsidRDefault="00A92D77" w:rsidP="003B003B">
      <w:pPr>
        <w:ind w:left="360"/>
        <w:jc w:val="both"/>
        <w:rPr>
          <w:sz w:val="24"/>
          <w:szCs w:val="24"/>
        </w:rPr>
      </w:pPr>
      <w:r w:rsidRPr="008D1106">
        <w:rPr>
          <w:sz w:val="24"/>
          <w:szCs w:val="24"/>
        </w:rPr>
        <w:t xml:space="preserve">Nella relazione sulla </w:t>
      </w:r>
      <w:r w:rsidR="003B003B" w:rsidRPr="008D1106">
        <w:rPr>
          <w:sz w:val="24"/>
          <w:szCs w:val="24"/>
        </w:rPr>
        <w:t>quantificazione</w:t>
      </w:r>
      <w:r w:rsidRPr="008D1106">
        <w:rPr>
          <w:sz w:val="24"/>
          <w:szCs w:val="24"/>
        </w:rPr>
        <w:t xml:space="preserve"> dei limiti di spesa in materia di personale </w:t>
      </w:r>
      <w:r w:rsidR="003B003B" w:rsidRPr="008D1106">
        <w:rPr>
          <w:sz w:val="24"/>
          <w:szCs w:val="24"/>
        </w:rPr>
        <w:t xml:space="preserve">viene effettuata la verifica dei limiti di spesa posti dalla peculiare normativa in materia, propedeutica alla programmazione triennale 2017/2018/2019 del fabbisogno di personale, rinviando per il dettaglio alla relazione in allegato al presente documento; </w:t>
      </w:r>
    </w:p>
    <w:p w:rsidR="003B003B" w:rsidRPr="008D1106" w:rsidRDefault="003B003B" w:rsidP="003B003B">
      <w:pPr>
        <w:numPr>
          <w:ilvl w:val="0"/>
          <w:numId w:val="40"/>
        </w:numPr>
        <w:contextualSpacing/>
        <w:jc w:val="both"/>
        <w:rPr>
          <w:sz w:val="24"/>
          <w:szCs w:val="24"/>
        </w:rPr>
      </w:pPr>
      <w:r w:rsidRPr="008D1106">
        <w:rPr>
          <w:sz w:val="24"/>
          <w:szCs w:val="24"/>
        </w:rPr>
        <w:lastRenderedPageBreak/>
        <w:t>PROGRAMMAZIONE TRIENNALE 2017-2018-2019</w:t>
      </w:r>
    </w:p>
    <w:p w:rsidR="003B003B" w:rsidRPr="008D1106" w:rsidRDefault="003B003B" w:rsidP="003B003B">
      <w:pPr>
        <w:ind w:left="360"/>
        <w:contextualSpacing/>
        <w:jc w:val="both"/>
        <w:rPr>
          <w:sz w:val="24"/>
          <w:szCs w:val="24"/>
        </w:rPr>
      </w:pPr>
      <w:r w:rsidRPr="008D1106">
        <w:rPr>
          <w:sz w:val="24"/>
          <w:szCs w:val="24"/>
        </w:rPr>
        <w:t xml:space="preserve">Considerata tutta l’istruttoria e analizzata la capacità </w:t>
      </w:r>
      <w:proofErr w:type="spellStart"/>
      <w:r w:rsidRPr="008D1106">
        <w:rPr>
          <w:sz w:val="24"/>
          <w:szCs w:val="24"/>
        </w:rPr>
        <w:t>assunzionale</w:t>
      </w:r>
      <w:proofErr w:type="spellEnd"/>
      <w:r w:rsidRPr="008D1106">
        <w:rPr>
          <w:sz w:val="24"/>
          <w:szCs w:val="24"/>
        </w:rPr>
        <w:t xml:space="preserve"> dell’Ente e la determinazione dei limiti di spesa per le forme di lavoro flessibile, si ritiene opportuno procedere come segue:</w:t>
      </w:r>
    </w:p>
    <w:p w:rsidR="003B003B" w:rsidRPr="008D1106" w:rsidRDefault="003B003B" w:rsidP="003B003B">
      <w:pPr>
        <w:pStyle w:val="rtf2rtf2ListParagraph"/>
        <w:numPr>
          <w:ilvl w:val="0"/>
          <w:numId w:val="38"/>
        </w:numPr>
        <w:spacing w:after="200" w:line="276" w:lineRule="auto"/>
        <w:ind w:left="1134" w:hanging="425"/>
        <w:jc w:val="both"/>
        <w:rPr>
          <w:rFonts w:eastAsiaTheme="minorEastAsia" w:hAnsiTheme="minorHAnsi" w:cs="Times New Roman"/>
          <w:sz w:val="24"/>
          <w:szCs w:val="24"/>
        </w:rPr>
      </w:pPr>
      <w:r w:rsidRPr="008D1106">
        <w:rPr>
          <w:rFonts w:eastAsiaTheme="minorEastAsia" w:hAnsiTheme="minorHAnsi" w:cs="Times New Roman"/>
          <w:b/>
          <w:sz w:val="24"/>
          <w:szCs w:val="24"/>
        </w:rPr>
        <w:t>di programmare la copertura dei posti in dotazione organica</w:t>
      </w:r>
      <w:r w:rsidRPr="008D1106">
        <w:rPr>
          <w:rFonts w:eastAsiaTheme="minorEastAsia" w:hAnsiTheme="minorHAnsi" w:cs="Times New Roman"/>
          <w:sz w:val="24"/>
          <w:szCs w:val="24"/>
        </w:rPr>
        <w:t xml:space="preserve"> entro il quinquennio decorrente dall’istituzione ovvero entro il 23 ottobre 2018, ai sensi dell’art. 9 comma 36 D.L. 78/2010, approvando il piano occupazionale 2017/18 come di seguito:</w:t>
      </w:r>
    </w:p>
    <w:p w:rsidR="003B003B" w:rsidRPr="008D1106" w:rsidRDefault="003B003B" w:rsidP="008B30A3">
      <w:pPr>
        <w:spacing w:after="0" w:line="240" w:lineRule="auto"/>
        <w:ind w:left="1134" w:hanging="425"/>
        <w:jc w:val="both"/>
        <w:rPr>
          <w:sz w:val="24"/>
          <w:szCs w:val="24"/>
        </w:rPr>
      </w:pPr>
      <w:r w:rsidRPr="008D1106">
        <w:rPr>
          <w:sz w:val="24"/>
          <w:szCs w:val="24"/>
        </w:rPr>
        <w:t>PIANO OCCUPAZIONALE ANNO 2017/2018:</w:t>
      </w:r>
    </w:p>
    <w:p w:rsidR="003B003B" w:rsidRPr="008D1106" w:rsidRDefault="003B003B" w:rsidP="008B30A3">
      <w:pPr>
        <w:spacing w:after="0" w:line="240" w:lineRule="auto"/>
        <w:ind w:left="1134" w:hanging="425"/>
        <w:jc w:val="both"/>
        <w:rPr>
          <w:sz w:val="24"/>
          <w:szCs w:val="24"/>
        </w:rPr>
      </w:pPr>
      <w:r w:rsidRPr="008D1106">
        <w:rPr>
          <w:sz w:val="24"/>
          <w:szCs w:val="24"/>
        </w:rPr>
        <w:t>copertura dei seguenti posti in dotazione organica:</w:t>
      </w:r>
    </w:p>
    <w:p w:rsidR="003B003B" w:rsidRPr="008D1106" w:rsidRDefault="00E12CF9" w:rsidP="008B30A3">
      <w:pPr>
        <w:spacing w:after="0" w:line="240" w:lineRule="auto"/>
        <w:ind w:left="1134" w:hanging="425"/>
        <w:jc w:val="both"/>
        <w:rPr>
          <w:b/>
          <w:color w:val="008000"/>
          <w:sz w:val="24"/>
          <w:szCs w:val="24"/>
        </w:rPr>
      </w:pPr>
      <w:r>
        <w:rPr>
          <w:b/>
          <w:color w:val="008000"/>
          <w:sz w:val="24"/>
          <w:szCs w:val="24"/>
        </w:rPr>
        <w:t>AREA TECNICA</w:t>
      </w:r>
      <w:r>
        <w:rPr>
          <w:b/>
          <w:color w:val="008000"/>
          <w:sz w:val="24"/>
          <w:szCs w:val="24"/>
        </w:rPr>
        <w:tab/>
      </w:r>
      <w:r w:rsidR="003B003B" w:rsidRPr="008D1106">
        <w:rPr>
          <w:b/>
          <w:color w:val="008000"/>
          <w:sz w:val="24"/>
          <w:szCs w:val="24"/>
        </w:rPr>
        <w:t>n. 1 professionista  TEC</w:t>
      </w:r>
      <w:r w:rsidR="003B003B" w:rsidRPr="008D1106">
        <w:rPr>
          <w:b/>
          <w:color w:val="008000"/>
          <w:sz w:val="24"/>
          <w:szCs w:val="24"/>
        </w:rPr>
        <w:tab/>
        <w:t>D1</w:t>
      </w:r>
    </w:p>
    <w:p w:rsidR="003B003B" w:rsidRPr="008D1106" w:rsidRDefault="003B003B" w:rsidP="008B30A3">
      <w:pPr>
        <w:spacing w:after="0" w:line="240" w:lineRule="auto"/>
        <w:ind w:left="1134" w:hanging="425"/>
        <w:jc w:val="both"/>
        <w:rPr>
          <w:b/>
          <w:color w:val="0000FF"/>
          <w:sz w:val="24"/>
          <w:szCs w:val="24"/>
        </w:rPr>
      </w:pPr>
      <w:r w:rsidRPr="008D1106">
        <w:rPr>
          <w:b/>
          <w:color w:val="0000FF"/>
          <w:sz w:val="24"/>
          <w:szCs w:val="24"/>
        </w:rPr>
        <w:t>AAGG</w:t>
      </w:r>
      <w:r w:rsidRPr="008D1106">
        <w:rPr>
          <w:b/>
          <w:color w:val="0000FF"/>
          <w:sz w:val="24"/>
          <w:szCs w:val="24"/>
        </w:rPr>
        <w:tab/>
      </w:r>
      <w:r w:rsidRPr="008D1106">
        <w:rPr>
          <w:b/>
          <w:color w:val="0000FF"/>
          <w:sz w:val="24"/>
          <w:szCs w:val="24"/>
        </w:rPr>
        <w:tab/>
      </w:r>
      <w:r w:rsidRPr="008D1106">
        <w:rPr>
          <w:b/>
          <w:color w:val="0000FF"/>
          <w:sz w:val="24"/>
          <w:szCs w:val="24"/>
        </w:rPr>
        <w:tab/>
        <w:t>n. 1 professionista LEG</w:t>
      </w:r>
      <w:r w:rsidRPr="008D1106">
        <w:rPr>
          <w:b/>
          <w:color w:val="0000FF"/>
          <w:sz w:val="24"/>
          <w:szCs w:val="24"/>
        </w:rPr>
        <w:tab/>
        <w:t>D1</w:t>
      </w:r>
    </w:p>
    <w:p w:rsidR="003B003B" w:rsidRPr="008D1106" w:rsidRDefault="008B30A3" w:rsidP="008B30A3">
      <w:pPr>
        <w:spacing w:after="0" w:line="240" w:lineRule="auto"/>
        <w:ind w:left="1134" w:hanging="425"/>
        <w:jc w:val="both"/>
        <w:rPr>
          <w:b/>
          <w:color w:val="993300"/>
          <w:sz w:val="24"/>
          <w:szCs w:val="24"/>
        </w:rPr>
      </w:pPr>
      <w:r w:rsidRPr="008D1106">
        <w:rPr>
          <w:b/>
          <w:color w:val="993300"/>
          <w:sz w:val="24"/>
          <w:szCs w:val="24"/>
        </w:rPr>
        <w:t>ECO FIN</w:t>
      </w:r>
      <w:r w:rsidRPr="008D1106">
        <w:rPr>
          <w:b/>
          <w:color w:val="993300"/>
          <w:sz w:val="24"/>
          <w:szCs w:val="24"/>
        </w:rPr>
        <w:tab/>
      </w:r>
      <w:r w:rsidRPr="008D1106">
        <w:rPr>
          <w:b/>
          <w:color w:val="993300"/>
          <w:sz w:val="24"/>
          <w:szCs w:val="24"/>
        </w:rPr>
        <w:tab/>
      </w:r>
      <w:r w:rsidR="003B003B" w:rsidRPr="008D1106">
        <w:rPr>
          <w:b/>
          <w:color w:val="993300"/>
          <w:sz w:val="24"/>
          <w:szCs w:val="24"/>
        </w:rPr>
        <w:t>n. 1 professionista FIN</w:t>
      </w:r>
      <w:r w:rsidR="003B003B" w:rsidRPr="008D1106">
        <w:rPr>
          <w:b/>
          <w:color w:val="993300"/>
          <w:sz w:val="24"/>
          <w:szCs w:val="24"/>
        </w:rPr>
        <w:tab/>
        <w:t>D1</w:t>
      </w:r>
    </w:p>
    <w:p w:rsidR="003B003B" w:rsidRPr="004E6BFC" w:rsidRDefault="0076063C" w:rsidP="008B30A3">
      <w:pPr>
        <w:spacing w:after="0" w:line="240" w:lineRule="auto"/>
        <w:ind w:left="1134" w:hanging="425"/>
        <w:contextualSpacing/>
        <w:rPr>
          <w:b/>
          <w:color w:val="008000"/>
          <w:sz w:val="24"/>
          <w:szCs w:val="24"/>
        </w:rPr>
      </w:pPr>
      <w:r>
        <w:rPr>
          <w:b/>
          <w:color w:val="008000"/>
          <w:sz w:val="24"/>
          <w:szCs w:val="24"/>
        </w:rPr>
        <w:t>AREA TECNICA</w:t>
      </w:r>
      <w:r w:rsidR="003B003B" w:rsidRPr="008D1106">
        <w:rPr>
          <w:b/>
          <w:color w:val="0000FF"/>
          <w:sz w:val="24"/>
          <w:szCs w:val="24"/>
        </w:rPr>
        <w:tab/>
      </w:r>
      <w:r w:rsidR="008B30A3" w:rsidRPr="004E6BFC">
        <w:rPr>
          <w:b/>
          <w:color w:val="008000"/>
          <w:sz w:val="24"/>
          <w:szCs w:val="24"/>
        </w:rPr>
        <w:t xml:space="preserve">n. 1 esperto </w:t>
      </w:r>
      <w:r w:rsidR="008B30A3" w:rsidRPr="004E6BFC">
        <w:rPr>
          <w:b/>
          <w:color w:val="008000"/>
          <w:sz w:val="24"/>
          <w:szCs w:val="24"/>
        </w:rPr>
        <w:tab/>
      </w:r>
      <w:r w:rsidR="008B30A3" w:rsidRPr="004E6BFC">
        <w:rPr>
          <w:b/>
          <w:color w:val="008000"/>
          <w:sz w:val="24"/>
          <w:szCs w:val="24"/>
        </w:rPr>
        <w:tab/>
      </w:r>
      <w:r w:rsidR="00E12CF9" w:rsidRPr="004E6BFC">
        <w:rPr>
          <w:b/>
          <w:color w:val="008000"/>
          <w:sz w:val="24"/>
          <w:szCs w:val="24"/>
        </w:rPr>
        <w:tab/>
      </w:r>
      <w:r w:rsidR="003B003B" w:rsidRPr="004E6BFC">
        <w:rPr>
          <w:b/>
          <w:color w:val="008000"/>
          <w:sz w:val="24"/>
          <w:szCs w:val="24"/>
        </w:rPr>
        <w:t>C1</w:t>
      </w:r>
    </w:p>
    <w:p w:rsidR="003B003B" w:rsidRPr="008D1106" w:rsidRDefault="003B003B" w:rsidP="008B30A3">
      <w:pPr>
        <w:spacing w:after="0" w:line="240" w:lineRule="auto"/>
        <w:ind w:left="1134" w:hanging="425"/>
        <w:jc w:val="both"/>
        <w:rPr>
          <w:sz w:val="24"/>
          <w:szCs w:val="24"/>
        </w:rPr>
      </w:pPr>
      <w:r w:rsidRPr="008D1106">
        <w:rPr>
          <w:b/>
          <w:color w:val="993300"/>
          <w:sz w:val="24"/>
          <w:szCs w:val="24"/>
        </w:rPr>
        <w:tab/>
      </w:r>
    </w:p>
    <w:p w:rsidR="003B003B" w:rsidRPr="008D1106" w:rsidRDefault="003B003B" w:rsidP="003B003B">
      <w:pPr>
        <w:ind w:left="709"/>
        <w:jc w:val="both"/>
        <w:rPr>
          <w:sz w:val="24"/>
          <w:szCs w:val="24"/>
        </w:rPr>
      </w:pPr>
      <w:r w:rsidRPr="008D1106">
        <w:rPr>
          <w:sz w:val="24"/>
          <w:szCs w:val="24"/>
        </w:rPr>
        <w:t xml:space="preserve">in base alle disponibilità </w:t>
      </w:r>
      <w:proofErr w:type="spellStart"/>
      <w:r w:rsidRPr="008D1106">
        <w:rPr>
          <w:sz w:val="24"/>
          <w:szCs w:val="24"/>
        </w:rPr>
        <w:t>assunzionali</w:t>
      </w:r>
      <w:proofErr w:type="spellEnd"/>
      <w:r w:rsidRPr="008D1106">
        <w:rPr>
          <w:sz w:val="24"/>
          <w:szCs w:val="24"/>
        </w:rPr>
        <w:t xml:space="preserve"> dell’ente si ritiene funzionale ricoprire ogni singola area dotandola del rispettivo professionista oltre un esperto dell’area </w:t>
      </w:r>
      <w:r w:rsidR="004A1F38">
        <w:rPr>
          <w:sz w:val="24"/>
          <w:szCs w:val="24"/>
        </w:rPr>
        <w:t>tecnica</w:t>
      </w:r>
      <w:r w:rsidRPr="008D1106">
        <w:rPr>
          <w:sz w:val="24"/>
          <w:szCs w:val="24"/>
        </w:rPr>
        <w:t xml:space="preserve"> che dovrà garantire un supporto </w:t>
      </w:r>
      <w:r w:rsidR="0075725A">
        <w:rPr>
          <w:sz w:val="24"/>
          <w:szCs w:val="24"/>
        </w:rPr>
        <w:t>tecnico</w:t>
      </w:r>
      <w:r w:rsidRPr="008D1106">
        <w:rPr>
          <w:sz w:val="24"/>
          <w:szCs w:val="24"/>
        </w:rPr>
        <w:t xml:space="preserve"> ai singoli responsabili di Area nello svolgimento delle attività inerenti i vari servizi dell’Ente, rinviando, per quanto riguarda la descrizione del ruolo professionale, delle responsabilità e delle competenze delle figure professionali  in oggetto, al sistema professionale dell’Ente da definire con appositi atti;</w:t>
      </w:r>
    </w:p>
    <w:p w:rsidR="008D1106" w:rsidRPr="008D1106" w:rsidRDefault="008D1106" w:rsidP="008D1106">
      <w:pPr>
        <w:ind w:left="709"/>
        <w:jc w:val="both"/>
        <w:rPr>
          <w:sz w:val="24"/>
          <w:szCs w:val="24"/>
        </w:rPr>
      </w:pPr>
      <w:r w:rsidRPr="008D1106">
        <w:rPr>
          <w:sz w:val="24"/>
          <w:szCs w:val="24"/>
        </w:rPr>
        <w:t xml:space="preserve">si ritiene </w:t>
      </w:r>
      <w:r>
        <w:rPr>
          <w:sz w:val="24"/>
          <w:szCs w:val="24"/>
        </w:rPr>
        <w:t xml:space="preserve">funzionale all’ente </w:t>
      </w:r>
      <w:r w:rsidRPr="008D1106">
        <w:rPr>
          <w:sz w:val="24"/>
          <w:szCs w:val="24"/>
        </w:rPr>
        <w:t xml:space="preserve">procedere con i seguenti piani </w:t>
      </w:r>
      <w:proofErr w:type="spellStart"/>
      <w:r w:rsidRPr="008D1106">
        <w:rPr>
          <w:sz w:val="24"/>
          <w:szCs w:val="24"/>
        </w:rPr>
        <w:t>assunzionali</w:t>
      </w:r>
      <w:proofErr w:type="spellEnd"/>
      <w:r w:rsidRPr="008D1106">
        <w:rPr>
          <w:sz w:val="24"/>
          <w:szCs w:val="24"/>
        </w:rPr>
        <w:t xml:space="preserve"> annuali:</w:t>
      </w:r>
    </w:p>
    <w:p w:rsidR="008D1106" w:rsidRPr="008D1106" w:rsidRDefault="008D1106" w:rsidP="008D1106">
      <w:pPr>
        <w:pBdr>
          <w:top w:val="single" w:sz="4" w:space="1" w:color="auto"/>
          <w:left w:val="single" w:sz="4" w:space="4" w:color="auto"/>
          <w:bottom w:val="single" w:sz="4" w:space="1" w:color="auto"/>
          <w:right w:val="single" w:sz="4" w:space="4" w:color="auto"/>
        </w:pBdr>
        <w:spacing w:line="240" w:lineRule="auto"/>
        <w:ind w:left="1134" w:hanging="425"/>
        <w:jc w:val="both"/>
      </w:pPr>
      <w:r w:rsidRPr="008D1106">
        <w:t>PIANO ANNUALE DI ASSUNZIONI 2017</w:t>
      </w:r>
    </w:p>
    <w:p w:rsidR="008D1106" w:rsidRPr="008D1106" w:rsidRDefault="008D1106" w:rsidP="008D1106">
      <w:pPr>
        <w:pBdr>
          <w:top w:val="single" w:sz="4" w:space="1" w:color="auto"/>
          <w:left w:val="single" w:sz="4" w:space="4" w:color="auto"/>
          <w:bottom w:val="single" w:sz="4" w:space="1" w:color="auto"/>
          <w:right w:val="single" w:sz="4" w:space="4" w:color="auto"/>
        </w:pBdr>
        <w:spacing w:line="240" w:lineRule="auto"/>
        <w:ind w:left="1134" w:hanging="425"/>
        <w:jc w:val="both"/>
      </w:pPr>
      <w:r w:rsidRPr="008D1106">
        <w:t>copertura dei seguenti posti in dotazione organica:</w:t>
      </w:r>
    </w:p>
    <w:p w:rsidR="008D1106" w:rsidRPr="008D1106" w:rsidRDefault="008D1106" w:rsidP="008D1106">
      <w:pPr>
        <w:pBdr>
          <w:top w:val="single" w:sz="4" w:space="1" w:color="auto"/>
          <w:left w:val="single" w:sz="4" w:space="4" w:color="auto"/>
          <w:bottom w:val="single" w:sz="4" w:space="1" w:color="auto"/>
          <w:right w:val="single" w:sz="4" w:space="4" w:color="auto"/>
        </w:pBdr>
        <w:spacing w:line="240" w:lineRule="auto"/>
        <w:ind w:left="1134" w:hanging="425"/>
        <w:jc w:val="both"/>
        <w:rPr>
          <w:b/>
          <w:color w:val="008000"/>
        </w:rPr>
      </w:pPr>
      <w:r w:rsidRPr="008D1106">
        <w:rPr>
          <w:b/>
          <w:color w:val="008000"/>
        </w:rPr>
        <w:t>AREA TECNICA</w:t>
      </w:r>
      <w:r w:rsidRPr="008D1106">
        <w:rPr>
          <w:b/>
          <w:color w:val="008000"/>
        </w:rPr>
        <w:tab/>
      </w:r>
      <w:r w:rsidRPr="008D1106">
        <w:rPr>
          <w:b/>
          <w:color w:val="008000"/>
        </w:rPr>
        <w:tab/>
        <w:t>n. 1 professionista  TEC</w:t>
      </w:r>
      <w:r w:rsidRPr="008D1106">
        <w:rPr>
          <w:b/>
          <w:color w:val="008000"/>
        </w:rPr>
        <w:tab/>
        <w:t>D1</w:t>
      </w:r>
    </w:p>
    <w:p w:rsidR="008D1106" w:rsidRPr="008D1106" w:rsidRDefault="008D1106" w:rsidP="008D1106">
      <w:pPr>
        <w:pBdr>
          <w:top w:val="single" w:sz="4" w:space="1" w:color="auto"/>
          <w:left w:val="single" w:sz="4" w:space="4" w:color="auto"/>
          <w:bottom w:val="single" w:sz="4" w:space="1" w:color="auto"/>
          <w:right w:val="single" w:sz="4" w:space="4" w:color="auto"/>
        </w:pBdr>
        <w:spacing w:line="240" w:lineRule="auto"/>
        <w:ind w:left="1134" w:hanging="425"/>
        <w:jc w:val="both"/>
        <w:rPr>
          <w:b/>
          <w:color w:val="0000FF"/>
        </w:rPr>
      </w:pPr>
      <w:r w:rsidRPr="008D1106">
        <w:rPr>
          <w:b/>
          <w:color w:val="0000FF"/>
        </w:rPr>
        <w:t>AAGG</w:t>
      </w:r>
      <w:r w:rsidRPr="008D1106">
        <w:rPr>
          <w:b/>
          <w:color w:val="0000FF"/>
        </w:rPr>
        <w:tab/>
      </w:r>
      <w:r w:rsidRPr="008D1106">
        <w:rPr>
          <w:b/>
          <w:color w:val="0000FF"/>
        </w:rPr>
        <w:tab/>
      </w:r>
      <w:r w:rsidRPr="008D1106">
        <w:rPr>
          <w:b/>
          <w:color w:val="0000FF"/>
        </w:rPr>
        <w:tab/>
        <w:t>n. 1 professionista LEG</w:t>
      </w:r>
      <w:r w:rsidRPr="008D1106">
        <w:rPr>
          <w:b/>
          <w:color w:val="0000FF"/>
        </w:rPr>
        <w:tab/>
        <w:t>D1</w:t>
      </w:r>
    </w:p>
    <w:p w:rsidR="008D1106" w:rsidRPr="008D1106" w:rsidRDefault="008D1106" w:rsidP="008D1106">
      <w:pPr>
        <w:ind w:left="1134" w:hanging="425"/>
        <w:jc w:val="both"/>
      </w:pPr>
    </w:p>
    <w:p w:rsidR="008D1106" w:rsidRPr="008D1106" w:rsidRDefault="008D1106" w:rsidP="008D1106">
      <w:pPr>
        <w:pBdr>
          <w:top w:val="single" w:sz="4" w:space="1" w:color="auto"/>
          <w:left w:val="single" w:sz="4" w:space="4" w:color="auto"/>
          <w:bottom w:val="single" w:sz="4" w:space="1" w:color="auto"/>
          <w:right w:val="single" w:sz="4" w:space="4" w:color="auto"/>
        </w:pBdr>
        <w:spacing w:line="240" w:lineRule="auto"/>
        <w:ind w:left="1134" w:hanging="425"/>
        <w:jc w:val="both"/>
      </w:pPr>
      <w:r w:rsidRPr="008D1106">
        <w:t>PIANO ANNUALE DI ASSUNZIONI 2018</w:t>
      </w:r>
    </w:p>
    <w:p w:rsidR="008D1106" w:rsidRPr="008D1106" w:rsidRDefault="008D1106" w:rsidP="008D1106">
      <w:pPr>
        <w:pBdr>
          <w:top w:val="single" w:sz="4" w:space="1" w:color="auto"/>
          <w:left w:val="single" w:sz="4" w:space="4" w:color="auto"/>
          <w:bottom w:val="single" w:sz="4" w:space="1" w:color="auto"/>
          <w:right w:val="single" w:sz="4" w:space="4" w:color="auto"/>
        </w:pBdr>
        <w:spacing w:line="240" w:lineRule="auto"/>
        <w:ind w:left="1134" w:hanging="425"/>
        <w:jc w:val="both"/>
      </w:pPr>
      <w:r w:rsidRPr="008D1106">
        <w:t>copertura dei seguenti posti in dotazione organica:</w:t>
      </w:r>
    </w:p>
    <w:p w:rsidR="008D1106" w:rsidRPr="008D1106" w:rsidRDefault="008D1106" w:rsidP="008D1106">
      <w:pPr>
        <w:pBdr>
          <w:top w:val="single" w:sz="4" w:space="1" w:color="auto"/>
          <w:left w:val="single" w:sz="4" w:space="4" w:color="auto"/>
          <w:bottom w:val="single" w:sz="4" w:space="1" w:color="auto"/>
          <w:right w:val="single" w:sz="4" w:space="4" w:color="auto"/>
        </w:pBdr>
        <w:spacing w:line="240" w:lineRule="auto"/>
        <w:ind w:left="1134" w:hanging="425"/>
        <w:jc w:val="both"/>
        <w:rPr>
          <w:b/>
          <w:color w:val="993300"/>
        </w:rPr>
      </w:pPr>
      <w:r w:rsidRPr="008D1106">
        <w:rPr>
          <w:b/>
          <w:color w:val="993300"/>
        </w:rPr>
        <w:t>ECO FIN</w:t>
      </w:r>
      <w:r w:rsidRPr="008D1106">
        <w:rPr>
          <w:b/>
          <w:color w:val="993300"/>
        </w:rPr>
        <w:tab/>
      </w:r>
      <w:r w:rsidRPr="008D1106">
        <w:rPr>
          <w:b/>
          <w:color w:val="993300"/>
        </w:rPr>
        <w:tab/>
        <w:t>n. 1 professionista FIN</w:t>
      </w:r>
      <w:r w:rsidRPr="008D1106">
        <w:rPr>
          <w:b/>
          <w:color w:val="993300"/>
        </w:rPr>
        <w:tab/>
        <w:t>D1</w:t>
      </w:r>
    </w:p>
    <w:p w:rsidR="008D1106" w:rsidRPr="004A1F38" w:rsidRDefault="004A1F38" w:rsidP="008D1106">
      <w:pPr>
        <w:pBdr>
          <w:top w:val="single" w:sz="4" w:space="1" w:color="auto"/>
          <w:left w:val="single" w:sz="4" w:space="4" w:color="auto"/>
          <w:bottom w:val="single" w:sz="4" w:space="1" w:color="auto"/>
          <w:right w:val="single" w:sz="4" w:space="4" w:color="auto"/>
        </w:pBdr>
        <w:spacing w:line="240" w:lineRule="auto"/>
        <w:ind w:left="1134" w:hanging="425"/>
        <w:contextualSpacing/>
        <w:rPr>
          <w:b/>
          <w:color w:val="008000"/>
        </w:rPr>
      </w:pPr>
      <w:r w:rsidRPr="008D1106">
        <w:rPr>
          <w:b/>
          <w:color w:val="008000"/>
        </w:rPr>
        <w:t>AREA TECNICA</w:t>
      </w:r>
      <w:r>
        <w:rPr>
          <w:b/>
          <w:color w:val="0000FF"/>
        </w:rPr>
        <w:tab/>
      </w:r>
      <w:r>
        <w:rPr>
          <w:b/>
          <w:color w:val="0000FF"/>
        </w:rPr>
        <w:tab/>
      </w:r>
      <w:r w:rsidR="008D1106" w:rsidRPr="004A1F38">
        <w:rPr>
          <w:b/>
          <w:color w:val="008000"/>
        </w:rPr>
        <w:t xml:space="preserve">n. 1 esperto </w:t>
      </w:r>
      <w:r w:rsidR="008D1106" w:rsidRPr="004A1F38">
        <w:rPr>
          <w:b/>
          <w:color w:val="008000"/>
        </w:rPr>
        <w:tab/>
      </w:r>
      <w:r w:rsidR="008D1106" w:rsidRPr="004A1F38">
        <w:rPr>
          <w:b/>
          <w:color w:val="008000"/>
        </w:rPr>
        <w:tab/>
        <w:t>C1</w:t>
      </w:r>
    </w:p>
    <w:p w:rsidR="008D1106" w:rsidRDefault="008D1106" w:rsidP="003B003B">
      <w:pPr>
        <w:ind w:left="709"/>
        <w:jc w:val="both"/>
      </w:pPr>
    </w:p>
    <w:p w:rsidR="00F86DF8" w:rsidRDefault="00F86DF8" w:rsidP="003B003B">
      <w:pPr>
        <w:ind w:left="709"/>
        <w:jc w:val="both"/>
      </w:pPr>
      <w:r>
        <w:t xml:space="preserve">Secondo quanto già descritto nella sezione I – “Sezione strategica” </w:t>
      </w:r>
      <w:r w:rsidRPr="002D0810">
        <w:t xml:space="preserve">punto </w:t>
      </w:r>
      <w:r w:rsidR="002D0810" w:rsidRPr="002D0810">
        <w:t>9</w:t>
      </w:r>
      <w:r w:rsidRPr="002D0810">
        <w:t xml:space="preserve"> “Disponibilità</w:t>
      </w:r>
      <w:r>
        <w:t xml:space="preserve"> e gestione delle risorse umane e come meglio dettagliato nella tabella seguente, il costo presunto delle 4 figure previste di cui alla tabella precedente rientra nel tetto massimo di spesa previsto dalla normativa peculiare applicabile e fissato in 150.000 €</w:t>
      </w:r>
    </w:p>
    <w:p w:rsidR="00F86DF8" w:rsidRDefault="00F86DF8" w:rsidP="003B003B">
      <w:pPr>
        <w:ind w:left="709"/>
        <w:jc w:val="both"/>
      </w:pPr>
    </w:p>
    <w:tbl>
      <w:tblPr>
        <w:tblW w:w="6160" w:type="dxa"/>
        <w:jc w:val="center"/>
        <w:tblInd w:w="58" w:type="dxa"/>
        <w:tblCellMar>
          <w:left w:w="70" w:type="dxa"/>
          <w:right w:w="70" w:type="dxa"/>
        </w:tblCellMar>
        <w:tblLook w:val="04A0" w:firstRow="1" w:lastRow="0" w:firstColumn="1" w:lastColumn="0" w:noHBand="0" w:noVBand="1"/>
      </w:tblPr>
      <w:tblGrid>
        <w:gridCol w:w="3520"/>
        <w:gridCol w:w="960"/>
        <w:gridCol w:w="1680"/>
      </w:tblGrid>
      <w:tr w:rsidR="00F86DF8" w:rsidRPr="00F86DF8" w:rsidTr="00F86DF8">
        <w:trPr>
          <w:trHeight w:val="600"/>
          <w:jc w:val="center"/>
        </w:trPr>
        <w:tc>
          <w:tcPr>
            <w:tcW w:w="3520" w:type="dxa"/>
            <w:tcBorders>
              <w:top w:val="single" w:sz="4" w:space="0" w:color="auto"/>
              <w:left w:val="nil"/>
              <w:bottom w:val="single" w:sz="4" w:space="0" w:color="auto"/>
              <w:right w:val="nil"/>
            </w:tcBorders>
            <w:shd w:val="clear" w:color="000000" w:fill="FFFF00"/>
            <w:vAlign w:val="center"/>
            <w:hideMark/>
          </w:tcPr>
          <w:p w:rsidR="00F86DF8" w:rsidRPr="00F86DF8" w:rsidRDefault="00F86DF8" w:rsidP="00F86DF8">
            <w:pPr>
              <w:spacing w:after="0" w:line="240" w:lineRule="auto"/>
              <w:jc w:val="center"/>
              <w:rPr>
                <w:rFonts w:ascii="Calibri" w:eastAsia="Times New Roman" w:hAnsi="Calibri" w:cs="Times New Roman"/>
                <w:b/>
                <w:bCs/>
                <w:color w:val="000000"/>
                <w:lang w:eastAsia="it-IT"/>
              </w:rPr>
            </w:pPr>
            <w:r w:rsidRPr="00F86DF8">
              <w:rPr>
                <w:rFonts w:ascii="Calibri" w:eastAsia="Times New Roman" w:hAnsi="Calibri" w:cs="Times New Roman"/>
                <w:b/>
                <w:bCs/>
                <w:color w:val="000000"/>
                <w:lang w:eastAsia="it-IT"/>
              </w:rPr>
              <w:lastRenderedPageBreak/>
              <w:t>Profilo</w:t>
            </w:r>
          </w:p>
        </w:tc>
        <w:tc>
          <w:tcPr>
            <w:tcW w:w="960" w:type="dxa"/>
            <w:tcBorders>
              <w:top w:val="single" w:sz="4" w:space="0" w:color="auto"/>
              <w:left w:val="nil"/>
              <w:bottom w:val="single" w:sz="4" w:space="0" w:color="auto"/>
              <w:right w:val="nil"/>
            </w:tcBorders>
            <w:shd w:val="clear" w:color="000000" w:fill="FFFF00"/>
            <w:vAlign w:val="center"/>
            <w:hideMark/>
          </w:tcPr>
          <w:p w:rsidR="00F86DF8" w:rsidRPr="00F86DF8" w:rsidRDefault="00F86DF8" w:rsidP="00F86DF8">
            <w:pPr>
              <w:spacing w:after="0" w:line="240" w:lineRule="auto"/>
              <w:jc w:val="center"/>
              <w:rPr>
                <w:rFonts w:ascii="Calibri" w:eastAsia="Times New Roman" w:hAnsi="Calibri" w:cs="Times New Roman"/>
                <w:b/>
                <w:bCs/>
                <w:color w:val="000000"/>
                <w:lang w:eastAsia="it-IT"/>
              </w:rPr>
            </w:pPr>
            <w:proofErr w:type="spellStart"/>
            <w:r w:rsidRPr="00F86DF8">
              <w:rPr>
                <w:rFonts w:ascii="Calibri" w:eastAsia="Times New Roman" w:hAnsi="Calibri" w:cs="Times New Roman"/>
                <w:b/>
                <w:bCs/>
                <w:color w:val="000000"/>
                <w:lang w:eastAsia="it-IT"/>
              </w:rPr>
              <w:t>Cat</w:t>
            </w:r>
            <w:proofErr w:type="spellEnd"/>
            <w:r w:rsidRPr="00F86DF8">
              <w:rPr>
                <w:rFonts w:ascii="Calibri" w:eastAsia="Times New Roman" w:hAnsi="Calibri" w:cs="Times New Roman"/>
                <w:b/>
                <w:bCs/>
                <w:color w:val="000000"/>
                <w:lang w:eastAsia="it-IT"/>
              </w:rPr>
              <w:t>. Giuridica</w:t>
            </w:r>
          </w:p>
        </w:tc>
        <w:tc>
          <w:tcPr>
            <w:tcW w:w="1680" w:type="dxa"/>
            <w:tcBorders>
              <w:top w:val="single" w:sz="4" w:space="0" w:color="auto"/>
              <w:left w:val="nil"/>
              <w:bottom w:val="single" w:sz="4" w:space="0" w:color="auto"/>
              <w:right w:val="nil"/>
            </w:tcBorders>
            <w:shd w:val="clear" w:color="000000" w:fill="FFFF00"/>
            <w:vAlign w:val="center"/>
            <w:hideMark/>
          </w:tcPr>
          <w:p w:rsidR="00F86DF8" w:rsidRPr="00F86DF8" w:rsidRDefault="00F86DF8" w:rsidP="00F86DF8">
            <w:pPr>
              <w:spacing w:after="0" w:line="240" w:lineRule="auto"/>
              <w:jc w:val="center"/>
              <w:rPr>
                <w:rFonts w:ascii="Calibri" w:eastAsia="Times New Roman" w:hAnsi="Calibri" w:cs="Times New Roman"/>
                <w:b/>
                <w:bCs/>
                <w:color w:val="000000"/>
                <w:lang w:eastAsia="it-IT"/>
              </w:rPr>
            </w:pPr>
            <w:r w:rsidRPr="00F86DF8">
              <w:rPr>
                <w:rFonts w:ascii="Calibri" w:eastAsia="Times New Roman" w:hAnsi="Calibri" w:cs="Times New Roman"/>
                <w:b/>
                <w:bCs/>
                <w:color w:val="000000"/>
                <w:lang w:eastAsia="it-IT"/>
              </w:rPr>
              <w:t>Totale costo del personale</w:t>
            </w:r>
          </w:p>
        </w:tc>
      </w:tr>
      <w:tr w:rsidR="00F86DF8" w:rsidRPr="00F86DF8" w:rsidTr="00F86DF8">
        <w:trPr>
          <w:trHeight w:val="300"/>
          <w:jc w:val="center"/>
        </w:trPr>
        <w:tc>
          <w:tcPr>
            <w:tcW w:w="3520" w:type="dxa"/>
            <w:tcBorders>
              <w:top w:val="nil"/>
              <w:left w:val="nil"/>
              <w:bottom w:val="nil"/>
              <w:right w:val="nil"/>
            </w:tcBorders>
            <w:shd w:val="clear" w:color="auto" w:fill="auto"/>
            <w:noWrap/>
            <w:vAlign w:val="bottom"/>
            <w:hideMark/>
          </w:tcPr>
          <w:p w:rsidR="00F86DF8" w:rsidRPr="00F86DF8" w:rsidRDefault="00F86DF8" w:rsidP="00F86DF8">
            <w:pPr>
              <w:spacing w:after="0" w:line="240" w:lineRule="auto"/>
              <w:rPr>
                <w:rFonts w:ascii="Calibri" w:eastAsia="Times New Roman" w:hAnsi="Calibri" w:cs="Times New Roman"/>
                <w:color w:val="000000"/>
                <w:lang w:eastAsia="it-IT"/>
              </w:rPr>
            </w:pPr>
            <w:r w:rsidRPr="00F86DF8">
              <w:rPr>
                <w:rFonts w:ascii="Calibri" w:eastAsia="Times New Roman" w:hAnsi="Calibri" w:cs="Times New Roman"/>
                <w:color w:val="000000"/>
                <w:lang w:eastAsia="it-IT"/>
              </w:rPr>
              <w:t>Professionista Tecnico</w:t>
            </w:r>
          </w:p>
        </w:tc>
        <w:tc>
          <w:tcPr>
            <w:tcW w:w="960" w:type="dxa"/>
            <w:tcBorders>
              <w:top w:val="nil"/>
              <w:left w:val="nil"/>
              <w:bottom w:val="nil"/>
              <w:right w:val="nil"/>
            </w:tcBorders>
            <w:shd w:val="clear" w:color="auto" w:fill="auto"/>
            <w:noWrap/>
            <w:vAlign w:val="bottom"/>
            <w:hideMark/>
          </w:tcPr>
          <w:p w:rsidR="00F86DF8" w:rsidRPr="00F86DF8" w:rsidRDefault="00F86DF8" w:rsidP="00F86DF8">
            <w:pPr>
              <w:spacing w:after="0" w:line="240" w:lineRule="auto"/>
              <w:jc w:val="center"/>
              <w:rPr>
                <w:rFonts w:ascii="Calibri" w:eastAsia="Times New Roman" w:hAnsi="Calibri" w:cs="Times New Roman"/>
                <w:color w:val="000000"/>
                <w:lang w:eastAsia="it-IT"/>
              </w:rPr>
            </w:pPr>
            <w:r w:rsidRPr="00F86DF8">
              <w:rPr>
                <w:rFonts w:ascii="Calibri" w:eastAsia="Times New Roman" w:hAnsi="Calibri" w:cs="Times New Roman"/>
                <w:color w:val="000000"/>
                <w:lang w:eastAsia="it-IT"/>
              </w:rPr>
              <w:t>D1</w:t>
            </w:r>
          </w:p>
        </w:tc>
        <w:tc>
          <w:tcPr>
            <w:tcW w:w="1680" w:type="dxa"/>
            <w:tcBorders>
              <w:top w:val="nil"/>
              <w:left w:val="nil"/>
              <w:bottom w:val="nil"/>
              <w:right w:val="nil"/>
            </w:tcBorders>
            <w:shd w:val="clear" w:color="auto" w:fill="auto"/>
            <w:noWrap/>
            <w:vAlign w:val="bottom"/>
            <w:hideMark/>
          </w:tcPr>
          <w:p w:rsidR="00F86DF8" w:rsidRPr="00F86DF8" w:rsidRDefault="00F86DF8" w:rsidP="00F86DF8">
            <w:pPr>
              <w:spacing w:after="0" w:line="240" w:lineRule="auto"/>
              <w:jc w:val="right"/>
              <w:rPr>
                <w:rFonts w:ascii="Calibri" w:eastAsia="Times New Roman" w:hAnsi="Calibri" w:cs="Times New Roman"/>
                <w:color w:val="000000"/>
                <w:lang w:eastAsia="it-IT"/>
              </w:rPr>
            </w:pPr>
            <w:r w:rsidRPr="00F86DF8">
              <w:rPr>
                <w:rFonts w:ascii="Calibri" w:eastAsia="Times New Roman" w:hAnsi="Calibri" w:cs="Times New Roman"/>
                <w:color w:val="000000"/>
                <w:lang w:eastAsia="it-IT"/>
              </w:rPr>
              <w:t>35.161,97</w:t>
            </w:r>
          </w:p>
        </w:tc>
      </w:tr>
      <w:tr w:rsidR="00F86DF8" w:rsidRPr="00F86DF8" w:rsidTr="00F86DF8">
        <w:trPr>
          <w:trHeight w:val="300"/>
          <w:jc w:val="center"/>
        </w:trPr>
        <w:tc>
          <w:tcPr>
            <w:tcW w:w="3520" w:type="dxa"/>
            <w:tcBorders>
              <w:top w:val="nil"/>
              <w:left w:val="nil"/>
              <w:bottom w:val="nil"/>
              <w:right w:val="nil"/>
            </w:tcBorders>
            <w:shd w:val="clear" w:color="auto" w:fill="auto"/>
            <w:noWrap/>
            <w:vAlign w:val="bottom"/>
            <w:hideMark/>
          </w:tcPr>
          <w:p w:rsidR="00F86DF8" w:rsidRPr="00F86DF8" w:rsidRDefault="00F86DF8" w:rsidP="00F86DF8">
            <w:pPr>
              <w:spacing w:after="0" w:line="240" w:lineRule="auto"/>
              <w:rPr>
                <w:rFonts w:ascii="Calibri" w:eastAsia="Times New Roman" w:hAnsi="Calibri" w:cs="Times New Roman"/>
                <w:color w:val="000000"/>
                <w:lang w:eastAsia="it-IT"/>
              </w:rPr>
            </w:pPr>
            <w:r w:rsidRPr="00F86DF8">
              <w:rPr>
                <w:rFonts w:ascii="Calibri" w:eastAsia="Times New Roman" w:hAnsi="Calibri" w:cs="Times New Roman"/>
                <w:color w:val="000000"/>
                <w:lang w:eastAsia="it-IT"/>
              </w:rPr>
              <w:t>Professionista legale</w:t>
            </w:r>
          </w:p>
        </w:tc>
        <w:tc>
          <w:tcPr>
            <w:tcW w:w="960" w:type="dxa"/>
            <w:tcBorders>
              <w:top w:val="nil"/>
              <w:left w:val="nil"/>
              <w:bottom w:val="nil"/>
              <w:right w:val="nil"/>
            </w:tcBorders>
            <w:shd w:val="clear" w:color="auto" w:fill="auto"/>
            <w:noWrap/>
            <w:vAlign w:val="bottom"/>
            <w:hideMark/>
          </w:tcPr>
          <w:p w:rsidR="00F86DF8" w:rsidRPr="00F86DF8" w:rsidRDefault="00F86DF8" w:rsidP="00F86DF8">
            <w:pPr>
              <w:spacing w:after="0" w:line="240" w:lineRule="auto"/>
              <w:jc w:val="center"/>
              <w:rPr>
                <w:rFonts w:ascii="Calibri" w:eastAsia="Times New Roman" w:hAnsi="Calibri" w:cs="Times New Roman"/>
                <w:color w:val="000000"/>
                <w:lang w:eastAsia="it-IT"/>
              </w:rPr>
            </w:pPr>
            <w:r w:rsidRPr="00F86DF8">
              <w:rPr>
                <w:rFonts w:ascii="Calibri" w:eastAsia="Times New Roman" w:hAnsi="Calibri" w:cs="Times New Roman"/>
                <w:color w:val="000000"/>
                <w:lang w:eastAsia="it-IT"/>
              </w:rPr>
              <w:t>D1</w:t>
            </w:r>
          </w:p>
        </w:tc>
        <w:tc>
          <w:tcPr>
            <w:tcW w:w="1680" w:type="dxa"/>
            <w:tcBorders>
              <w:top w:val="nil"/>
              <w:left w:val="nil"/>
              <w:bottom w:val="nil"/>
              <w:right w:val="nil"/>
            </w:tcBorders>
            <w:shd w:val="clear" w:color="auto" w:fill="auto"/>
            <w:noWrap/>
            <w:vAlign w:val="bottom"/>
            <w:hideMark/>
          </w:tcPr>
          <w:p w:rsidR="00F86DF8" w:rsidRPr="00F86DF8" w:rsidRDefault="00F86DF8" w:rsidP="00F86DF8">
            <w:pPr>
              <w:spacing w:after="0" w:line="240" w:lineRule="auto"/>
              <w:jc w:val="right"/>
              <w:rPr>
                <w:rFonts w:ascii="Calibri" w:eastAsia="Times New Roman" w:hAnsi="Calibri" w:cs="Times New Roman"/>
                <w:color w:val="000000"/>
                <w:lang w:eastAsia="it-IT"/>
              </w:rPr>
            </w:pPr>
            <w:r w:rsidRPr="00F86DF8">
              <w:rPr>
                <w:rFonts w:ascii="Calibri" w:eastAsia="Times New Roman" w:hAnsi="Calibri" w:cs="Times New Roman"/>
                <w:color w:val="000000"/>
                <w:lang w:eastAsia="it-IT"/>
              </w:rPr>
              <w:t>35.161,97</w:t>
            </w:r>
          </w:p>
        </w:tc>
      </w:tr>
      <w:tr w:rsidR="00F86DF8" w:rsidRPr="00F86DF8" w:rsidTr="00F86DF8">
        <w:trPr>
          <w:trHeight w:val="300"/>
          <w:jc w:val="center"/>
        </w:trPr>
        <w:tc>
          <w:tcPr>
            <w:tcW w:w="3520" w:type="dxa"/>
            <w:tcBorders>
              <w:top w:val="nil"/>
              <w:left w:val="nil"/>
              <w:bottom w:val="nil"/>
              <w:right w:val="nil"/>
            </w:tcBorders>
            <w:shd w:val="clear" w:color="auto" w:fill="auto"/>
            <w:noWrap/>
            <w:vAlign w:val="bottom"/>
            <w:hideMark/>
          </w:tcPr>
          <w:p w:rsidR="00F86DF8" w:rsidRPr="00F86DF8" w:rsidRDefault="00F86DF8" w:rsidP="00F86DF8">
            <w:pPr>
              <w:spacing w:after="0" w:line="240" w:lineRule="auto"/>
              <w:rPr>
                <w:rFonts w:ascii="Calibri" w:eastAsia="Times New Roman" w:hAnsi="Calibri" w:cs="Times New Roman"/>
                <w:color w:val="000000"/>
                <w:lang w:eastAsia="it-IT"/>
              </w:rPr>
            </w:pPr>
            <w:r w:rsidRPr="00F86DF8">
              <w:rPr>
                <w:rFonts w:ascii="Calibri" w:eastAsia="Times New Roman" w:hAnsi="Calibri" w:cs="Times New Roman"/>
                <w:color w:val="000000"/>
                <w:lang w:eastAsia="it-IT"/>
              </w:rPr>
              <w:t>Professionista finanziario</w:t>
            </w:r>
          </w:p>
        </w:tc>
        <w:tc>
          <w:tcPr>
            <w:tcW w:w="960" w:type="dxa"/>
            <w:tcBorders>
              <w:top w:val="nil"/>
              <w:left w:val="nil"/>
              <w:bottom w:val="nil"/>
              <w:right w:val="nil"/>
            </w:tcBorders>
            <w:shd w:val="clear" w:color="auto" w:fill="auto"/>
            <w:noWrap/>
            <w:vAlign w:val="bottom"/>
            <w:hideMark/>
          </w:tcPr>
          <w:p w:rsidR="00F86DF8" w:rsidRPr="00F86DF8" w:rsidRDefault="00F86DF8" w:rsidP="00F86DF8">
            <w:pPr>
              <w:spacing w:after="0" w:line="240" w:lineRule="auto"/>
              <w:jc w:val="center"/>
              <w:rPr>
                <w:rFonts w:ascii="Calibri" w:eastAsia="Times New Roman" w:hAnsi="Calibri" w:cs="Times New Roman"/>
                <w:color w:val="000000"/>
                <w:lang w:eastAsia="it-IT"/>
              </w:rPr>
            </w:pPr>
            <w:r w:rsidRPr="00F86DF8">
              <w:rPr>
                <w:rFonts w:ascii="Calibri" w:eastAsia="Times New Roman" w:hAnsi="Calibri" w:cs="Times New Roman"/>
                <w:color w:val="000000"/>
                <w:lang w:eastAsia="it-IT"/>
              </w:rPr>
              <w:t>D1</w:t>
            </w:r>
          </w:p>
        </w:tc>
        <w:tc>
          <w:tcPr>
            <w:tcW w:w="1680" w:type="dxa"/>
            <w:tcBorders>
              <w:top w:val="nil"/>
              <w:left w:val="nil"/>
              <w:bottom w:val="nil"/>
              <w:right w:val="nil"/>
            </w:tcBorders>
            <w:shd w:val="clear" w:color="auto" w:fill="auto"/>
            <w:noWrap/>
            <w:vAlign w:val="bottom"/>
            <w:hideMark/>
          </w:tcPr>
          <w:p w:rsidR="00F86DF8" w:rsidRPr="00F86DF8" w:rsidRDefault="00F86DF8" w:rsidP="00F86DF8">
            <w:pPr>
              <w:spacing w:after="0" w:line="240" w:lineRule="auto"/>
              <w:jc w:val="right"/>
              <w:rPr>
                <w:rFonts w:ascii="Calibri" w:eastAsia="Times New Roman" w:hAnsi="Calibri" w:cs="Times New Roman"/>
                <w:color w:val="000000"/>
                <w:lang w:eastAsia="it-IT"/>
              </w:rPr>
            </w:pPr>
            <w:r w:rsidRPr="00F86DF8">
              <w:rPr>
                <w:rFonts w:ascii="Calibri" w:eastAsia="Times New Roman" w:hAnsi="Calibri" w:cs="Times New Roman"/>
                <w:color w:val="000000"/>
                <w:lang w:eastAsia="it-IT"/>
              </w:rPr>
              <w:t>35.161,97</w:t>
            </w:r>
          </w:p>
        </w:tc>
      </w:tr>
      <w:tr w:rsidR="00F86DF8" w:rsidRPr="00F86DF8" w:rsidTr="00F86DF8">
        <w:trPr>
          <w:trHeight w:val="300"/>
          <w:jc w:val="center"/>
        </w:trPr>
        <w:tc>
          <w:tcPr>
            <w:tcW w:w="3520" w:type="dxa"/>
            <w:tcBorders>
              <w:top w:val="nil"/>
              <w:left w:val="nil"/>
              <w:bottom w:val="nil"/>
              <w:right w:val="nil"/>
            </w:tcBorders>
            <w:shd w:val="clear" w:color="auto" w:fill="auto"/>
            <w:noWrap/>
            <w:vAlign w:val="bottom"/>
            <w:hideMark/>
          </w:tcPr>
          <w:p w:rsidR="00F86DF8" w:rsidRPr="00F86DF8" w:rsidRDefault="0075725A" w:rsidP="0075725A">
            <w:pPr>
              <w:spacing w:after="0" w:line="240" w:lineRule="auto"/>
              <w:rPr>
                <w:rFonts w:ascii="Calibri" w:eastAsia="Times New Roman" w:hAnsi="Calibri" w:cs="Times New Roman"/>
                <w:color w:val="000000"/>
                <w:lang w:eastAsia="it-IT"/>
              </w:rPr>
            </w:pPr>
            <w:r>
              <w:rPr>
                <w:rFonts w:ascii="Calibri" w:eastAsia="Times New Roman" w:hAnsi="Calibri" w:cs="Times New Roman"/>
                <w:color w:val="000000"/>
                <w:lang w:eastAsia="it-IT"/>
              </w:rPr>
              <w:t>Espe</w:t>
            </w:r>
            <w:r w:rsidR="00F86DF8" w:rsidRPr="00F86DF8">
              <w:rPr>
                <w:rFonts w:ascii="Calibri" w:eastAsia="Times New Roman" w:hAnsi="Calibri" w:cs="Times New Roman"/>
                <w:color w:val="000000"/>
                <w:lang w:eastAsia="it-IT"/>
              </w:rPr>
              <w:t xml:space="preserve">rto </w:t>
            </w:r>
            <w:r>
              <w:rPr>
                <w:rFonts w:ascii="Calibri" w:eastAsia="Times New Roman" w:hAnsi="Calibri" w:cs="Times New Roman"/>
                <w:color w:val="000000"/>
                <w:lang w:eastAsia="it-IT"/>
              </w:rPr>
              <w:t>tecnico</w:t>
            </w:r>
          </w:p>
        </w:tc>
        <w:tc>
          <w:tcPr>
            <w:tcW w:w="960" w:type="dxa"/>
            <w:tcBorders>
              <w:top w:val="nil"/>
              <w:left w:val="nil"/>
              <w:bottom w:val="nil"/>
              <w:right w:val="nil"/>
            </w:tcBorders>
            <w:shd w:val="clear" w:color="auto" w:fill="auto"/>
            <w:noWrap/>
            <w:vAlign w:val="bottom"/>
            <w:hideMark/>
          </w:tcPr>
          <w:p w:rsidR="00F86DF8" w:rsidRPr="00F86DF8" w:rsidRDefault="00F86DF8" w:rsidP="00F86DF8">
            <w:pPr>
              <w:spacing w:after="0" w:line="240" w:lineRule="auto"/>
              <w:jc w:val="center"/>
              <w:rPr>
                <w:rFonts w:ascii="Calibri" w:eastAsia="Times New Roman" w:hAnsi="Calibri" w:cs="Times New Roman"/>
                <w:color w:val="000000"/>
                <w:lang w:eastAsia="it-IT"/>
              </w:rPr>
            </w:pPr>
            <w:r w:rsidRPr="00F86DF8">
              <w:rPr>
                <w:rFonts w:ascii="Calibri" w:eastAsia="Times New Roman" w:hAnsi="Calibri" w:cs="Times New Roman"/>
                <w:color w:val="000000"/>
                <w:lang w:eastAsia="it-IT"/>
              </w:rPr>
              <w:t>C1</w:t>
            </w:r>
          </w:p>
        </w:tc>
        <w:tc>
          <w:tcPr>
            <w:tcW w:w="1680" w:type="dxa"/>
            <w:tcBorders>
              <w:top w:val="nil"/>
              <w:left w:val="nil"/>
              <w:bottom w:val="nil"/>
              <w:right w:val="nil"/>
            </w:tcBorders>
            <w:shd w:val="clear" w:color="auto" w:fill="auto"/>
            <w:noWrap/>
            <w:vAlign w:val="bottom"/>
            <w:hideMark/>
          </w:tcPr>
          <w:p w:rsidR="00F86DF8" w:rsidRPr="00F86DF8" w:rsidRDefault="00221A33" w:rsidP="00F86DF8">
            <w:pPr>
              <w:spacing w:after="0" w:line="240" w:lineRule="auto"/>
              <w:jc w:val="right"/>
              <w:rPr>
                <w:rFonts w:ascii="Calibri" w:eastAsia="Times New Roman" w:hAnsi="Calibri" w:cs="Times New Roman"/>
                <w:color w:val="000000"/>
                <w:lang w:eastAsia="it-IT"/>
              </w:rPr>
            </w:pPr>
            <w:r>
              <w:rPr>
                <w:rFonts w:ascii="Calibri" w:eastAsia="Times New Roman" w:hAnsi="Calibri" w:cs="Times New Roman"/>
                <w:color w:val="000000"/>
                <w:lang w:eastAsia="it-IT"/>
              </w:rPr>
              <w:t>32.314,43</w:t>
            </w:r>
          </w:p>
        </w:tc>
      </w:tr>
      <w:tr w:rsidR="00B93D9C" w:rsidRPr="00F86DF8" w:rsidTr="00F86DF8">
        <w:trPr>
          <w:trHeight w:val="300"/>
          <w:jc w:val="center"/>
        </w:trPr>
        <w:tc>
          <w:tcPr>
            <w:tcW w:w="3520" w:type="dxa"/>
            <w:tcBorders>
              <w:top w:val="nil"/>
              <w:left w:val="nil"/>
              <w:bottom w:val="nil"/>
              <w:right w:val="nil"/>
            </w:tcBorders>
            <w:shd w:val="clear" w:color="auto" w:fill="auto"/>
            <w:noWrap/>
            <w:vAlign w:val="bottom"/>
          </w:tcPr>
          <w:p w:rsidR="00B93D9C" w:rsidRDefault="00B93D9C" w:rsidP="0075725A">
            <w:pPr>
              <w:spacing w:after="0" w:line="240" w:lineRule="auto"/>
              <w:rPr>
                <w:rFonts w:ascii="Calibri" w:eastAsia="Times New Roman" w:hAnsi="Calibri" w:cs="Times New Roman"/>
                <w:color w:val="000000"/>
                <w:lang w:eastAsia="it-IT"/>
              </w:rPr>
            </w:pPr>
            <w:r>
              <w:rPr>
                <w:rFonts w:ascii="Calibri" w:eastAsia="Times New Roman" w:hAnsi="Calibri" w:cs="Times New Roman"/>
                <w:color w:val="000000"/>
                <w:lang w:eastAsia="it-IT"/>
              </w:rPr>
              <w:t>Buoni Pasto</w:t>
            </w:r>
          </w:p>
        </w:tc>
        <w:tc>
          <w:tcPr>
            <w:tcW w:w="960" w:type="dxa"/>
            <w:tcBorders>
              <w:top w:val="nil"/>
              <w:left w:val="nil"/>
              <w:bottom w:val="nil"/>
              <w:right w:val="nil"/>
            </w:tcBorders>
            <w:shd w:val="clear" w:color="auto" w:fill="auto"/>
            <w:noWrap/>
            <w:vAlign w:val="bottom"/>
          </w:tcPr>
          <w:p w:rsidR="00B93D9C" w:rsidRPr="00F86DF8" w:rsidRDefault="00B93D9C" w:rsidP="00F86DF8">
            <w:pPr>
              <w:spacing w:after="0" w:line="240" w:lineRule="auto"/>
              <w:jc w:val="center"/>
              <w:rPr>
                <w:rFonts w:ascii="Calibri" w:eastAsia="Times New Roman" w:hAnsi="Calibri" w:cs="Times New Roman"/>
                <w:color w:val="000000"/>
                <w:lang w:eastAsia="it-IT"/>
              </w:rPr>
            </w:pPr>
          </w:p>
        </w:tc>
        <w:tc>
          <w:tcPr>
            <w:tcW w:w="1680" w:type="dxa"/>
            <w:tcBorders>
              <w:top w:val="nil"/>
              <w:left w:val="nil"/>
              <w:bottom w:val="nil"/>
              <w:right w:val="nil"/>
            </w:tcBorders>
            <w:shd w:val="clear" w:color="auto" w:fill="auto"/>
            <w:noWrap/>
            <w:vAlign w:val="bottom"/>
          </w:tcPr>
          <w:p w:rsidR="00B93D9C" w:rsidRDefault="00B93D9C" w:rsidP="00B93D9C">
            <w:pPr>
              <w:spacing w:after="0" w:line="240" w:lineRule="auto"/>
              <w:jc w:val="center"/>
              <w:rPr>
                <w:rFonts w:ascii="Calibri" w:eastAsia="Times New Roman" w:hAnsi="Calibri" w:cs="Times New Roman"/>
                <w:color w:val="000000"/>
                <w:lang w:eastAsia="it-IT"/>
              </w:rPr>
            </w:pPr>
            <w:r>
              <w:rPr>
                <w:rFonts w:ascii="Calibri" w:eastAsia="Times New Roman" w:hAnsi="Calibri" w:cs="Times New Roman"/>
                <w:color w:val="000000"/>
                <w:lang w:eastAsia="it-IT"/>
              </w:rPr>
              <w:t xml:space="preserve">              2.000,00</w:t>
            </w:r>
          </w:p>
        </w:tc>
      </w:tr>
      <w:tr w:rsidR="00F86DF8" w:rsidRPr="00F86DF8" w:rsidTr="00F86DF8">
        <w:trPr>
          <w:trHeight w:val="315"/>
          <w:jc w:val="center"/>
        </w:trPr>
        <w:tc>
          <w:tcPr>
            <w:tcW w:w="3520" w:type="dxa"/>
            <w:tcBorders>
              <w:top w:val="single" w:sz="4" w:space="0" w:color="auto"/>
              <w:left w:val="nil"/>
              <w:bottom w:val="single" w:sz="8" w:space="0" w:color="auto"/>
              <w:right w:val="nil"/>
            </w:tcBorders>
            <w:shd w:val="clear" w:color="auto" w:fill="auto"/>
            <w:noWrap/>
            <w:vAlign w:val="bottom"/>
            <w:hideMark/>
          </w:tcPr>
          <w:p w:rsidR="00F86DF8" w:rsidRPr="00F86DF8" w:rsidRDefault="00F86DF8" w:rsidP="00F86DF8">
            <w:pPr>
              <w:spacing w:after="0" w:line="240" w:lineRule="auto"/>
              <w:rPr>
                <w:rFonts w:ascii="Calibri" w:eastAsia="Times New Roman" w:hAnsi="Calibri" w:cs="Times New Roman"/>
                <w:b/>
                <w:bCs/>
                <w:color w:val="000000"/>
                <w:lang w:eastAsia="it-IT"/>
              </w:rPr>
            </w:pPr>
            <w:r w:rsidRPr="00F86DF8">
              <w:rPr>
                <w:rFonts w:ascii="Calibri" w:eastAsia="Times New Roman" w:hAnsi="Calibri" w:cs="Times New Roman"/>
                <w:b/>
                <w:bCs/>
                <w:color w:val="000000"/>
                <w:lang w:eastAsia="it-IT"/>
              </w:rPr>
              <w:t>Totale costo presunto del personale</w:t>
            </w:r>
          </w:p>
        </w:tc>
        <w:tc>
          <w:tcPr>
            <w:tcW w:w="960" w:type="dxa"/>
            <w:tcBorders>
              <w:top w:val="single" w:sz="4" w:space="0" w:color="auto"/>
              <w:left w:val="nil"/>
              <w:bottom w:val="single" w:sz="8" w:space="0" w:color="auto"/>
              <w:right w:val="nil"/>
            </w:tcBorders>
            <w:shd w:val="clear" w:color="auto" w:fill="auto"/>
            <w:noWrap/>
            <w:vAlign w:val="bottom"/>
            <w:hideMark/>
          </w:tcPr>
          <w:p w:rsidR="00F86DF8" w:rsidRPr="00F86DF8" w:rsidRDefault="00F86DF8" w:rsidP="00F86DF8">
            <w:pPr>
              <w:spacing w:after="0" w:line="240" w:lineRule="auto"/>
              <w:jc w:val="center"/>
              <w:rPr>
                <w:rFonts w:ascii="Calibri" w:eastAsia="Times New Roman" w:hAnsi="Calibri" w:cs="Times New Roman"/>
                <w:b/>
                <w:bCs/>
                <w:color w:val="000000"/>
                <w:lang w:eastAsia="it-IT"/>
              </w:rPr>
            </w:pPr>
          </w:p>
        </w:tc>
        <w:tc>
          <w:tcPr>
            <w:tcW w:w="1680" w:type="dxa"/>
            <w:tcBorders>
              <w:top w:val="single" w:sz="4" w:space="0" w:color="auto"/>
              <w:left w:val="nil"/>
              <w:bottom w:val="single" w:sz="8" w:space="0" w:color="auto"/>
              <w:right w:val="nil"/>
            </w:tcBorders>
            <w:shd w:val="clear" w:color="auto" w:fill="auto"/>
            <w:noWrap/>
            <w:vAlign w:val="bottom"/>
            <w:hideMark/>
          </w:tcPr>
          <w:p w:rsidR="00F86DF8" w:rsidRPr="00F86DF8" w:rsidRDefault="00221A33" w:rsidP="00F86DF8">
            <w:pPr>
              <w:spacing w:after="0" w:line="240" w:lineRule="auto"/>
              <w:jc w:val="right"/>
              <w:rPr>
                <w:rFonts w:ascii="Calibri" w:eastAsia="Times New Roman" w:hAnsi="Calibri" w:cs="Times New Roman"/>
                <w:b/>
                <w:bCs/>
                <w:color w:val="000000"/>
                <w:lang w:eastAsia="it-IT"/>
              </w:rPr>
            </w:pPr>
            <w:r>
              <w:rPr>
                <w:rFonts w:ascii="Calibri" w:eastAsia="Times New Roman" w:hAnsi="Calibri" w:cs="Times New Roman"/>
                <w:b/>
                <w:bCs/>
                <w:color w:val="000000"/>
                <w:lang w:eastAsia="it-IT"/>
              </w:rPr>
              <w:t>140.100,34</w:t>
            </w:r>
          </w:p>
        </w:tc>
      </w:tr>
    </w:tbl>
    <w:p w:rsidR="00F86DF8" w:rsidRPr="008D1106" w:rsidRDefault="00F86DF8" w:rsidP="003B003B">
      <w:pPr>
        <w:ind w:left="709"/>
        <w:jc w:val="both"/>
      </w:pPr>
    </w:p>
    <w:p w:rsidR="003B003B" w:rsidRPr="008D1106" w:rsidRDefault="003B003B" w:rsidP="003B003B">
      <w:pPr>
        <w:numPr>
          <w:ilvl w:val="0"/>
          <w:numId w:val="38"/>
        </w:numPr>
        <w:ind w:left="1134" w:hanging="425"/>
        <w:contextualSpacing/>
        <w:jc w:val="both"/>
        <w:rPr>
          <w:sz w:val="24"/>
          <w:szCs w:val="24"/>
        </w:rPr>
      </w:pPr>
      <w:r w:rsidRPr="008D1106">
        <w:rPr>
          <w:b/>
          <w:sz w:val="24"/>
          <w:szCs w:val="24"/>
        </w:rPr>
        <w:t>di procedere con forme di lavoro flessibile</w:t>
      </w:r>
      <w:r w:rsidRPr="008D1106">
        <w:rPr>
          <w:sz w:val="24"/>
          <w:szCs w:val="24"/>
        </w:rPr>
        <w:t xml:space="preserve"> per lo svolgimento esclusivamente di esigenze temporanee ed eccezionali  </w:t>
      </w:r>
      <w:r w:rsidRPr="008D1106">
        <w:rPr>
          <w:b/>
          <w:sz w:val="24"/>
          <w:szCs w:val="24"/>
        </w:rPr>
        <w:t>e incarichi esterni</w:t>
      </w:r>
      <w:r w:rsidRPr="008D1106">
        <w:rPr>
          <w:sz w:val="24"/>
          <w:szCs w:val="24"/>
        </w:rPr>
        <w:t xml:space="preserve"> per specifiche esigenze, </w:t>
      </w:r>
      <w:r w:rsidR="008D1106" w:rsidRPr="008D1106">
        <w:rPr>
          <w:sz w:val="24"/>
          <w:szCs w:val="24"/>
        </w:rPr>
        <w:t>che per l’anno 2017 sono individuate nella relazione tecnico economica allegata, mentre per gli anni successivi verranno individuate di volta in volta secondo le necessità e compatibilmente con la disponibilità finanziaria dell’ente</w:t>
      </w:r>
      <w:r w:rsidRPr="008D1106">
        <w:rPr>
          <w:sz w:val="24"/>
          <w:szCs w:val="24"/>
        </w:rPr>
        <w:t>;</w:t>
      </w:r>
    </w:p>
    <w:p w:rsidR="003B003B" w:rsidRPr="008D1106" w:rsidRDefault="003B003B" w:rsidP="003B003B">
      <w:pPr>
        <w:numPr>
          <w:ilvl w:val="0"/>
          <w:numId w:val="38"/>
        </w:numPr>
        <w:ind w:left="1134" w:hanging="425"/>
        <w:contextualSpacing/>
        <w:jc w:val="both"/>
        <w:rPr>
          <w:sz w:val="24"/>
          <w:szCs w:val="24"/>
        </w:rPr>
      </w:pPr>
      <w:r w:rsidRPr="008D1106">
        <w:rPr>
          <w:sz w:val="24"/>
          <w:szCs w:val="24"/>
        </w:rPr>
        <w:t>di procedere con l’individuazione della forma giuridica più opportuna per dare continuità alla collaborazione in atto con l’</w:t>
      </w:r>
      <w:proofErr w:type="spellStart"/>
      <w:r w:rsidRPr="008D1106">
        <w:rPr>
          <w:sz w:val="24"/>
          <w:szCs w:val="24"/>
        </w:rPr>
        <w:t>AAto</w:t>
      </w:r>
      <w:proofErr w:type="spellEnd"/>
      <w:r w:rsidRPr="008D1106">
        <w:rPr>
          <w:sz w:val="24"/>
          <w:szCs w:val="24"/>
        </w:rPr>
        <w:t xml:space="preserve"> Idrico, considerato che l’attuale convenzione ex art. 30 del TUEL andrà in scadenza il 27/12/2017 e che tale collaborazione resta di fondamentale importanza per il corretto svolgimento delle funzioni istituzionali dell’ATA nell’attesa di un’autonoma gestione</w:t>
      </w:r>
      <w:r w:rsidR="008B30A3" w:rsidRPr="008D1106">
        <w:rPr>
          <w:sz w:val="24"/>
          <w:szCs w:val="24"/>
        </w:rPr>
        <w:t>.</w:t>
      </w:r>
    </w:p>
    <w:p w:rsidR="003B003B" w:rsidRPr="008D1106" w:rsidRDefault="003B003B" w:rsidP="003B003B">
      <w:pPr>
        <w:ind w:left="1134" w:hanging="425"/>
        <w:contextualSpacing/>
        <w:jc w:val="both"/>
        <w:rPr>
          <w:sz w:val="24"/>
          <w:szCs w:val="24"/>
        </w:rPr>
      </w:pPr>
    </w:p>
    <w:p w:rsidR="003B003B" w:rsidRPr="008D1106" w:rsidRDefault="008B30A3" w:rsidP="003B003B">
      <w:pPr>
        <w:contextualSpacing/>
        <w:jc w:val="both"/>
        <w:rPr>
          <w:sz w:val="24"/>
          <w:szCs w:val="24"/>
        </w:rPr>
      </w:pPr>
      <w:r w:rsidRPr="008D1106">
        <w:rPr>
          <w:sz w:val="24"/>
          <w:szCs w:val="24"/>
        </w:rPr>
        <w:t xml:space="preserve">Infine, </w:t>
      </w:r>
      <w:r w:rsidR="003B003B" w:rsidRPr="008D1106">
        <w:rPr>
          <w:sz w:val="24"/>
          <w:szCs w:val="24"/>
        </w:rPr>
        <w:t xml:space="preserve">considerato che trattandosi di ente di nuova costituzione che non ha all’attivo personale dipendente, non risultano applicabili le verifiche funzionali ad una corretta applicazione di un regime </w:t>
      </w:r>
      <w:proofErr w:type="spellStart"/>
      <w:r w:rsidR="003B003B" w:rsidRPr="008D1106">
        <w:rPr>
          <w:sz w:val="24"/>
          <w:szCs w:val="24"/>
        </w:rPr>
        <w:t>assunzionale</w:t>
      </w:r>
      <w:proofErr w:type="spellEnd"/>
      <w:r w:rsidR="003B003B" w:rsidRPr="008D1106">
        <w:rPr>
          <w:sz w:val="24"/>
          <w:szCs w:val="24"/>
        </w:rPr>
        <w:t xml:space="preserve"> ordinario, quali ad esempio, verifica delle eccedenze, programma triennale delle azioni positi</w:t>
      </w:r>
      <w:r w:rsidRPr="008D1106">
        <w:rPr>
          <w:sz w:val="24"/>
          <w:szCs w:val="24"/>
        </w:rPr>
        <w:t>ve, ciclo delle performance.</w:t>
      </w:r>
    </w:p>
    <w:p w:rsidR="008D1106" w:rsidRPr="008D1106" w:rsidRDefault="008D1106" w:rsidP="008D1106">
      <w:pPr>
        <w:spacing w:after="0" w:line="240" w:lineRule="auto"/>
        <w:jc w:val="both"/>
        <w:rPr>
          <w:sz w:val="24"/>
          <w:szCs w:val="24"/>
          <w:highlight w:val="lightGray"/>
        </w:rPr>
      </w:pPr>
    </w:p>
    <w:p w:rsidR="003B003B" w:rsidRPr="008D1106" w:rsidRDefault="003B003B" w:rsidP="000C1CD0">
      <w:pPr>
        <w:pStyle w:val="Paragrafoelenco"/>
        <w:autoSpaceDE w:val="0"/>
        <w:autoSpaceDN w:val="0"/>
        <w:adjustRightInd w:val="0"/>
        <w:spacing w:line="240" w:lineRule="auto"/>
        <w:ind w:left="0"/>
        <w:contextualSpacing/>
        <w:jc w:val="both"/>
        <w:rPr>
          <w:rFonts w:asciiTheme="minorHAnsi" w:eastAsiaTheme="minorHAnsi" w:hAnsiTheme="minorHAnsi"/>
          <w:szCs w:val="24"/>
        </w:rPr>
      </w:pPr>
    </w:p>
    <w:p w:rsidR="003B003B" w:rsidRPr="008D1106" w:rsidRDefault="003B003B" w:rsidP="000C1CD0">
      <w:pPr>
        <w:pStyle w:val="Paragrafoelenco"/>
        <w:autoSpaceDE w:val="0"/>
        <w:autoSpaceDN w:val="0"/>
        <w:adjustRightInd w:val="0"/>
        <w:spacing w:line="240" w:lineRule="auto"/>
        <w:ind w:left="0"/>
        <w:contextualSpacing/>
        <w:jc w:val="both"/>
        <w:rPr>
          <w:rFonts w:asciiTheme="minorHAnsi" w:eastAsiaTheme="minorHAnsi" w:hAnsiTheme="minorHAnsi"/>
          <w:szCs w:val="24"/>
        </w:rPr>
      </w:pPr>
    </w:p>
    <w:p w:rsidR="00C364B0" w:rsidRPr="00907BD2" w:rsidRDefault="00C364B0" w:rsidP="00C364B0">
      <w:pPr>
        <w:tabs>
          <w:tab w:val="center" w:pos="1134"/>
          <w:tab w:val="left" w:pos="6237"/>
        </w:tabs>
        <w:spacing w:after="0" w:line="240" w:lineRule="auto"/>
        <w:jc w:val="both"/>
        <w:rPr>
          <w:rFonts w:ascii="Calibri" w:hAnsi="Calibri" w:cstheme="minorHAnsi"/>
          <w:sz w:val="20"/>
          <w:szCs w:val="20"/>
        </w:rPr>
      </w:pPr>
      <w:r w:rsidRPr="00907BD2">
        <w:rPr>
          <w:rFonts w:ascii="Calibri" w:hAnsi="Calibri" w:cstheme="minorHAnsi"/>
          <w:szCs w:val="24"/>
        </w:rPr>
        <w:t xml:space="preserve">                                                                     IL DIRETTORE</w:t>
      </w:r>
      <w:r w:rsidRPr="00907BD2">
        <w:rPr>
          <w:rFonts w:ascii="Calibri" w:hAnsi="Calibri" w:cstheme="minorHAnsi"/>
          <w:szCs w:val="24"/>
        </w:rPr>
        <w:tab/>
        <w:t>IL PRESIDENTE</w:t>
      </w:r>
      <w:r w:rsidRPr="00907BD2">
        <w:rPr>
          <w:rFonts w:ascii="Calibri" w:hAnsi="Calibri" w:cstheme="minorHAnsi"/>
          <w:szCs w:val="24"/>
        </w:rPr>
        <w:tab/>
      </w:r>
    </w:p>
    <w:p w:rsidR="00C364B0" w:rsidRPr="00907BD2" w:rsidRDefault="00C364B0" w:rsidP="00C364B0">
      <w:pPr>
        <w:tabs>
          <w:tab w:val="center" w:pos="6946"/>
        </w:tabs>
        <w:spacing w:after="0" w:line="240" w:lineRule="auto"/>
        <w:jc w:val="both"/>
        <w:rPr>
          <w:rFonts w:ascii="Calibri" w:hAnsi="Calibri" w:cstheme="minorHAnsi"/>
          <w:szCs w:val="24"/>
        </w:rPr>
      </w:pPr>
      <w:r w:rsidRPr="00907BD2">
        <w:rPr>
          <w:rFonts w:ascii="Calibri" w:hAnsi="Calibri" w:cstheme="minorHAnsi"/>
          <w:szCs w:val="24"/>
        </w:rPr>
        <w:t xml:space="preserve">                                                                 </w:t>
      </w:r>
      <w:r>
        <w:rPr>
          <w:rFonts w:ascii="Calibri" w:hAnsi="Calibri" w:cstheme="minorHAnsi"/>
          <w:szCs w:val="24"/>
        </w:rPr>
        <w:t>Michele RANOCCHI</w:t>
      </w:r>
      <w:r w:rsidRPr="00907BD2">
        <w:rPr>
          <w:rFonts w:ascii="Calibri" w:hAnsi="Calibri" w:cstheme="minorHAnsi"/>
          <w:szCs w:val="24"/>
        </w:rPr>
        <w:tab/>
        <w:t>Daniele TAGLIOLINI</w:t>
      </w:r>
    </w:p>
    <w:p w:rsidR="003B003B" w:rsidRPr="008D1106" w:rsidRDefault="003B003B" w:rsidP="000C1CD0">
      <w:pPr>
        <w:pStyle w:val="Paragrafoelenco"/>
        <w:autoSpaceDE w:val="0"/>
        <w:autoSpaceDN w:val="0"/>
        <w:adjustRightInd w:val="0"/>
        <w:spacing w:line="240" w:lineRule="auto"/>
        <w:ind w:left="0"/>
        <w:contextualSpacing/>
        <w:jc w:val="both"/>
        <w:rPr>
          <w:rFonts w:asciiTheme="minorHAnsi" w:eastAsiaTheme="minorHAnsi" w:hAnsiTheme="minorHAnsi"/>
          <w:szCs w:val="24"/>
        </w:rPr>
      </w:pPr>
    </w:p>
    <w:p w:rsidR="003B003B" w:rsidRPr="008D1106" w:rsidRDefault="003B003B" w:rsidP="000C1CD0">
      <w:pPr>
        <w:pStyle w:val="Paragrafoelenco"/>
        <w:autoSpaceDE w:val="0"/>
        <w:autoSpaceDN w:val="0"/>
        <w:adjustRightInd w:val="0"/>
        <w:spacing w:line="240" w:lineRule="auto"/>
        <w:ind w:left="0"/>
        <w:contextualSpacing/>
        <w:jc w:val="both"/>
        <w:rPr>
          <w:rFonts w:asciiTheme="minorHAnsi" w:eastAsiaTheme="minorHAnsi" w:hAnsiTheme="minorHAnsi"/>
          <w:szCs w:val="24"/>
        </w:rPr>
      </w:pPr>
    </w:p>
    <w:p w:rsidR="003B003B" w:rsidRPr="008D1106" w:rsidRDefault="003B003B" w:rsidP="000C1CD0">
      <w:pPr>
        <w:pStyle w:val="Paragrafoelenco"/>
        <w:autoSpaceDE w:val="0"/>
        <w:autoSpaceDN w:val="0"/>
        <w:adjustRightInd w:val="0"/>
        <w:spacing w:line="240" w:lineRule="auto"/>
        <w:ind w:left="0"/>
        <w:contextualSpacing/>
        <w:jc w:val="both"/>
        <w:rPr>
          <w:rFonts w:asciiTheme="minorHAnsi" w:eastAsiaTheme="minorHAnsi" w:hAnsiTheme="minorHAnsi"/>
          <w:szCs w:val="24"/>
        </w:rPr>
      </w:pPr>
    </w:p>
    <w:p w:rsidR="003B003B" w:rsidRPr="008D1106" w:rsidRDefault="003B003B" w:rsidP="000C1CD0">
      <w:pPr>
        <w:pStyle w:val="Paragrafoelenco"/>
        <w:autoSpaceDE w:val="0"/>
        <w:autoSpaceDN w:val="0"/>
        <w:adjustRightInd w:val="0"/>
        <w:spacing w:line="240" w:lineRule="auto"/>
        <w:ind w:left="0"/>
        <w:contextualSpacing/>
        <w:jc w:val="both"/>
        <w:rPr>
          <w:rFonts w:asciiTheme="minorHAnsi" w:eastAsiaTheme="minorHAnsi" w:hAnsiTheme="minorHAnsi"/>
          <w:szCs w:val="24"/>
        </w:rPr>
      </w:pPr>
    </w:p>
    <w:p w:rsidR="00540229" w:rsidRPr="008D1106" w:rsidRDefault="00540229" w:rsidP="00D20A4C">
      <w:pPr>
        <w:tabs>
          <w:tab w:val="center" w:pos="6804"/>
        </w:tabs>
        <w:spacing w:after="0" w:line="240" w:lineRule="auto"/>
        <w:jc w:val="both"/>
        <w:rPr>
          <w:rFonts w:cstheme="minorHAnsi"/>
          <w:sz w:val="24"/>
          <w:szCs w:val="24"/>
        </w:rPr>
      </w:pPr>
    </w:p>
    <w:p w:rsidR="00C269EC" w:rsidRPr="008D1106" w:rsidRDefault="00C269EC" w:rsidP="00C269EC">
      <w:pPr>
        <w:tabs>
          <w:tab w:val="center" w:pos="6804"/>
        </w:tabs>
        <w:spacing w:after="0" w:line="240" w:lineRule="auto"/>
        <w:jc w:val="both"/>
        <w:rPr>
          <w:rFonts w:cstheme="minorHAnsi"/>
          <w:sz w:val="24"/>
          <w:szCs w:val="24"/>
        </w:rPr>
      </w:pPr>
    </w:p>
    <w:p w:rsidR="00E013AE" w:rsidRDefault="00E013AE" w:rsidP="005E73EE">
      <w:pPr>
        <w:tabs>
          <w:tab w:val="center" w:pos="6804"/>
        </w:tabs>
        <w:spacing w:after="0" w:line="240" w:lineRule="auto"/>
        <w:jc w:val="both"/>
        <w:rPr>
          <w:rFonts w:cstheme="minorHAnsi"/>
          <w:b/>
          <w:sz w:val="24"/>
          <w:szCs w:val="24"/>
        </w:rPr>
      </w:pPr>
    </w:p>
    <w:p w:rsidR="00E013AE" w:rsidRDefault="00E013AE" w:rsidP="005E73EE">
      <w:pPr>
        <w:tabs>
          <w:tab w:val="center" w:pos="6804"/>
        </w:tabs>
        <w:spacing w:after="0" w:line="240" w:lineRule="auto"/>
        <w:jc w:val="both"/>
        <w:rPr>
          <w:rFonts w:cstheme="minorHAnsi"/>
          <w:b/>
          <w:sz w:val="24"/>
          <w:szCs w:val="24"/>
        </w:rPr>
      </w:pPr>
    </w:p>
    <w:p w:rsidR="00E013AE" w:rsidRDefault="00E013AE" w:rsidP="005E73EE">
      <w:pPr>
        <w:tabs>
          <w:tab w:val="center" w:pos="6804"/>
        </w:tabs>
        <w:spacing w:after="0" w:line="240" w:lineRule="auto"/>
        <w:jc w:val="both"/>
        <w:rPr>
          <w:rFonts w:cstheme="minorHAnsi"/>
          <w:b/>
          <w:sz w:val="24"/>
          <w:szCs w:val="24"/>
        </w:rPr>
      </w:pPr>
    </w:p>
    <w:p w:rsidR="00C269EC" w:rsidRPr="008D1106" w:rsidRDefault="00540229" w:rsidP="005E73EE">
      <w:pPr>
        <w:tabs>
          <w:tab w:val="center" w:pos="6804"/>
        </w:tabs>
        <w:spacing w:after="0" w:line="240" w:lineRule="auto"/>
        <w:jc w:val="both"/>
        <w:rPr>
          <w:rFonts w:cstheme="minorHAnsi"/>
          <w:b/>
          <w:sz w:val="24"/>
          <w:szCs w:val="24"/>
        </w:rPr>
      </w:pPr>
      <w:r w:rsidRPr="008D1106">
        <w:rPr>
          <w:rFonts w:cstheme="minorHAnsi"/>
          <w:b/>
          <w:sz w:val="24"/>
          <w:szCs w:val="24"/>
        </w:rPr>
        <w:t>Allegati</w:t>
      </w:r>
    </w:p>
    <w:p w:rsidR="00CB1D78" w:rsidRPr="00890E66" w:rsidRDefault="008D1106" w:rsidP="00890E66">
      <w:pPr>
        <w:pStyle w:val="Paragrafoelenco"/>
        <w:numPr>
          <w:ilvl w:val="0"/>
          <w:numId w:val="44"/>
        </w:numPr>
        <w:autoSpaceDE w:val="0"/>
        <w:autoSpaceDN w:val="0"/>
        <w:adjustRightInd w:val="0"/>
        <w:spacing w:line="240" w:lineRule="auto"/>
        <w:jc w:val="both"/>
        <w:rPr>
          <w:rFonts w:cstheme="minorHAnsi"/>
          <w:bCs/>
          <w:szCs w:val="24"/>
        </w:rPr>
      </w:pPr>
      <w:r w:rsidRPr="00890E66">
        <w:rPr>
          <w:rFonts w:cstheme="minorHAnsi"/>
          <w:bCs/>
          <w:szCs w:val="24"/>
        </w:rPr>
        <w:t>Quadro generale riassuntivo 2018/2019/2020</w:t>
      </w:r>
    </w:p>
    <w:p w:rsidR="00C269EC" w:rsidRPr="004B6611" w:rsidRDefault="00D10722" w:rsidP="00C269EC">
      <w:pPr>
        <w:pStyle w:val="Paragrafoelenco"/>
        <w:numPr>
          <w:ilvl w:val="0"/>
          <w:numId w:val="44"/>
        </w:numPr>
        <w:tabs>
          <w:tab w:val="center" w:pos="6804"/>
        </w:tabs>
        <w:autoSpaceDE w:val="0"/>
        <w:autoSpaceDN w:val="0"/>
        <w:adjustRightInd w:val="0"/>
        <w:spacing w:line="240" w:lineRule="auto"/>
        <w:jc w:val="both"/>
        <w:rPr>
          <w:rFonts w:cstheme="minorHAnsi"/>
          <w:szCs w:val="24"/>
        </w:rPr>
      </w:pPr>
      <w:r w:rsidRPr="004B6611">
        <w:rPr>
          <w:szCs w:val="24"/>
        </w:rPr>
        <w:t>R</w:t>
      </w:r>
      <w:r w:rsidR="004B6611" w:rsidRPr="004B6611">
        <w:rPr>
          <w:szCs w:val="24"/>
        </w:rPr>
        <w:t xml:space="preserve">elazione sulla quantificazione dei limiti di spesa in materia di personale propedeutica alla programmazione triennale 2017/2018/2019 del fabbisogno  </w:t>
      </w:r>
      <w:r w:rsidRPr="004B6611">
        <w:rPr>
          <w:szCs w:val="24"/>
        </w:rPr>
        <w:t xml:space="preserve"> </w:t>
      </w:r>
      <w:bookmarkStart w:id="0" w:name="_GoBack"/>
      <w:bookmarkEnd w:id="0"/>
    </w:p>
    <w:sectPr w:rsidR="00C269EC" w:rsidRPr="004B6611" w:rsidSect="008C29AA">
      <w:headerReference w:type="default" r:id="rId18"/>
      <w:footerReference w:type="default" r:id="rId19"/>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38A9" w:rsidRDefault="00CA38A9" w:rsidP="00C17426">
      <w:pPr>
        <w:spacing w:after="0" w:line="240" w:lineRule="auto"/>
      </w:pPr>
      <w:r>
        <w:separator/>
      </w:r>
    </w:p>
  </w:endnote>
  <w:endnote w:type="continuationSeparator" w:id="0">
    <w:p w:rsidR="00CA38A9" w:rsidRDefault="00CA38A9" w:rsidP="00C174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Rounded MT Bold">
    <w:panose1 w:val="020F0704030504030204"/>
    <w:charset w:val="00"/>
    <w:family w:val="swiss"/>
    <w:pitch w:val="variable"/>
    <w:sig w:usb0="00000003" w:usb1="00000000" w:usb2="00000000" w:usb3="00000000" w:csb0="00000001" w:csb1="00000000"/>
  </w:font>
  <w:font w:name="Bookman">
    <w:altName w:val="Bookman Old Style"/>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rebuchetMS-Italic">
    <w:panose1 w:val="00000000000000000000"/>
    <w:charset w:val="00"/>
    <w:family w:val="auto"/>
    <w:notTrueType/>
    <w:pitch w:val="default"/>
    <w:sig w:usb0="00000003" w:usb1="00000000" w:usb2="00000000" w:usb3="00000000" w:csb0="00000001" w:csb1="00000000"/>
  </w:font>
  <w:font w:name="Garamond">
    <w:altName w:val="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9DC" w:rsidRDefault="006C59DC">
    <w:pPr>
      <w:pStyle w:val="Pidipagina"/>
      <w:pBdr>
        <w:top w:val="thinThickSmallGap" w:sz="24" w:space="1" w:color="622423" w:themeColor="accent2" w:themeShade="7F"/>
      </w:pBdr>
      <w:rPr>
        <w:rFonts w:asciiTheme="majorHAnsi" w:eastAsiaTheme="majorEastAsia" w:hAnsiTheme="majorHAnsi" w:cstheme="majorBidi"/>
      </w:rPr>
    </w:pPr>
    <w:r>
      <w:rPr>
        <w:rFonts w:eastAsiaTheme="majorEastAsia" w:cstheme="minorHAnsi"/>
        <w:b/>
        <w:sz w:val="20"/>
        <w:szCs w:val="20"/>
      </w:rPr>
      <w:t xml:space="preserve">ATA n.1 Marche Nord - </w:t>
    </w:r>
    <w:r w:rsidRPr="0034390D">
      <w:rPr>
        <w:rFonts w:eastAsiaTheme="majorEastAsia" w:cstheme="minorHAnsi"/>
        <w:b/>
        <w:sz w:val="20"/>
        <w:szCs w:val="20"/>
      </w:rPr>
      <w:t>2018</w:t>
    </w:r>
    <w:r>
      <w:rPr>
        <w:rFonts w:eastAsiaTheme="majorEastAsia" w:cstheme="minorHAnsi"/>
        <w:b/>
        <w:sz w:val="20"/>
        <w:szCs w:val="20"/>
      </w:rPr>
      <w:t>/2019/2020</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 </w:t>
    </w:r>
    <w:r>
      <w:rPr>
        <w:rFonts w:eastAsiaTheme="minorEastAsia"/>
      </w:rPr>
      <w:fldChar w:fldCharType="begin"/>
    </w:r>
    <w:r>
      <w:instrText>PAGE   \* MERGEFORMAT</w:instrText>
    </w:r>
    <w:r>
      <w:rPr>
        <w:rFonts w:eastAsiaTheme="minorEastAsia"/>
      </w:rPr>
      <w:fldChar w:fldCharType="separate"/>
    </w:r>
    <w:r w:rsidR="004B6611" w:rsidRPr="004B6611">
      <w:rPr>
        <w:rFonts w:asciiTheme="majorHAnsi" w:eastAsiaTheme="majorEastAsia" w:hAnsiTheme="majorHAnsi" w:cstheme="majorBidi"/>
        <w:noProof/>
      </w:rPr>
      <w:t>33</w:t>
    </w:r>
    <w:r>
      <w:rPr>
        <w:rFonts w:asciiTheme="majorHAnsi" w:eastAsiaTheme="majorEastAsia" w:hAnsiTheme="majorHAnsi" w:cstheme="majorBidi"/>
      </w:rPr>
      <w:fldChar w:fldCharType="end"/>
    </w:r>
  </w:p>
  <w:p w:rsidR="006C59DC" w:rsidRDefault="006C59D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38A9" w:rsidRDefault="00CA38A9" w:rsidP="00C17426">
      <w:pPr>
        <w:spacing w:after="0" w:line="240" w:lineRule="auto"/>
      </w:pPr>
      <w:r>
        <w:separator/>
      </w:r>
    </w:p>
  </w:footnote>
  <w:footnote w:type="continuationSeparator" w:id="0">
    <w:p w:rsidR="00CA38A9" w:rsidRDefault="00CA38A9" w:rsidP="00C1742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59DC" w:rsidRPr="002B66B2" w:rsidRDefault="006C59DC" w:rsidP="002B66B2">
    <w:pPr>
      <w:pStyle w:val="Intestazione"/>
      <w:tabs>
        <w:tab w:val="left" w:pos="3531"/>
      </w:tabs>
      <w:rPr>
        <w:rFonts w:ascii="Times New Roman" w:hAnsi="Times New Roman" w:cs="Times New Roman"/>
        <w:b/>
        <w:color w:val="000080"/>
        <w:sz w:val="24"/>
        <w:szCs w:val="24"/>
      </w:rPr>
    </w:pPr>
    <w:r w:rsidRPr="002B66B2">
      <w:rPr>
        <w:rFonts w:ascii="Times New Roman" w:hAnsi="Times New Roman" w:cs="Times New Roman"/>
        <w:b/>
        <w:color w:val="000080"/>
        <w:sz w:val="24"/>
        <w:szCs w:val="24"/>
      </w:rPr>
      <w:t xml:space="preserve">Assemblea Territoriale d’Ambito (A.T.A.) Rifiuti  </w:t>
    </w:r>
  </w:p>
  <w:p w:rsidR="006C59DC" w:rsidRPr="002B66B2" w:rsidRDefault="006C59DC" w:rsidP="002B66B2">
    <w:pPr>
      <w:pStyle w:val="Intestazione"/>
      <w:rPr>
        <w:rFonts w:ascii="Times New Roman" w:hAnsi="Times New Roman" w:cs="Times New Roman"/>
        <w:sz w:val="24"/>
        <w:szCs w:val="24"/>
      </w:rPr>
    </w:pPr>
    <w:r w:rsidRPr="002B66B2">
      <w:rPr>
        <w:rFonts w:ascii="Times New Roman" w:hAnsi="Times New Roman" w:cs="Times New Roman"/>
        <w:b/>
        <w:color w:val="000080"/>
        <w:sz w:val="24"/>
        <w:szCs w:val="24"/>
      </w:rPr>
      <w:t>dell’Ambito territoriale ottimale 1 – Pesaro e Urbino</w:t>
    </w:r>
  </w:p>
  <w:p w:rsidR="006C59DC" w:rsidRDefault="006C59DC">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B1285"/>
    <w:multiLevelType w:val="hybridMultilevel"/>
    <w:tmpl w:val="892AB6DE"/>
    <w:lvl w:ilvl="0" w:tplc="A02675BE">
      <w:numFmt w:val="bullet"/>
      <w:lvlText w:val="-"/>
      <w:lvlJc w:val="left"/>
      <w:pPr>
        <w:ind w:left="644" w:hanging="360"/>
      </w:pPr>
      <w:rPr>
        <w:rFonts w:ascii="Arial" w:eastAsia="Times New Roman" w:hAnsi="Arial" w:hint="default"/>
      </w:rPr>
    </w:lvl>
    <w:lvl w:ilvl="1" w:tplc="04100003" w:tentative="1">
      <w:start w:val="1"/>
      <w:numFmt w:val="bullet"/>
      <w:lvlText w:val="o"/>
      <w:lvlJc w:val="left"/>
      <w:pPr>
        <w:ind w:left="1364" w:hanging="360"/>
      </w:pPr>
      <w:rPr>
        <w:rFonts w:ascii="Courier New" w:hAnsi="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
    <w:nsid w:val="08613302"/>
    <w:multiLevelType w:val="hybridMultilevel"/>
    <w:tmpl w:val="008A0B6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AF33576"/>
    <w:multiLevelType w:val="hybridMultilevel"/>
    <w:tmpl w:val="5CC2E73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BE63B43"/>
    <w:multiLevelType w:val="hybridMultilevel"/>
    <w:tmpl w:val="A51E096E"/>
    <w:lvl w:ilvl="0" w:tplc="99888346">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F236F37"/>
    <w:multiLevelType w:val="hybridMultilevel"/>
    <w:tmpl w:val="90DE1F9A"/>
    <w:lvl w:ilvl="0" w:tplc="0410000F">
      <w:start w:val="1"/>
      <w:numFmt w:val="decimal"/>
      <w:lvlText w:val="%1."/>
      <w:lvlJc w:val="left"/>
      <w:pPr>
        <w:ind w:left="870" w:hanging="5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083131A"/>
    <w:multiLevelType w:val="hybridMultilevel"/>
    <w:tmpl w:val="0D58486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0C47060"/>
    <w:multiLevelType w:val="hybridMultilevel"/>
    <w:tmpl w:val="AD564B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0CD3C33"/>
    <w:multiLevelType w:val="hybridMultilevel"/>
    <w:tmpl w:val="5E926E8A"/>
    <w:lvl w:ilvl="0" w:tplc="E23A71B0">
      <w:start w:val="1"/>
      <w:numFmt w:val="bullet"/>
      <w:lvlText w:val=""/>
      <w:lvlJc w:val="left"/>
      <w:pPr>
        <w:ind w:left="36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2E16F4A"/>
    <w:multiLevelType w:val="hybridMultilevel"/>
    <w:tmpl w:val="6D2CC26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89704CD"/>
    <w:multiLevelType w:val="hybridMultilevel"/>
    <w:tmpl w:val="D2D6EB1E"/>
    <w:lvl w:ilvl="0" w:tplc="0410000D">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0">
    <w:nsid w:val="19824CAA"/>
    <w:multiLevelType w:val="hybridMultilevel"/>
    <w:tmpl w:val="9D2C4F3A"/>
    <w:lvl w:ilvl="0" w:tplc="04100019">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nsid w:val="1A9E5B8F"/>
    <w:multiLevelType w:val="hybridMultilevel"/>
    <w:tmpl w:val="68B418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D6263D4"/>
    <w:multiLevelType w:val="hybridMultilevel"/>
    <w:tmpl w:val="CF92BEA4"/>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1FCE69EC"/>
    <w:multiLevelType w:val="hybridMultilevel"/>
    <w:tmpl w:val="BD4EC8D6"/>
    <w:lvl w:ilvl="0" w:tplc="0410000F">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nsid w:val="218828EF"/>
    <w:multiLevelType w:val="hybridMultilevel"/>
    <w:tmpl w:val="795E78A6"/>
    <w:lvl w:ilvl="0" w:tplc="E23A71B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7C6220E"/>
    <w:multiLevelType w:val="hybridMultilevel"/>
    <w:tmpl w:val="6F6E41E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2853201F"/>
    <w:multiLevelType w:val="hybridMultilevel"/>
    <w:tmpl w:val="513A76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9554BA1"/>
    <w:multiLevelType w:val="hybridMultilevel"/>
    <w:tmpl w:val="F1BC6DF6"/>
    <w:lvl w:ilvl="0" w:tplc="AAA4CE7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2F4C3E5C"/>
    <w:multiLevelType w:val="hybridMultilevel"/>
    <w:tmpl w:val="0366E3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1A7055C"/>
    <w:multiLevelType w:val="hybridMultilevel"/>
    <w:tmpl w:val="B1FEE1AC"/>
    <w:lvl w:ilvl="0" w:tplc="37A03E12">
      <w:start w:val="1"/>
      <w:numFmt w:val="decimal"/>
      <w:lvlText w:val="%1)"/>
      <w:lvlJc w:val="left"/>
      <w:pPr>
        <w:ind w:left="720" w:hanging="360"/>
      </w:pPr>
      <w:rPr>
        <w:rFonts w:asciiTheme="minorHAnsi" w:eastAsiaTheme="minorHAnsi" w:hAnsiTheme="minorHAnsi" w:cstheme="minorBidi"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33E63E5E"/>
    <w:multiLevelType w:val="hybridMultilevel"/>
    <w:tmpl w:val="AF5863A8"/>
    <w:lvl w:ilvl="0" w:tplc="0410000F">
      <w:start w:val="1"/>
      <w:numFmt w:val="decimal"/>
      <w:lvlText w:val="%1."/>
      <w:lvlJc w:val="left"/>
      <w:pPr>
        <w:ind w:left="870" w:hanging="5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4E20116"/>
    <w:multiLevelType w:val="hybridMultilevel"/>
    <w:tmpl w:val="F036FF2A"/>
    <w:lvl w:ilvl="0" w:tplc="9D846D7E">
      <w:start w:val="1"/>
      <w:numFmt w:val="lowerLetter"/>
      <w:lvlText w:val="%1)"/>
      <w:lvlJc w:val="left"/>
      <w:pPr>
        <w:ind w:left="720" w:hanging="360"/>
      </w:pPr>
      <w:rPr>
        <w:rFonts w:ascii="Calibri" w:hAnsi="Calibri" w:cs="Calibri"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76E4270"/>
    <w:multiLevelType w:val="hybridMultilevel"/>
    <w:tmpl w:val="0BA404E2"/>
    <w:lvl w:ilvl="0" w:tplc="D1740748">
      <w:start w:val="1"/>
      <w:numFmt w:val="bullet"/>
      <w:pStyle w:val="rtf1rtf1COMMI"/>
      <w:lvlText w:val=""/>
      <w:lvlJc w:val="left"/>
      <w:pPr>
        <w:ind w:left="502" w:hanging="360"/>
      </w:pPr>
      <w:rPr>
        <w:rFonts w:ascii="Wingdings" w:hAnsi="Wingdings"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23">
    <w:nsid w:val="3AAE5D1D"/>
    <w:multiLevelType w:val="hybridMultilevel"/>
    <w:tmpl w:val="BD4EC8D6"/>
    <w:lvl w:ilvl="0" w:tplc="0410000F">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nsid w:val="3D6E687A"/>
    <w:multiLevelType w:val="hybridMultilevel"/>
    <w:tmpl w:val="A4503320"/>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nsid w:val="46377D8F"/>
    <w:multiLevelType w:val="hybridMultilevel"/>
    <w:tmpl w:val="3580DE0C"/>
    <w:lvl w:ilvl="0" w:tplc="04100015">
      <w:start w:val="1"/>
      <w:numFmt w:val="upp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6">
    <w:nsid w:val="521121B7"/>
    <w:multiLevelType w:val="hybridMultilevel"/>
    <w:tmpl w:val="23863A60"/>
    <w:lvl w:ilvl="0" w:tplc="E23A71B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52750DD5"/>
    <w:multiLevelType w:val="hybridMultilevel"/>
    <w:tmpl w:val="C50C10DC"/>
    <w:lvl w:ilvl="0" w:tplc="0410000B">
      <w:start w:val="1"/>
      <w:numFmt w:val="bullet"/>
      <w:lvlText w:val=""/>
      <w:lvlJc w:val="left"/>
      <w:pPr>
        <w:ind w:left="1440" w:hanging="360"/>
      </w:pPr>
      <w:rPr>
        <w:rFonts w:ascii="Wingdings" w:hAnsi="Wingdings" w:hint="default"/>
      </w:rPr>
    </w:lvl>
    <w:lvl w:ilvl="1" w:tplc="04100003">
      <w:start w:val="1"/>
      <w:numFmt w:val="bullet"/>
      <w:lvlText w:val="o"/>
      <w:lvlJc w:val="left"/>
      <w:pPr>
        <w:ind w:left="2160" w:hanging="360"/>
      </w:pPr>
      <w:rPr>
        <w:rFonts w:ascii="Courier New" w:hAnsi="Courier New" w:hint="default"/>
      </w:rPr>
    </w:lvl>
    <w:lvl w:ilvl="2" w:tplc="04100005">
      <w:start w:val="1"/>
      <w:numFmt w:val="bullet"/>
      <w:lvlText w:val=""/>
      <w:lvlJc w:val="left"/>
      <w:pPr>
        <w:ind w:left="2880" w:hanging="360"/>
      </w:pPr>
      <w:rPr>
        <w:rFonts w:ascii="Wingdings" w:hAnsi="Wingdings" w:hint="default"/>
      </w:rPr>
    </w:lvl>
    <w:lvl w:ilvl="3" w:tplc="0410000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8">
    <w:nsid w:val="5D4723F2"/>
    <w:multiLevelType w:val="hybridMultilevel"/>
    <w:tmpl w:val="88AA61FE"/>
    <w:lvl w:ilvl="0" w:tplc="0410000B">
      <w:start w:val="1"/>
      <w:numFmt w:val="bullet"/>
      <w:lvlText w:val=""/>
      <w:lvlJc w:val="left"/>
      <w:pPr>
        <w:ind w:left="1495" w:hanging="360"/>
      </w:pPr>
      <w:rPr>
        <w:rFonts w:ascii="Wingdings" w:hAnsi="Wingdings" w:hint="default"/>
      </w:rPr>
    </w:lvl>
    <w:lvl w:ilvl="1" w:tplc="04100003" w:tentative="1">
      <w:start w:val="1"/>
      <w:numFmt w:val="bullet"/>
      <w:lvlText w:val="o"/>
      <w:lvlJc w:val="left"/>
      <w:pPr>
        <w:ind w:left="2215" w:hanging="360"/>
      </w:pPr>
      <w:rPr>
        <w:rFonts w:ascii="Courier New" w:hAnsi="Courier New" w:hint="default"/>
      </w:rPr>
    </w:lvl>
    <w:lvl w:ilvl="2" w:tplc="04100005" w:tentative="1">
      <w:start w:val="1"/>
      <w:numFmt w:val="bullet"/>
      <w:lvlText w:val=""/>
      <w:lvlJc w:val="left"/>
      <w:pPr>
        <w:ind w:left="2935" w:hanging="360"/>
      </w:pPr>
      <w:rPr>
        <w:rFonts w:ascii="Wingdings" w:hAnsi="Wingdings" w:hint="default"/>
      </w:rPr>
    </w:lvl>
    <w:lvl w:ilvl="3" w:tplc="04100001" w:tentative="1">
      <w:start w:val="1"/>
      <w:numFmt w:val="bullet"/>
      <w:lvlText w:val=""/>
      <w:lvlJc w:val="left"/>
      <w:pPr>
        <w:ind w:left="3655" w:hanging="360"/>
      </w:pPr>
      <w:rPr>
        <w:rFonts w:ascii="Symbol" w:hAnsi="Symbol" w:hint="default"/>
      </w:rPr>
    </w:lvl>
    <w:lvl w:ilvl="4" w:tplc="04100003" w:tentative="1">
      <w:start w:val="1"/>
      <w:numFmt w:val="bullet"/>
      <w:lvlText w:val="o"/>
      <w:lvlJc w:val="left"/>
      <w:pPr>
        <w:ind w:left="4375" w:hanging="360"/>
      </w:pPr>
      <w:rPr>
        <w:rFonts w:ascii="Courier New" w:hAnsi="Courier New" w:hint="default"/>
      </w:rPr>
    </w:lvl>
    <w:lvl w:ilvl="5" w:tplc="04100005" w:tentative="1">
      <w:start w:val="1"/>
      <w:numFmt w:val="bullet"/>
      <w:lvlText w:val=""/>
      <w:lvlJc w:val="left"/>
      <w:pPr>
        <w:ind w:left="5095" w:hanging="360"/>
      </w:pPr>
      <w:rPr>
        <w:rFonts w:ascii="Wingdings" w:hAnsi="Wingdings" w:hint="default"/>
      </w:rPr>
    </w:lvl>
    <w:lvl w:ilvl="6" w:tplc="04100001" w:tentative="1">
      <w:start w:val="1"/>
      <w:numFmt w:val="bullet"/>
      <w:lvlText w:val=""/>
      <w:lvlJc w:val="left"/>
      <w:pPr>
        <w:ind w:left="5815" w:hanging="360"/>
      </w:pPr>
      <w:rPr>
        <w:rFonts w:ascii="Symbol" w:hAnsi="Symbol" w:hint="default"/>
      </w:rPr>
    </w:lvl>
    <w:lvl w:ilvl="7" w:tplc="04100003" w:tentative="1">
      <w:start w:val="1"/>
      <w:numFmt w:val="bullet"/>
      <w:lvlText w:val="o"/>
      <w:lvlJc w:val="left"/>
      <w:pPr>
        <w:ind w:left="6535" w:hanging="360"/>
      </w:pPr>
      <w:rPr>
        <w:rFonts w:ascii="Courier New" w:hAnsi="Courier New" w:hint="default"/>
      </w:rPr>
    </w:lvl>
    <w:lvl w:ilvl="8" w:tplc="04100005" w:tentative="1">
      <w:start w:val="1"/>
      <w:numFmt w:val="bullet"/>
      <w:lvlText w:val=""/>
      <w:lvlJc w:val="left"/>
      <w:pPr>
        <w:ind w:left="7255" w:hanging="360"/>
      </w:pPr>
      <w:rPr>
        <w:rFonts w:ascii="Wingdings" w:hAnsi="Wingdings" w:hint="default"/>
      </w:rPr>
    </w:lvl>
  </w:abstractNum>
  <w:abstractNum w:abstractNumId="29">
    <w:nsid w:val="5EED0402"/>
    <w:multiLevelType w:val="hybridMultilevel"/>
    <w:tmpl w:val="D340FC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673D6BF9"/>
    <w:multiLevelType w:val="hybridMultilevel"/>
    <w:tmpl w:val="1090AD00"/>
    <w:lvl w:ilvl="0" w:tplc="32508BD0">
      <w:start w:val="1"/>
      <w:numFmt w:val="lowerLetter"/>
      <w:lvlText w:val="%1)"/>
      <w:lvlJc w:val="left"/>
      <w:pPr>
        <w:ind w:left="870" w:hanging="5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693D1048"/>
    <w:multiLevelType w:val="hybridMultilevel"/>
    <w:tmpl w:val="B81815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6BF32941"/>
    <w:multiLevelType w:val="hybridMultilevel"/>
    <w:tmpl w:val="C01461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6CBF2162"/>
    <w:multiLevelType w:val="hybridMultilevel"/>
    <w:tmpl w:val="BD4EC8D6"/>
    <w:lvl w:ilvl="0" w:tplc="0410000F">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4">
    <w:nsid w:val="6D1F1D65"/>
    <w:multiLevelType w:val="hybridMultilevel"/>
    <w:tmpl w:val="B4385452"/>
    <w:lvl w:ilvl="0" w:tplc="04100001">
      <w:start w:val="1"/>
      <w:numFmt w:val="bullet"/>
      <w:lvlText w:val=""/>
      <w:lvlJc w:val="left"/>
      <w:pPr>
        <w:ind w:left="1590" w:hanging="360"/>
      </w:pPr>
      <w:rPr>
        <w:rFonts w:ascii="Symbol" w:hAnsi="Symbol" w:hint="default"/>
      </w:rPr>
    </w:lvl>
    <w:lvl w:ilvl="1" w:tplc="04100003" w:tentative="1">
      <w:start w:val="1"/>
      <w:numFmt w:val="bullet"/>
      <w:lvlText w:val="o"/>
      <w:lvlJc w:val="left"/>
      <w:pPr>
        <w:ind w:left="2310" w:hanging="360"/>
      </w:pPr>
      <w:rPr>
        <w:rFonts w:ascii="Courier New" w:hAnsi="Courier New" w:cs="Courier New" w:hint="default"/>
      </w:rPr>
    </w:lvl>
    <w:lvl w:ilvl="2" w:tplc="04100005" w:tentative="1">
      <w:start w:val="1"/>
      <w:numFmt w:val="bullet"/>
      <w:lvlText w:val=""/>
      <w:lvlJc w:val="left"/>
      <w:pPr>
        <w:ind w:left="3030" w:hanging="360"/>
      </w:pPr>
      <w:rPr>
        <w:rFonts w:ascii="Wingdings" w:hAnsi="Wingdings" w:hint="default"/>
      </w:rPr>
    </w:lvl>
    <w:lvl w:ilvl="3" w:tplc="04100001" w:tentative="1">
      <w:start w:val="1"/>
      <w:numFmt w:val="bullet"/>
      <w:lvlText w:val=""/>
      <w:lvlJc w:val="left"/>
      <w:pPr>
        <w:ind w:left="3750" w:hanging="360"/>
      </w:pPr>
      <w:rPr>
        <w:rFonts w:ascii="Symbol" w:hAnsi="Symbol" w:hint="default"/>
      </w:rPr>
    </w:lvl>
    <w:lvl w:ilvl="4" w:tplc="04100003" w:tentative="1">
      <w:start w:val="1"/>
      <w:numFmt w:val="bullet"/>
      <w:lvlText w:val="o"/>
      <w:lvlJc w:val="left"/>
      <w:pPr>
        <w:ind w:left="4470" w:hanging="360"/>
      </w:pPr>
      <w:rPr>
        <w:rFonts w:ascii="Courier New" w:hAnsi="Courier New" w:cs="Courier New" w:hint="default"/>
      </w:rPr>
    </w:lvl>
    <w:lvl w:ilvl="5" w:tplc="04100005" w:tentative="1">
      <w:start w:val="1"/>
      <w:numFmt w:val="bullet"/>
      <w:lvlText w:val=""/>
      <w:lvlJc w:val="left"/>
      <w:pPr>
        <w:ind w:left="5190" w:hanging="360"/>
      </w:pPr>
      <w:rPr>
        <w:rFonts w:ascii="Wingdings" w:hAnsi="Wingdings" w:hint="default"/>
      </w:rPr>
    </w:lvl>
    <w:lvl w:ilvl="6" w:tplc="04100001" w:tentative="1">
      <w:start w:val="1"/>
      <w:numFmt w:val="bullet"/>
      <w:lvlText w:val=""/>
      <w:lvlJc w:val="left"/>
      <w:pPr>
        <w:ind w:left="5910" w:hanging="360"/>
      </w:pPr>
      <w:rPr>
        <w:rFonts w:ascii="Symbol" w:hAnsi="Symbol" w:hint="default"/>
      </w:rPr>
    </w:lvl>
    <w:lvl w:ilvl="7" w:tplc="04100003" w:tentative="1">
      <w:start w:val="1"/>
      <w:numFmt w:val="bullet"/>
      <w:lvlText w:val="o"/>
      <w:lvlJc w:val="left"/>
      <w:pPr>
        <w:ind w:left="6630" w:hanging="360"/>
      </w:pPr>
      <w:rPr>
        <w:rFonts w:ascii="Courier New" w:hAnsi="Courier New" w:cs="Courier New" w:hint="default"/>
      </w:rPr>
    </w:lvl>
    <w:lvl w:ilvl="8" w:tplc="04100005" w:tentative="1">
      <w:start w:val="1"/>
      <w:numFmt w:val="bullet"/>
      <w:lvlText w:val=""/>
      <w:lvlJc w:val="left"/>
      <w:pPr>
        <w:ind w:left="7350" w:hanging="360"/>
      </w:pPr>
      <w:rPr>
        <w:rFonts w:ascii="Wingdings" w:hAnsi="Wingdings" w:hint="default"/>
      </w:rPr>
    </w:lvl>
  </w:abstractNum>
  <w:abstractNum w:abstractNumId="35">
    <w:nsid w:val="6DA80EE6"/>
    <w:multiLevelType w:val="hybridMultilevel"/>
    <w:tmpl w:val="49EC6688"/>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6">
    <w:nsid w:val="6ED0012E"/>
    <w:multiLevelType w:val="hybridMultilevel"/>
    <w:tmpl w:val="F54E351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7004207E"/>
    <w:multiLevelType w:val="hybridMultilevel"/>
    <w:tmpl w:val="5C06E69E"/>
    <w:lvl w:ilvl="0" w:tplc="3A4268BC">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73416561"/>
    <w:multiLevelType w:val="hybridMultilevel"/>
    <w:tmpl w:val="EEA6F336"/>
    <w:lvl w:ilvl="0" w:tplc="66ECC994">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39">
    <w:nsid w:val="73567E29"/>
    <w:multiLevelType w:val="hybridMultilevel"/>
    <w:tmpl w:val="9F8071A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740B1BD3"/>
    <w:multiLevelType w:val="hybridMultilevel"/>
    <w:tmpl w:val="5036A6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754F2B27"/>
    <w:multiLevelType w:val="hybridMultilevel"/>
    <w:tmpl w:val="CD3C29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757E2532"/>
    <w:multiLevelType w:val="hybridMultilevel"/>
    <w:tmpl w:val="63949FF2"/>
    <w:lvl w:ilvl="0" w:tplc="E23A71B0">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43">
    <w:nsid w:val="7A8222E5"/>
    <w:multiLevelType w:val="hybridMultilevel"/>
    <w:tmpl w:val="BEDEC92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7"/>
  </w:num>
  <w:num w:numId="2">
    <w:abstractNumId w:val="14"/>
  </w:num>
  <w:num w:numId="3">
    <w:abstractNumId w:val="26"/>
  </w:num>
  <w:num w:numId="4">
    <w:abstractNumId w:val="7"/>
  </w:num>
  <w:num w:numId="5">
    <w:abstractNumId w:val="1"/>
  </w:num>
  <w:num w:numId="6">
    <w:abstractNumId w:val="2"/>
  </w:num>
  <w:num w:numId="7">
    <w:abstractNumId w:val="22"/>
  </w:num>
  <w:num w:numId="8">
    <w:abstractNumId w:val="15"/>
  </w:num>
  <w:num w:numId="9">
    <w:abstractNumId w:val="21"/>
  </w:num>
  <w:num w:numId="10">
    <w:abstractNumId w:val="19"/>
  </w:num>
  <w:num w:numId="11">
    <w:abstractNumId w:val="36"/>
  </w:num>
  <w:num w:numId="12">
    <w:abstractNumId w:val="38"/>
  </w:num>
  <w:num w:numId="13">
    <w:abstractNumId w:val="43"/>
  </w:num>
  <w:num w:numId="14">
    <w:abstractNumId w:val="0"/>
  </w:num>
  <w:num w:numId="15">
    <w:abstractNumId w:val="12"/>
  </w:num>
  <w:num w:numId="16">
    <w:abstractNumId w:val="35"/>
  </w:num>
  <w:num w:numId="17">
    <w:abstractNumId w:val="10"/>
  </w:num>
  <w:num w:numId="18">
    <w:abstractNumId w:val="32"/>
  </w:num>
  <w:num w:numId="19">
    <w:abstractNumId w:val="37"/>
  </w:num>
  <w:num w:numId="20">
    <w:abstractNumId w:val="29"/>
  </w:num>
  <w:num w:numId="21">
    <w:abstractNumId w:val="31"/>
  </w:num>
  <w:num w:numId="22">
    <w:abstractNumId w:val="3"/>
  </w:num>
  <w:num w:numId="23">
    <w:abstractNumId w:val="40"/>
  </w:num>
  <w:num w:numId="24">
    <w:abstractNumId w:val="30"/>
  </w:num>
  <w:num w:numId="25">
    <w:abstractNumId w:val="4"/>
  </w:num>
  <w:num w:numId="26">
    <w:abstractNumId w:val="20"/>
  </w:num>
  <w:num w:numId="27">
    <w:abstractNumId w:val="34"/>
  </w:num>
  <w:num w:numId="28">
    <w:abstractNumId w:val="41"/>
  </w:num>
  <w:num w:numId="29">
    <w:abstractNumId w:val="16"/>
  </w:num>
  <w:num w:numId="30">
    <w:abstractNumId w:val="42"/>
  </w:num>
  <w:num w:numId="31">
    <w:abstractNumId w:val="5"/>
  </w:num>
  <w:num w:numId="32">
    <w:abstractNumId w:val="18"/>
  </w:num>
  <w:num w:numId="33">
    <w:abstractNumId w:val="11"/>
  </w:num>
  <w:num w:numId="34">
    <w:abstractNumId w:val="6"/>
  </w:num>
  <w:num w:numId="35">
    <w:abstractNumId w:val="13"/>
  </w:num>
  <w:num w:numId="36">
    <w:abstractNumId w:val="9"/>
  </w:num>
  <w:num w:numId="37">
    <w:abstractNumId w:val="8"/>
  </w:num>
  <w:num w:numId="38">
    <w:abstractNumId w:val="28"/>
  </w:num>
  <w:num w:numId="39">
    <w:abstractNumId w:val="24"/>
  </w:num>
  <w:num w:numId="40">
    <w:abstractNumId w:val="25"/>
  </w:num>
  <w:num w:numId="41">
    <w:abstractNumId w:val="17"/>
  </w:num>
  <w:num w:numId="42">
    <w:abstractNumId w:val="23"/>
  </w:num>
  <w:num w:numId="43">
    <w:abstractNumId w:val="33"/>
  </w:num>
  <w:num w:numId="44">
    <w:abstractNumId w:val="3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810ACB"/>
    <w:rsid w:val="00002609"/>
    <w:rsid w:val="00026709"/>
    <w:rsid w:val="00030DF5"/>
    <w:rsid w:val="0003329F"/>
    <w:rsid w:val="00036E95"/>
    <w:rsid w:val="00050C81"/>
    <w:rsid w:val="00051678"/>
    <w:rsid w:val="0005205F"/>
    <w:rsid w:val="00052373"/>
    <w:rsid w:val="00052ADF"/>
    <w:rsid w:val="00053E6E"/>
    <w:rsid w:val="00062A46"/>
    <w:rsid w:val="00076CE9"/>
    <w:rsid w:val="000832C5"/>
    <w:rsid w:val="000A0F11"/>
    <w:rsid w:val="000A0F9B"/>
    <w:rsid w:val="000A1BDE"/>
    <w:rsid w:val="000A2C56"/>
    <w:rsid w:val="000A5FDF"/>
    <w:rsid w:val="000A7F30"/>
    <w:rsid w:val="000B1036"/>
    <w:rsid w:val="000B5132"/>
    <w:rsid w:val="000B6B3C"/>
    <w:rsid w:val="000B6CBA"/>
    <w:rsid w:val="000C1CD0"/>
    <w:rsid w:val="000C32DD"/>
    <w:rsid w:val="000C47C9"/>
    <w:rsid w:val="000C4873"/>
    <w:rsid w:val="000C524E"/>
    <w:rsid w:val="000D0941"/>
    <w:rsid w:val="000D0E1A"/>
    <w:rsid w:val="000D1751"/>
    <w:rsid w:val="000D2673"/>
    <w:rsid w:val="000D396D"/>
    <w:rsid w:val="000D66D5"/>
    <w:rsid w:val="000E5187"/>
    <w:rsid w:val="000E5634"/>
    <w:rsid w:val="000E69BF"/>
    <w:rsid w:val="000E71C7"/>
    <w:rsid w:val="000F06A0"/>
    <w:rsid w:val="001002D1"/>
    <w:rsid w:val="00103B47"/>
    <w:rsid w:val="00103D35"/>
    <w:rsid w:val="0010457F"/>
    <w:rsid w:val="001058F7"/>
    <w:rsid w:val="00110765"/>
    <w:rsid w:val="00113071"/>
    <w:rsid w:val="00120721"/>
    <w:rsid w:val="00126150"/>
    <w:rsid w:val="0012675D"/>
    <w:rsid w:val="001276EA"/>
    <w:rsid w:val="00130BAF"/>
    <w:rsid w:val="00130FFC"/>
    <w:rsid w:val="0013343D"/>
    <w:rsid w:val="001346C0"/>
    <w:rsid w:val="001405DD"/>
    <w:rsid w:val="001543E3"/>
    <w:rsid w:val="001616DD"/>
    <w:rsid w:val="0016271C"/>
    <w:rsid w:val="0016497A"/>
    <w:rsid w:val="0016559A"/>
    <w:rsid w:val="00175638"/>
    <w:rsid w:val="00176C15"/>
    <w:rsid w:val="00183714"/>
    <w:rsid w:val="001869A8"/>
    <w:rsid w:val="00192480"/>
    <w:rsid w:val="001936C8"/>
    <w:rsid w:val="001937C1"/>
    <w:rsid w:val="00195EAB"/>
    <w:rsid w:val="001965DA"/>
    <w:rsid w:val="001A54C0"/>
    <w:rsid w:val="001A7405"/>
    <w:rsid w:val="001B2699"/>
    <w:rsid w:val="001B390F"/>
    <w:rsid w:val="001C106F"/>
    <w:rsid w:val="001C49D2"/>
    <w:rsid w:val="001D21E9"/>
    <w:rsid w:val="001D6FBB"/>
    <w:rsid w:val="001E3A46"/>
    <w:rsid w:val="001E4EB4"/>
    <w:rsid w:val="001E5612"/>
    <w:rsid w:val="001E6CBC"/>
    <w:rsid w:val="001F4932"/>
    <w:rsid w:val="001F6C2F"/>
    <w:rsid w:val="001F7C82"/>
    <w:rsid w:val="00201532"/>
    <w:rsid w:val="00211844"/>
    <w:rsid w:val="002132F6"/>
    <w:rsid w:val="00215B00"/>
    <w:rsid w:val="00221A33"/>
    <w:rsid w:val="00222714"/>
    <w:rsid w:val="0022515A"/>
    <w:rsid w:val="0022764B"/>
    <w:rsid w:val="0022795A"/>
    <w:rsid w:val="00232620"/>
    <w:rsid w:val="00233174"/>
    <w:rsid w:val="0023360A"/>
    <w:rsid w:val="00233A2E"/>
    <w:rsid w:val="002364EA"/>
    <w:rsid w:val="00240999"/>
    <w:rsid w:val="002430EF"/>
    <w:rsid w:val="00245C3B"/>
    <w:rsid w:val="002463B9"/>
    <w:rsid w:val="002508CD"/>
    <w:rsid w:val="0025296A"/>
    <w:rsid w:val="002541AE"/>
    <w:rsid w:val="00257F76"/>
    <w:rsid w:val="002614F6"/>
    <w:rsid w:val="00261AA9"/>
    <w:rsid w:val="00263293"/>
    <w:rsid w:val="002651AA"/>
    <w:rsid w:val="0026742D"/>
    <w:rsid w:val="00271A21"/>
    <w:rsid w:val="00271C19"/>
    <w:rsid w:val="00272554"/>
    <w:rsid w:val="00286CE5"/>
    <w:rsid w:val="00287B39"/>
    <w:rsid w:val="00297D28"/>
    <w:rsid w:val="002A01E0"/>
    <w:rsid w:val="002A4D8A"/>
    <w:rsid w:val="002B03CD"/>
    <w:rsid w:val="002B1F23"/>
    <w:rsid w:val="002B3E15"/>
    <w:rsid w:val="002B488D"/>
    <w:rsid w:val="002B58F5"/>
    <w:rsid w:val="002B66B2"/>
    <w:rsid w:val="002C3148"/>
    <w:rsid w:val="002C46F1"/>
    <w:rsid w:val="002D0810"/>
    <w:rsid w:val="002E4891"/>
    <w:rsid w:val="002E7355"/>
    <w:rsid w:val="002F03E1"/>
    <w:rsid w:val="002F51CD"/>
    <w:rsid w:val="002F704A"/>
    <w:rsid w:val="002F7F08"/>
    <w:rsid w:val="00305777"/>
    <w:rsid w:val="0030796E"/>
    <w:rsid w:val="00317A86"/>
    <w:rsid w:val="00317EDC"/>
    <w:rsid w:val="00327D30"/>
    <w:rsid w:val="003306DB"/>
    <w:rsid w:val="00333B54"/>
    <w:rsid w:val="0034390D"/>
    <w:rsid w:val="00347AB5"/>
    <w:rsid w:val="00350082"/>
    <w:rsid w:val="00352710"/>
    <w:rsid w:val="003611F4"/>
    <w:rsid w:val="00361842"/>
    <w:rsid w:val="003638D3"/>
    <w:rsid w:val="003808EE"/>
    <w:rsid w:val="00380F5C"/>
    <w:rsid w:val="00395815"/>
    <w:rsid w:val="00397C0A"/>
    <w:rsid w:val="003A3EF3"/>
    <w:rsid w:val="003B003B"/>
    <w:rsid w:val="003B04B7"/>
    <w:rsid w:val="003B253B"/>
    <w:rsid w:val="003B6F5C"/>
    <w:rsid w:val="003C5BCD"/>
    <w:rsid w:val="003D416C"/>
    <w:rsid w:val="003D421C"/>
    <w:rsid w:val="003D4D03"/>
    <w:rsid w:val="003E4575"/>
    <w:rsid w:val="003F05F9"/>
    <w:rsid w:val="003F5A19"/>
    <w:rsid w:val="004113B0"/>
    <w:rsid w:val="00425064"/>
    <w:rsid w:val="00426DE0"/>
    <w:rsid w:val="004354E6"/>
    <w:rsid w:val="00441D7B"/>
    <w:rsid w:val="004424EA"/>
    <w:rsid w:val="00447071"/>
    <w:rsid w:val="00451235"/>
    <w:rsid w:val="00462D0A"/>
    <w:rsid w:val="0046390C"/>
    <w:rsid w:val="00464D90"/>
    <w:rsid w:val="00467240"/>
    <w:rsid w:val="00475377"/>
    <w:rsid w:val="0047680A"/>
    <w:rsid w:val="00482065"/>
    <w:rsid w:val="004831FD"/>
    <w:rsid w:val="00483DBF"/>
    <w:rsid w:val="00495DD9"/>
    <w:rsid w:val="00496AF2"/>
    <w:rsid w:val="004972DF"/>
    <w:rsid w:val="004A1F38"/>
    <w:rsid w:val="004A2DBD"/>
    <w:rsid w:val="004A31A2"/>
    <w:rsid w:val="004A4408"/>
    <w:rsid w:val="004A7506"/>
    <w:rsid w:val="004B6611"/>
    <w:rsid w:val="004C0094"/>
    <w:rsid w:val="004E5818"/>
    <w:rsid w:val="004E6BFC"/>
    <w:rsid w:val="004F05D0"/>
    <w:rsid w:val="00503303"/>
    <w:rsid w:val="0050601C"/>
    <w:rsid w:val="00506AF7"/>
    <w:rsid w:val="0051067C"/>
    <w:rsid w:val="00511506"/>
    <w:rsid w:val="005121C3"/>
    <w:rsid w:val="00513089"/>
    <w:rsid w:val="00514982"/>
    <w:rsid w:val="00517E9E"/>
    <w:rsid w:val="00521C40"/>
    <w:rsid w:val="005262A3"/>
    <w:rsid w:val="00526E28"/>
    <w:rsid w:val="0053365F"/>
    <w:rsid w:val="00535ADA"/>
    <w:rsid w:val="00535F97"/>
    <w:rsid w:val="00540229"/>
    <w:rsid w:val="00542696"/>
    <w:rsid w:val="00543DE8"/>
    <w:rsid w:val="005443BF"/>
    <w:rsid w:val="0054553E"/>
    <w:rsid w:val="00545BE8"/>
    <w:rsid w:val="00556104"/>
    <w:rsid w:val="0056181E"/>
    <w:rsid w:val="00561D61"/>
    <w:rsid w:val="005649BE"/>
    <w:rsid w:val="00567789"/>
    <w:rsid w:val="00571588"/>
    <w:rsid w:val="00573CA8"/>
    <w:rsid w:val="0057633F"/>
    <w:rsid w:val="00586AFD"/>
    <w:rsid w:val="005872C6"/>
    <w:rsid w:val="00587974"/>
    <w:rsid w:val="005932E2"/>
    <w:rsid w:val="0059398E"/>
    <w:rsid w:val="005A0F9D"/>
    <w:rsid w:val="005B4FEA"/>
    <w:rsid w:val="005B76BD"/>
    <w:rsid w:val="005C32FE"/>
    <w:rsid w:val="005C4A3F"/>
    <w:rsid w:val="005D2A3B"/>
    <w:rsid w:val="005D53C8"/>
    <w:rsid w:val="005E004F"/>
    <w:rsid w:val="005E30E9"/>
    <w:rsid w:val="005E57CB"/>
    <w:rsid w:val="005E73EE"/>
    <w:rsid w:val="005E784A"/>
    <w:rsid w:val="005F0853"/>
    <w:rsid w:val="005F212B"/>
    <w:rsid w:val="005F416A"/>
    <w:rsid w:val="005F7591"/>
    <w:rsid w:val="006020A3"/>
    <w:rsid w:val="00607A62"/>
    <w:rsid w:val="00611764"/>
    <w:rsid w:val="0061405F"/>
    <w:rsid w:val="00614E1A"/>
    <w:rsid w:val="00615E7B"/>
    <w:rsid w:val="00623950"/>
    <w:rsid w:val="00623C34"/>
    <w:rsid w:val="00627FAB"/>
    <w:rsid w:val="00637883"/>
    <w:rsid w:val="00645B8B"/>
    <w:rsid w:val="00646E8D"/>
    <w:rsid w:val="00647183"/>
    <w:rsid w:val="00650369"/>
    <w:rsid w:val="0065190A"/>
    <w:rsid w:val="00652BA6"/>
    <w:rsid w:val="00660BBC"/>
    <w:rsid w:val="00670747"/>
    <w:rsid w:val="00676DB6"/>
    <w:rsid w:val="006770E4"/>
    <w:rsid w:val="00677EE6"/>
    <w:rsid w:val="00681756"/>
    <w:rsid w:val="00681F1B"/>
    <w:rsid w:val="00684776"/>
    <w:rsid w:val="00684CD6"/>
    <w:rsid w:val="00693434"/>
    <w:rsid w:val="00695E5A"/>
    <w:rsid w:val="00696020"/>
    <w:rsid w:val="006A2835"/>
    <w:rsid w:val="006A29AC"/>
    <w:rsid w:val="006A43CB"/>
    <w:rsid w:val="006B19E0"/>
    <w:rsid w:val="006B3CAE"/>
    <w:rsid w:val="006C2C30"/>
    <w:rsid w:val="006C3B7E"/>
    <w:rsid w:val="006C45D2"/>
    <w:rsid w:val="006C59DC"/>
    <w:rsid w:val="006C5CF7"/>
    <w:rsid w:val="006C67D8"/>
    <w:rsid w:val="006C7269"/>
    <w:rsid w:val="006D0B03"/>
    <w:rsid w:val="006D1921"/>
    <w:rsid w:val="006D50D2"/>
    <w:rsid w:val="006D51ED"/>
    <w:rsid w:val="006E05A0"/>
    <w:rsid w:val="006E0B7E"/>
    <w:rsid w:val="006E1135"/>
    <w:rsid w:val="006E1E30"/>
    <w:rsid w:val="006E2AD1"/>
    <w:rsid w:val="006E6E0A"/>
    <w:rsid w:val="006E6E4A"/>
    <w:rsid w:val="006F491D"/>
    <w:rsid w:val="006F53E3"/>
    <w:rsid w:val="00704650"/>
    <w:rsid w:val="0070521E"/>
    <w:rsid w:val="00705DE8"/>
    <w:rsid w:val="007068B6"/>
    <w:rsid w:val="0072232E"/>
    <w:rsid w:val="0072542C"/>
    <w:rsid w:val="00727C99"/>
    <w:rsid w:val="00727ED2"/>
    <w:rsid w:val="0073289F"/>
    <w:rsid w:val="00733DE3"/>
    <w:rsid w:val="00734D9A"/>
    <w:rsid w:val="00735110"/>
    <w:rsid w:val="007408A0"/>
    <w:rsid w:val="00740BE9"/>
    <w:rsid w:val="00741319"/>
    <w:rsid w:val="00741AB3"/>
    <w:rsid w:val="00746E31"/>
    <w:rsid w:val="00751957"/>
    <w:rsid w:val="0075337E"/>
    <w:rsid w:val="0075725A"/>
    <w:rsid w:val="0076063C"/>
    <w:rsid w:val="007609D1"/>
    <w:rsid w:val="0076382C"/>
    <w:rsid w:val="00767A33"/>
    <w:rsid w:val="007723A4"/>
    <w:rsid w:val="00772CFC"/>
    <w:rsid w:val="00774989"/>
    <w:rsid w:val="00776A22"/>
    <w:rsid w:val="00784E22"/>
    <w:rsid w:val="00794B04"/>
    <w:rsid w:val="00797FB3"/>
    <w:rsid w:val="007A2CF2"/>
    <w:rsid w:val="007B5017"/>
    <w:rsid w:val="007B5891"/>
    <w:rsid w:val="007C1163"/>
    <w:rsid w:val="007C1BBB"/>
    <w:rsid w:val="007C6BBE"/>
    <w:rsid w:val="007D110F"/>
    <w:rsid w:val="007D1ECC"/>
    <w:rsid w:val="007D24F5"/>
    <w:rsid w:val="007E2CC8"/>
    <w:rsid w:val="007E33F4"/>
    <w:rsid w:val="007F0FA7"/>
    <w:rsid w:val="007F5A5E"/>
    <w:rsid w:val="007F70B0"/>
    <w:rsid w:val="007F764C"/>
    <w:rsid w:val="00801B65"/>
    <w:rsid w:val="00801CF1"/>
    <w:rsid w:val="00803ED4"/>
    <w:rsid w:val="00805AE0"/>
    <w:rsid w:val="00810ACB"/>
    <w:rsid w:val="008114EE"/>
    <w:rsid w:val="0081675C"/>
    <w:rsid w:val="008172E8"/>
    <w:rsid w:val="00821C06"/>
    <w:rsid w:val="008244B7"/>
    <w:rsid w:val="008250CC"/>
    <w:rsid w:val="008312E8"/>
    <w:rsid w:val="00832B52"/>
    <w:rsid w:val="00835023"/>
    <w:rsid w:val="00841C1B"/>
    <w:rsid w:val="00842620"/>
    <w:rsid w:val="00842D73"/>
    <w:rsid w:val="00844436"/>
    <w:rsid w:val="00847A05"/>
    <w:rsid w:val="008627FB"/>
    <w:rsid w:val="008736A1"/>
    <w:rsid w:val="008862C6"/>
    <w:rsid w:val="00887AB8"/>
    <w:rsid w:val="00890E66"/>
    <w:rsid w:val="008911CE"/>
    <w:rsid w:val="00891355"/>
    <w:rsid w:val="008941CE"/>
    <w:rsid w:val="00894477"/>
    <w:rsid w:val="00895950"/>
    <w:rsid w:val="008A76A2"/>
    <w:rsid w:val="008B30A3"/>
    <w:rsid w:val="008B57AD"/>
    <w:rsid w:val="008C29AA"/>
    <w:rsid w:val="008C4979"/>
    <w:rsid w:val="008C6676"/>
    <w:rsid w:val="008D1106"/>
    <w:rsid w:val="008D7B97"/>
    <w:rsid w:val="008D7C01"/>
    <w:rsid w:val="008E2B6C"/>
    <w:rsid w:val="008E42D1"/>
    <w:rsid w:val="008E5933"/>
    <w:rsid w:val="008F1F3A"/>
    <w:rsid w:val="00904B77"/>
    <w:rsid w:val="009070F0"/>
    <w:rsid w:val="00907222"/>
    <w:rsid w:val="00913A1F"/>
    <w:rsid w:val="009202D6"/>
    <w:rsid w:val="0092165E"/>
    <w:rsid w:val="00922C88"/>
    <w:rsid w:val="00923A63"/>
    <w:rsid w:val="00940551"/>
    <w:rsid w:val="009451AD"/>
    <w:rsid w:val="00946A01"/>
    <w:rsid w:val="009477AA"/>
    <w:rsid w:val="00953CE3"/>
    <w:rsid w:val="00957A47"/>
    <w:rsid w:val="0096388A"/>
    <w:rsid w:val="00963EF8"/>
    <w:rsid w:val="009646F3"/>
    <w:rsid w:val="009709CF"/>
    <w:rsid w:val="00970F6D"/>
    <w:rsid w:val="00971B4F"/>
    <w:rsid w:val="00972651"/>
    <w:rsid w:val="009734C7"/>
    <w:rsid w:val="00986B46"/>
    <w:rsid w:val="00987FF8"/>
    <w:rsid w:val="00990DE8"/>
    <w:rsid w:val="0099555C"/>
    <w:rsid w:val="009A5129"/>
    <w:rsid w:val="009A7F9C"/>
    <w:rsid w:val="009B725A"/>
    <w:rsid w:val="009C1431"/>
    <w:rsid w:val="009C1BAF"/>
    <w:rsid w:val="009C5B98"/>
    <w:rsid w:val="009C5F87"/>
    <w:rsid w:val="009C68E9"/>
    <w:rsid w:val="009D0EC4"/>
    <w:rsid w:val="009D4F89"/>
    <w:rsid w:val="009D645F"/>
    <w:rsid w:val="009E2563"/>
    <w:rsid w:val="009E57B1"/>
    <w:rsid w:val="009E7F56"/>
    <w:rsid w:val="009F1BBB"/>
    <w:rsid w:val="00A01A1C"/>
    <w:rsid w:val="00A051D1"/>
    <w:rsid w:val="00A07839"/>
    <w:rsid w:val="00A10EE7"/>
    <w:rsid w:val="00A1479B"/>
    <w:rsid w:val="00A20DD1"/>
    <w:rsid w:val="00A23094"/>
    <w:rsid w:val="00A30EBA"/>
    <w:rsid w:val="00A33235"/>
    <w:rsid w:val="00A334CB"/>
    <w:rsid w:val="00A37587"/>
    <w:rsid w:val="00A41D25"/>
    <w:rsid w:val="00A42334"/>
    <w:rsid w:val="00A5174B"/>
    <w:rsid w:val="00A57564"/>
    <w:rsid w:val="00A601F0"/>
    <w:rsid w:val="00A63A1C"/>
    <w:rsid w:val="00A72802"/>
    <w:rsid w:val="00A72906"/>
    <w:rsid w:val="00A7626C"/>
    <w:rsid w:val="00A83C9F"/>
    <w:rsid w:val="00A8413C"/>
    <w:rsid w:val="00A8495E"/>
    <w:rsid w:val="00A87C78"/>
    <w:rsid w:val="00A92D77"/>
    <w:rsid w:val="00A9576A"/>
    <w:rsid w:val="00A96ED3"/>
    <w:rsid w:val="00AA0C02"/>
    <w:rsid w:val="00AA3815"/>
    <w:rsid w:val="00AA5D53"/>
    <w:rsid w:val="00AA6156"/>
    <w:rsid w:val="00AA781C"/>
    <w:rsid w:val="00AA790A"/>
    <w:rsid w:val="00AA7FFC"/>
    <w:rsid w:val="00AB0379"/>
    <w:rsid w:val="00AB130B"/>
    <w:rsid w:val="00AB1CB1"/>
    <w:rsid w:val="00AB26E9"/>
    <w:rsid w:val="00AB721F"/>
    <w:rsid w:val="00AB79AF"/>
    <w:rsid w:val="00AC106E"/>
    <w:rsid w:val="00AC2104"/>
    <w:rsid w:val="00AC36C5"/>
    <w:rsid w:val="00AC49E9"/>
    <w:rsid w:val="00AC4FCA"/>
    <w:rsid w:val="00AC7CF8"/>
    <w:rsid w:val="00AE4302"/>
    <w:rsid w:val="00AE4458"/>
    <w:rsid w:val="00AE4F94"/>
    <w:rsid w:val="00AF32C3"/>
    <w:rsid w:val="00AF37F0"/>
    <w:rsid w:val="00B02DAD"/>
    <w:rsid w:val="00B14670"/>
    <w:rsid w:val="00B220C0"/>
    <w:rsid w:val="00B336B3"/>
    <w:rsid w:val="00B41163"/>
    <w:rsid w:val="00B45694"/>
    <w:rsid w:val="00B46CFA"/>
    <w:rsid w:val="00B51D48"/>
    <w:rsid w:val="00B57DB9"/>
    <w:rsid w:val="00B61FF7"/>
    <w:rsid w:val="00B66ED1"/>
    <w:rsid w:val="00B81C84"/>
    <w:rsid w:val="00B8236C"/>
    <w:rsid w:val="00B86073"/>
    <w:rsid w:val="00B86256"/>
    <w:rsid w:val="00B86CD8"/>
    <w:rsid w:val="00B9063F"/>
    <w:rsid w:val="00B90C6A"/>
    <w:rsid w:val="00B93D9C"/>
    <w:rsid w:val="00BA389F"/>
    <w:rsid w:val="00BA5593"/>
    <w:rsid w:val="00BA73E5"/>
    <w:rsid w:val="00BA777A"/>
    <w:rsid w:val="00BC6E51"/>
    <w:rsid w:val="00BD1CFB"/>
    <w:rsid w:val="00BD4CE5"/>
    <w:rsid w:val="00BD7AF9"/>
    <w:rsid w:val="00BE761E"/>
    <w:rsid w:val="00BE76B5"/>
    <w:rsid w:val="00BF49B5"/>
    <w:rsid w:val="00BF6A22"/>
    <w:rsid w:val="00BF775D"/>
    <w:rsid w:val="00C1321A"/>
    <w:rsid w:val="00C13448"/>
    <w:rsid w:val="00C14951"/>
    <w:rsid w:val="00C14F89"/>
    <w:rsid w:val="00C15478"/>
    <w:rsid w:val="00C1631A"/>
    <w:rsid w:val="00C17426"/>
    <w:rsid w:val="00C17E77"/>
    <w:rsid w:val="00C257B2"/>
    <w:rsid w:val="00C265DB"/>
    <w:rsid w:val="00C269EC"/>
    <w:rsid w:val="00C30DA3"/>
    <w:rsid w:val="00C364B0"/>
    <w:rsid w:val="00C375AE"/>
    <w:rsid w:val="00C40D62"/>
    <w:rsid w:val="00C4446F"/>
    <w:rsid w:val="00C44766"/>
    <w:rsid w:val="00C45115"/>
    <w:rsid w:val="00C459DA"/>
    <w:rsid w:val="00C50B29"/>
    <w:rsid w:val="00C52914"/>
    <w:rsid w:val="00C54A8C"/>
    <w:rsid w:val="00C56876"/>
    <w:rsid w:val="00C65617"/>
    <w:rsid w:val="00C7182B"/>
    <w:rsid w:val="00C91C14"/>
    <w:rsid w:val="00C92E89"/>
    <w:rsid w:val="00C95495"/>
    <w:rsid w:val="00CA1F68"/>
    <w:rsid w:val="00CA38A9"/>
    <w:rsid w:val="00CA4937"/>
    <w:rsid w:val="00CA4DB4"/>
    <w:rsid w:val="00CA5FAF"/>
    <w:rsid w:val="00CA6788"/>
    <w:rsid w:val="00CB1D78"/>
    <w:rsid w:val="00CB2BD9"/>
    <w:rsid w:val="00CC1329"/>
    <w:rsid w:val="00CC5861"/>
    <w:rsid w:val="00CD03BD"/>
    <w:rsid w:val="00CD1B1E"/>
    <w:rsid w:val="00CD793A"/>
    <w:rsid w:val="00CF4B1B"/>
    <w:rsid w:val="00D007A2"/>
    <w:rsid w:val="00D0389F"/>
    <w:rsid w:val="00D03BB7"/>
    <w:rsid w:val="00D05B27"/>
    <w:rsid w:val="00D05E8C"/>
    <w:rsid w:val="00D10722"/>
    <w:rsid w:val="00D13596"/>
    <w:rsid w:val="00D14A97"/>
    <w:rsid w:val="00D159F4"/>
    <w:rsid w:val="00D15D95"/>
    <w:rsid w:val="00D175AD"/>
    <w:rsid w:val="00D20A4C"/>
    <w:rsid w:val="00D22CA2"/>
    <w:rsid w:val="00D23CAA"/>
    <w:rsid w:val="00D24765"/>
    <w:rsid w:val="00D25E73"/>
    <w:rsid w:val="00D270F5"/>
    <w:rsid w:val="00D31F0A"/>
    <w:rsid w:val="00D3253D"/>
    <w:rsid w:val="00D42A12"/>
    <w:rsid w:val="00D43526"/>
    <w:rsid w:val="00D44A7D"/>
    <w:rsid w:val="00D5187B"/>
    <w:rsid w:val="00D5652F"/>
    <w:rsid w:val="00D56720"/>
    <w:rsid w:val="00D663D4"/>
    <w:rsid w:val="00D769AA"/>
    <w:rsid w:val="00D80800"/>
    <w:rsid w:val="00D945E7"/>
    <w:rsid w:val="00D950A9"/>
    <w:rsid w:val="00DA1ED2"/>
    <w:rsid w:val="00DA433D"/>
    <w:rsid w:val="00DA78C1"/>
    <w:rsid w:val="00DB64BF"/>
    <w:rsid w:val="00DB722A"/>
    <w:rsid w:val="00DB7D8F"/>
    <w:rsid w:val="00DC3B3E"/>
    <w:rsid w:val="00DC6D93"/>
    <w:rsid w:val="00DC7242"/>
    <w:rsid w:val="00DD46F7"/>
    <w:rsid w:val="00DD5CFF"/>
    <w:rsid w:val="00DD7F0F"/>
    <w:rsid w:val="00DE1668"/>
    <w:rsid w:val="00DE57BA"/>
    <w:rsid w:val="00DE610C"/>
    <w:rsid w:val="00DF29B4"/>
    <w:rsid w:val="00DF57A2"/>
    <w:rsid w:val="00DF7E75"/>
    <w:rsid w:val="00E013AE"/>
    <w:rsid w:val="00E028E3"/>
    <w:rsid w:val="00E06D2A"/>
    <w:rsid w:val="00E12CF9"/>
    <w:rsid w:val="00E176B3"/>
    <w:rsid w:val="00E20BBB"/>
    <w:rsid w:val="00E21D2C"/>
    <w:rsid w:val="00E435FC"/>
    <w:rsid w:val="00E46473"/>
    <w:rsid w:val="00E55471"/>
    <w:rsid w:val="00E55537"/>
    <w:rsid w:val="00E57F27"/>
    <w:rsid w:val="00E625C7"/>
    <w:rsid w:val="00E72BA8"/>
    <w:rsid w:val="00E7422D"/>
    <w:rsid w:val="00E82AF0"/>
    <w:rsid w:val="00E842A8"/>
    <w:rsid w:val="00E856F2"/>
    <w:rsid w:val="00E93116"/>
    <w:rsid w:val="00E93219"/>
    <w:rsid w:val="00E933BE"/>
    <w:rsid w:val="00E97B6E"/>
    <w:rsid w:val="00EA1654"/>
    <w:rsid w:val="00EA3547"/>
    <w:rsid w:val="00EA5D29"/>
    <w:rsid w:val="00EA6FE6"/>
    <w:rsid w:val="00EA7F4C"/>
    <w:rsid w:val="00EB1D11"/>
    <w:rsid w:val="00EB3880"/>
    <w:rsid w:val="00EB3EBD"/>
    <w:rsid w:val="00EC4559"/>
    <w:rsid w:val="00ED14C2"/>
    <w:rsid w:val="00ED181B"/>
    <w:rsid w:val="00ED7BB0"/>
    <w:rsid w:val="00EE270B"/>
    <w:rsid w:val="00F01B54"/>
    <w:rsid w:val="00F02F75"/>
    <w:rsid w:val="00F142C9"/>
    <w:rsid w:val="00F20853"/>
    <w:rsid w:val="00F21FBA"/>
    <w:rsid w:val="00F25829"/>
    <w:rsid w:val="00F4356B"/>
    <w:rsid w:val="00F43732"/>
    <w:rsid w:val="00F45B99"/>
    <w:rsid w:val="00F46330"/>
    <w:rsid w:val="00F5253E"/>
    <w:rsid w:val="00F5509B"/>
    <w:rsid w:val="00F57445"/>
    <w:rsid w:val="00F57996"/>
    <w:rsid w:val="00F60BD6"/>
    <w:rsid w:val="00F6173B"/>
    <w:rsid w:val="00F7380E"/>
    <w:rsid w:val="00F73F9F"/>
    <w:rsid w:val="00F77CB2"/>
    <w:rsid w:val="00F86DF8"/>
    <w:rsid w:val="00F91452"/>
    <w:rsid w:val="00FB1B37"/>
    <w:rsid w:val="00FB495B"/>
    <w:rsid w:val="00FB7FF3"/>
    <w:rsid w:val="00FC1C7B"/>
    <w:rsid w:val="00FE0262"/>
    <w:rsid w:val="00FE1301"/>
    <w:rsid w:val="00FE2257"/>
    <w:rsid w:val="00FE65C6"/>
    <w:rsid w:val="00FF4875"/>
    <w:rsid w:val="00FF590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Cit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A440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E1668"/>
    <w:pPr>
      <w:spacing w:after="0" w:line="360" w:lineRule="auto"/>
      <w:ind w:left="708"/>
    </w:pPr>
    <w:rPr>
      <w:rFonts w:ascii="Times New Roman" w:eastAsia="Times New Roman" w:hAnsi="Times New Roman" w:cs="Times New Roman"/>
      <w:sz w:val="24"/>
      <w:szCs w:val="20"/>
      <w:lang w:eastAsia="it-IT"/>
    </w:rPr>
  </w:style>
  <w:style w:type="paragraph" w:customStyle="1" w:styleId="Default">
    <w:name w:val="Default"/>
    <w:rsid w:val="008736A1"/>
    <w:pPr>
      <w:suppressAutoHyphens/>
      <w:autoSpaceDE w:val="0"/>
      <w:spacing w:after="0" w:line="240" w:lineRule="auto"/>
    </w:pPr>
    <w:rPr>
      <w:rFonts w:ascii="Arial Rounded MT Bold" w:eastAsia="Arial" w:hAnsi="Arial Rounded MT Bold" w:cs="Arial Rounded MT Bold"/>
      <w:color w:val="000000"/>
      <w:sz w:val="24"/>
      <w:szCs w:val="24"/>
      <w:lang w:eastAsia="ar-SA"/>
    </w:rPr>
  </w:style>
  <w:style w:type="paragraph" w:customStyle="1" w:styleId="TC1">
    <w:name w:val="TC1"/>
    <w:rsid w:val="006B19E0"/>
    <w:pPr>
      <w:widowControl w:val="0"/>
      <w:autoSpaceDE w:val="0"/>
      <w:autoSpaceDN w:val="0"/>
      <w:adjustRightInd w:val="0"/>
      <w:spacing w:after="0" w:line="216" w:lineRule="atLeast"/>
      <w:jc w:val="both"/>
    </w:pPr>
    <w:rPr>
      <w:rFonts w:ascii="Bookman" w:eastAsia="Times New Roman" w:hAnsi="Bookman" w:cs="Bookman"/>
      <w:b/>
      <w:bCs/>
      <w:sz w:val="20"/>
      <w:szCs w:val="20"/>
      <w:lang w:eastAsia="it-IT"/>
    </w:rPr>
  </w:style>
  <w:style w:type="paragraph" w:customStyle="1" w:styleId="TC2">
    <w:name w:val="TC2"/>
    <w:rsid w:val="006B19E0"/>
    <w:pPr>
      <w:widowControl w:val="0"/>
      <w:autoSpaceDE w:val="0"/>
      <w:autoSpaceDN w:val="0"/>
      <w:adjustRightInd w:val="0"/>
      <w:spacing w:after="0" w:line="214" w:lineRule="atLeast"/>
      <w:jc w:val="both"/>
    </w:pPr>
    <w:rPr>
      <w:rFonts w:ascii="Bookman" w:eastAsia="Times New Roman" w:hAnsi="Bookman" w:cs="Bookman"/>
      <w:i/>
      <w:iCs/>
      <w:sz w:val="20"/>
      <w:szCs w:val="20"/>
      <w:lang w:eastAsia="it-IT"/>
    </w:rPr>
  </w:style>
  <w:style w:type="paragraph" w:styleId="Corpotesto">
    <w:name w:val="Body Text"/>
    <w:basedOn w:val="Normale"/>
    <w:link w:val="CorpotestoCarattere"/>
    <w:rsid w:val="007E33F4"/>
    <w:pPr>
      <w:widowControl w:val="0"/>
      <w:autoSpaceDE w:val="0"/>
      <w:autoSpaceDN w:val="0"/>
      <w:adjustRightInd w:val="0"/>
      <w:spacing w:after="0" w:line="216" w:lineRule="atLeast"/>
      <w:jc w:val="both"/>
    </w:pPr>
    <w:rPr>
      <w:rFonts w:ascii="Times" w:eastAsia="Times New Roman" w:hAnsi="Times" w:cs="Times"/>
      <w:sz w:val="20"/>
      <w:szCs w:val="20"/>
      <w:lang w:eastAsia="it-IT"/>
    </w:rPr>
  </w:style>
  <w:style w:type="character" w:customStyle="1" w:styleId="CorpotestoCarattere">
    <w:name w:val="Corpo testo Carattere"/>
    <w:basedOn w:val="Carpredefinitoparagrafo"/>
    <w:link w:val="Corpotesto"/>
    <w:rsid w:val="007E33F4"/>
    <w:rPr>
      <w:rFonts w:ascii="Times" w:eastAsia="Times New Roman" w:hAnsi="Times" w:cs="Times"/>
      <w:sz w:val="20"/>
      <w:szCs w:val="20"/>
      <w:lang w:eastAsia="it-IT"/>
    </w:rPr>
  </w:style>
  <w:style w:type="paragraph" w:styleId="Testofumetto">
    <w:name w:val="Balloon Text"/>
    <w:basedOn w:val="Normale"/>
    <w:link w:val="TestofumettoCarattere"/>
    <w:uiPriority w:val="99"/>
    <w:semiHidden/>
    <w:unhideWhenUsed/>
    <w:rsid w:val="0042506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5064"/>
    <w:rPr>
      <w:rFonts w:ascii="Tahoma" w:hAnsi="Tahoma" w:cs="Tahoma"/>
      <w:sz w:val="16"/>
      <w:szCs w:val="16"/>
    </w:rPr>
  </w:style>
  <w:style w:type="table" w:styleId="Grigliatabella">
    <w:name w:val="Table Grid"/>
    <w:basedOn w:val="Tabellanormale"/>
    <w:uiPriority w:val="59"/>
    <w:rsid w:val="00C447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f1rtf1COMMI">
    <w:name w:val="rtf1 rtf1 COMMI"/>
    <w:basedOn w:val="Normale"/>
    <w:autoRedefine/>
    <w:rsid w:val="00511506"/>
    <w:pPr>
      <w:numPr>
        <w:numId w:val="7"/>
      </w:numPr>
      <w:spacing w:after="0" w:line="240" w:lineRule="auto"/>
      <w:ind w:left="709" w:hanging="283"/>
      <w:jc w:val="both"/>
    </w:pPr>
    <w:rPr>
      <w:rFonts w:eastAsia="Times New Roman" w:cstheme="minorHAnsi"/>
      <w:sz w:val="24"/>
      <w:szCs w:val="24"/>
      <w:lang w:eastAsia="it-IT"/>
    </w:rPr>
  </w:style>
  <w:style w:type="paragraph" w:styleId="Titolo">
    <w:name w:val="Title"/>
    <w:basedOn w:val="Normale"/>
    <w:link w:val="TitoloCarattere"/>
    <w:qFormat/>
    <w:rsid w:val="00521C40"/>
    <w:pPr>
      <w:spacing w:after="0" w:line="360" w:lineRule="auto"/>
      <w:jc w:val="center"/>
    </w:pPr>
    <w:rPr>
      <w:rFonts w:ascii="Tahoma" w:eastAsia="Times New Roman" w:hAnsi="Tahoma" w:cs="Tahoma"/>
      <w:sz w:val="28"/>
      <w:lang w:eastAsia="it-IT"/>
    </w:rPr>
  </w:style>
  <w:style w:type="character" w:customStyle="1" w:styleId="TitoloCarattere">
    <w:name w:val="Titolo Carattere"/>
    <w:basedOn w:val="Carpredefinitoparagrafo"/>
    <w:link w:val="Titolo"/>
    <w:rsid w:val="00521C40"/>
    <w:rPr>
      <w:rFonts w:ascii="Tahoma" w:eastAsia="Times New Roman" w:hAnsi="Tahoma" w:cs="Tahoma"/>
      <w:sz w:val="28"/>
      <w:lang w:eastAsia="it-IT"/>
    </w:rPr>
  </w:style>
  <w:style w:type="paragraph" w:styleId="Intestazione">
    <w:name w:val="header"/>
    <w:basedOn w:val="Normale"/>
    <w:link w:val="IntestazioneCarattere"/>
    <w:uiPriority w:val="99"/>
    <w:unhideWhenUsed/>
    <w:rsid w:val="00C1742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17426"/>
  </w:style>
  <w:style w:type="paragraph" w:styleId="Pidipagina">
    <w:name w:val="footer"/>
    <w:basedOn w:val="Normale"/>
    <w:link w:val="PidipaginaCarattere"/>
    <w:uiPriority w:val="99"/>
    <w:unhideWhenUsed/>
    <w:rsid w:val="00C1742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17426"/>
  </w:style>
  <w:style w:type="paragraph" w:customStyle="1" w:styleId="CM26">
    <w:name w:val="CM26"/>
    <w:basedOn w:val="Default"/>
    <w:next w:val="Default"/>
    <w:rsid w:val="002541AE"/>
    <w:pPr>
      <w:widowControl w:val="0"/>
      <w:suppressAutoHyphens w:val="0"/>
      <w:autoSpaceDN w:val="0"/>
      <w:adjustRightInd w:val="0"/>
      <w:spacing w:after="220"/>
    </w:pPr>
    <w:rPr>
      <w:rFonts w:ascii="Arial" w:eastAsia="Times New Roman" w:hAnsi="Arial" w:cs="Times New Roman"/>
      <w:color w:val="auto"/>
      <w:lang w:eastAsia="it-IT"/>
    </w:rPr>
  </w:style>
  <w:style w:type="paragraph" w:customStyle="1" w:styleId="CM8">
    <w:name w:val="CM8"/>
    <w:basedOn w:val="Default"/>
    <w:next w:val="Default"/>
    <w:rsid w:val="000B6CBA"/>
    <w:pPr>
      <w:widowControl w:val="0"/>
      <w:suppressAutoHyphens w:val="0"/>
      <w:autoSpaceDN w:val="0"/>
      <w:adjustRightInd w:val="0"/>
      <w:spacing w:line="268" w:lineRule="atLeast"/>
    </w:pPr>
    <w:rPr>
      <w:rFonts w:ascii="Arial" w:eastAsia="Times New Roman" w:hAnsi="Arial" w:cs="Times New Roman"/>
      <w:color w:val="auto"/>
      <w:lang w:eastAsia="it-IT"/>
    </w:rPr>
  </w:style>
  <w:style w:type="paragraph" w:styleId="PreformattatoHTML">
    <w:name w:val="HTML Preformatted"/>
    <w:basedOn w:val="Normale"/>
    <w:link w:val="PreformattatoHTMLCarattere"/>
    <w:uiPriority w:val="99"/>
    <w:semiHidden/>
    <w:unhideWhenUsed/>
    <w:rsid w:val="005B76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5B76BD"/>
    <w:rPr>
      <w:rFonts w:ascii="Courier New" w:eastAsia="Times New Roman" w:hAnsi="Courier New" w:cs="Courier New"/>
      <w:sz w:val="20"/>
      <w:szCs w:val="20"/>
      <w:lang w:eastAsia="it-IT"/>
    </w:rPr>
  </w:style>
  <w:style w:type="paragraph" w:customStyle="1" w:styleId="rtf1rtf1rtf1rtf1Default">
    <w:name w:val="rtf1 rtf1 rtf1 rtf1 Default"/>
    <w:rsid w:val="002B66B2"/>
    <w:pPr>
      <w:autoSpaceDE w:val="0"/>
      <w:autoSpaceDN w:val="0"/>
      <w:adjustRightInd w:val="0"/>
      <w:spacing w:after="0" w:line="240" w:lineRule="auto"/>
    </w:pPr>
    <w:rPr>
      <w:rFonts w:ascii="Arial" w:eastAsia="Times New Roman" w:hAnsi="Arial" w:cs="Arial"/>
      <w:color w:val="000000"/>
      <w:sz w:val="24"/>
      <w:szCs w:val="24"/>
    </w:rPr>
  </w:style>
  <w:style w:type="character" w:styleId="CitazioneHTML">
    <w:name w:val="HTML Cite"/>
    <w:basedOn w:val="Carpredefinitoparagrafo"/>
    <w:rsid w:val="002B66B2"/>
    <w:rPr>
      <w:i/>
      <w:iCs/>
    </w:rPr>
  </w:style>
  <w:style w:type="paragraph" w:customStyle="1" w:styleId="OmniPage4">
    <w:name w:val="OmniPage #4"/>
    <w:basedOn w:val="Normale"/>
    <w:rsid w:val="00841C1B"/>
    <w:pPr>
      <w:spacing w:after="0" w:line="280" w:lineRule="exact"/>
    </w:pPr>
    <w:rPr>
      <w:rFonts w:ascii="Times New Roman" w:eastAsia="Times New Roman" w:hAnsi="Times New Roman" w:cs="Times New Roman"/>
      <w:sz w:val="20"/>
      <w:szCs w:val="20"/>
      <w:lang w:eastAsia="it-IT"/>
    </w:rPr>
  </w:style>
  <w:style w:type="paragraph" w:customStyle="1" w:styleId="Normale1">
    <w:name w:val="Normale1"/>
    <w:basedOn w:val="Normale"/>
    <w:rsid w:val="00EA6FE6"/>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176C15"/>
    <w:rPr>
      <w:color w:val="0000FF" w:themeColor="hyperlink"/>
      <w:u w:val="single"/>
    </w:rPr>
  </w:style>
  <w:style w:type="paragraph" w:styleId="NormaleWeb">
    <w:name w:val="Normal (Web)"/>
    <w:basedOn w:val="Normale"/>
    <w:uiPriority w:val="99"/>
    <w:unhideWhenUsed/>
    <w:rsid w:val="00C50B29"/>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char">
    <w:name w:val="normal__char"/>
    <w:basedOn w:val="Carpredefinitoparagrafo"/>
    <w:rsid w:val="003D421C"/>
  </w:style>
  <w:style w:type="paragraph" w:customStyle="1" w:styleId="rtf2rtf2ListParagraph">
    <w:name w:val="rtf2 rtf2 List Paragraph"/>
    <w:basedOn w:val="Normale"/>
    <w:uiPriority w:val="34"/>
    <w:qFormat/>
    <w:rsid w:val="000C1CD0"/>
    <w:pPr>
      <w:spacing w:after="160" w:line="259" w:lineRule="auto"/>
      <w:ind w:left="720"/>
      <w:contextualSpacing/>
    </w:pPr>
    <w:rPr>
      <w:rFonts w:eastAsia="Times New Roman" w:hAnsi="Times New Roman"/>
    </w:rPr>
  </w:style>
  <w:style w:type="paragraph" w:customStyle="1" w:styleId="COMMI">
    <w:name w:val="COMMI"/>
    <w:basedOn w:val="Normale"/>
    <w:autoRedefine/>
    <w:rsid w:val="003B003B"/>
    <w:pPr>
      <w:spacing w:after="0" w:line="240" w:lineRule="auto"/>
      <w:ind w:left="720"/>
      <w:jc w:val="both"/>
    </w:pPr>
    <w:rPr>
      <w:rFonts w:ascii="Georgia" w:eastAsia="Times New Roman" w:hAnsi="Georgia" w:cs="Arial"/>
      <w:bCs/>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E1668"/>
    <w:pPr>
      <w:spacing w:after="0" w:line="360" w:lineRule="auto"/>
      <w:ind w:left="708"/>
    </w:pPr>
    <w:rPr>
      <w:rFonts w:ascii="Times New Roman" w:eastAsia="Times New Roman" w:hAnsi="Times New Roman" w:cs="Times New Roman"/>
      <w:sz w:val="24"/>
      <w:szCs w:val="20"/>
      <w:lang w:eastAsia="it-IT"/>
    </w:rPr>
  </w:style>
  <w:style w:type="paragraph" w:customStyle="1" w:styleId="Default">
    <w:name w:val="Default"/>
    <w:rsid w:val="008736A1"/>
    <w:pPr>
      <w:suppressAutoHyphens/>
      <w:autoSpaceDE w:val="0"/>
      <w:spacing w:after="0" w:line="240" w:lineRule="auto"/>
    </w:pPr>
    <w:rPr>
      <w:rFonts w:ascii="Arial Rounded MT Bold" w:eastAsia="Arial" w:hAnsi="Arial Rounded MT Bold" w:cs="Arial Rounded MT Bold"/>
      <w:color w:val="000000"/>
      <w:sz w:val="24"/>
      <w:szCs w:val="24"/>
      <w:lang w:eastAsia="ar-SA"/>
    </w:rPr>
  </w:style>
  <w:style w:type="paragraph" w:customStyle="1" w:styleId="TC1">
    <w:name w:val="TC1"/>
    <w:rsid w:val="006B19E0"/>
    <w:pPr>
      <w:widowControl w:val="0"/>
      <w:autoSpaceDE w:val="0"/>
      <w:autoSpaceDN w:val="0"/>
      <w:adjustRightInd w:val="0"/>
      <w:spacing w:after="0" w:line="216" w:lineRule="atLeast"/>
      <w:jc w:val="both"/>
    </w:pPr>
    <w:rPr>
      <w:rFonts w:ascii="Bookman" w:eastAsia="Times New Roman" w:hAnsi="Bookman" w:cs="Bookman"/>
      <w:b/>
      <w:bCs/>
      <w:sz w:val="20"/>
      <w:szCs w:val="20"/>
      <w:lang w:eastAsia="it-IT"/>
    </w:rPr>
  </w:style>
  <w:style w:type="paragraph" w:customStyle="1" w:styleId="TC2">
    <w:name w:val="TC2"/>
    <w:rsid w:val="006B19E0"/>
    <w:pPr>
      <w:widowControl w:val="0"/>
      <w:autoSpaceDE w:val="0"/>
      <w:autoSpaceDN w:val="0"/>
      <w:adjustRightInd w:val="0"/>
      <w:spacing w:after="0" w:line="214" w:lineRule="atLeast"/>
      <w:jc w:val="both"/>
    </w:pPr>
    <w:rPr>
      <w:rFonts w:ascii="Bookman" w:eastAsia="Times New Roman" w:hAnsi="Bookman" w:cs="Bookman"/>
      <w:i/>
      <w:iCs/>
      <w:sz w:val="20"/>
      <w:szCs w:val="20"/>
      <w:lang w:eastAsia="it-IT"/>
    </w:rPr>
  </w:style>
  <w:style w:type="paragraph" w:styleId="Corpotesto">
    <w:name w:val="Body Text"/>
    <w:basedOn w:val="Normale"/>
    <w:link w:val="CorpotestoCarattere"/>
    <w:rsid w:val="007E33F4"/>
    <w:pPr>
      <w:widowControl w:val="0"/>
      <w:autoSpaceDE w:val="0"/>
      <w:autoSpaceDN w:val="0"/>
      <w:adjustRightInd w:val="0"/>
      <w:spacing w:after="0" w:line="216" w:lineRule="atLeast"/>
      <w:jc w:val="both"/>
    </w:pPr>
    <w:rPr>
      <w:rFonts w:ascii="Times" w:eastAsia="Times New Roman" w:hAnsi="Times" w:cs="Times"/>
      <w:sz w:val="20"/>
      <w:szCs w:val="20"/>
      <w:lang w:eastAsia="it-IT"/>
    </w:rPr>
  </w:style>
  <w:style w:type="character" w:customStyle="1" w:styleId="CorpotestoCarattere">
    <w:name w:val="Corpo testo Carattere"/>
    <w:basedOn w:val="Carpredefinitoparagrafo"/>
    <w:link w:val="Corpotesto"/>
    <w:rsid w:val="007E33F4"/>
    <w:rPr>
      <w:rFonts w:ascii="Times" w:eastAsia="Times New Roman" w:hAnsi="Times" w:cs="Times"/>
      <w:sz w:val="20"/>
      <w:szCs w:val="20"/>
      <w:lang w:eastAsia="it-IT"/>
    </w:rPr>
  </w:style>
  <w:style w:type="paragraph" w:styleId="Testofumetto">
    <w:name w:val="Balloon Text"/>
    <w:basedOn w:val="Normale"/>
    <w:link w:val="TestofumettoCarattere"/>
    <w:uiPriority w:val="99"/>
    <w:semiHidden/>
    <w:unhideWhenUsed/>
    <w:rsid w:val="0042506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5064"/>
    <w:rPr>
      <w:rFonts w:ascii="Tahoma" w:hAnsi="Tahoma" w:cs="Tahoma"/>
      <w:sz w:val="16"/>
      <w:szCs w:val="16"/>
    </w:rPr>
  </w:style>
  <w:style w:type="table" w:styleId="Grigliatabella">
    <w:name w:val="Table Grid"/>
    <w:basedOn w:val="Tabellanormale"/>
    <w:uiPriority w:val="59"/>
    <w:rsid w:val="00C447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f1rtf1COMMI">
    <w:name w:val="rtf1 rtf1 COMMI"/>
    <w:basedOn w:val="Normale"/>
    <w:autoRedefine/>
    <w:rsid w:val="00511506"/>
    <w:pPr>
      <w:numPr>
        <w:numId w:val="19"/>
      </w:numPr>
      <w:spacing w:after="0" w:line="240" w:lineRule="auto"/>
      <w:ind w:left="709" w:hanging="283"/>
      <w:jc w:val="both"/>
    </w:pPr>
    <w:rPr>
      <w:rFonts w:eastAsia="Times New Roman" w:cstheme="minorHAnsi"/>
      <w:sz w:val="24"/>
      <w:szCs w:val="24"/>
      <w:lang w:eastAsia="it-IT"/>
    </w:rPr>
  </w:style>
  <w:style w:type="paragraph" w:styleId="Titolo">
    <w:name w:val="Title"/>
    <w:basedOn w:val="Normale"/>
    <w:link w:val="TitoloCarattere"/>
    <w:qFormat/>
    <w:rsid w:val="00521C40"/>
    <w:pPr>
      <w:spacing w:after="0" w:line="360" w:lineRule="auto"/>
      <w:jc w:val="center"/>
    </w:pPr>
    <w:rPr>
      <w:rFonts w:ascii="Tahoma" w:eastAsia="Times New Roman" w:hAnsi="Tahoma" w:cs="Tahoma"/>
      <w:sz w:val="28"/>
      <w:lang w:eastAsia="it-IT"/>
    </w:rPr>
  </w:style>
  <w:style w:type="character" w:customStyle="1" w:styleId="TitoloCarattere">
    <w:name w:val="Titolo Carattere"/>
    <w:basedOn w:val="Carpredefinitoparagrafo"/>
    <w:link w:val="Titolo"/>
    <w:rsid w:val="00521C40"/>
    <w:rPr>
      <w:rFonts w:ascii="Tahoma" w:eastAsia="Times New Roman" w:hAnsi="Tahoma" w:cs="Tahoma"/>
      <w:sz w:val="28"/>
      <w:lang w:eastAsia="it-IT"/>
    </w:rPr>
  </w:style>
  <w:style w:type="paragraph" w:styleId="Intestazione">
    <w:name w:val="header"/>
    <w:basedOn w:val="Normale"/>
    <w:link w:val="IntestazioneCarattere"/>
    <w:uiPriority w:val="99"/>
    <w:unhideWhenUsed/>
    <w:rsid w:val="00C1742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17426"/>
  </w:style>
  <w:style w:type="paragraph" w:styleId="Pidipagina">
    <w:name w:val="footer"/>
    <w:basedOn w:val="Normale"/>
    <w:link w:val="PidipaginaCarattere"/>
    <w:uiPriority w:val="99"/>
    <w:unhideWhenUsed/>
    <w:rsid w:val="00C1742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17426"/>
  </w:style>
  <w:style w:type="paragraph" w:customStyle="1" w:styleId="CM26">
    <w:name w:val="CM26"/>
    <w:basedOn w:val="Default"/>
    <w:next w:val="Default"/>
    <w:rsid w:val="002541AE"/>
    <w:pPr>
      <w:widowControl w:val="0"/>
      <w:suppressAutoHyphens w:val="0"/>
      <w:autoSpaceDN w:val="0"/>
      <w:adjustRightInd w:val="0"/>
      <w:spacing w:after="220"/>
    </w:pPr>
    <w:rPr>
      <w:rFonts w:ascii="Arial" w:eastAsia="Times New Roman" w:hAnsi="Arial" w:cs="Times New Roman"/>
      <w:color w:val="auto"/>
      <w:lang w:eastAsia="it-IT"/>
    </w:rPr>
  </w:style>
  <w:style w:type="paragraph" w:customStyle="1" w:styleId="CM8">
    <w:name w:val="CM8"/>
    <w:basedOn w:val="Default"/>
    <w:next w:val="Default"/>
    <w:rsid w:val="000B6CBA"/>
    <w:pPr>
      <w:widowControl w:val="0"/>
      <w:suppressAutoHyphens w:val="0"/>
      <w:autoSpaceDN w:val="0"/>
      <w:adjustRightInd w:val="0"/>
      <w:spacing w:line="268" w:lineRule="atLeast"/>
    </w:pPr>
    <w:rPr>
      <w:rFonts w:ascii="Arial" w:eastAsia="Times New Roman" w:hAnsi="Arial" w:cs="Times New Roman"/>
      <w:color w:val="auto"/>
      <w:lang w:eastAsia="it-IT"/>
    </w:rPr>
  </w:style>
  <w:style w:type="paragraph" w:styleId="PreformattatoHTML">
    <w:name w:val="HTML Preformatted"/>
    <w:basedOn w:val="Normale"/>
    <w:link w:val="PreformattatoHTMLCarattere"/>
    <w:uiPriority w:val="99"/>
    <w:semiHidden/>
    <w:unhideWhenUsed/>
    <w:rsid w:val="005B76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5B76BD"/>
    <w:rPr>
      <w:rFonts w:ascii="Courier New" w:eastAsia="Times New Roman" w:hAnsi="Courier New" w:cs="Courier New"/>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16470">
      <w:bodyDiv w:val="1"/>
      <w:marLeft w:val="0"/>
      <w:marRight w:val="0"/>
      <w:marTop w:val="0"/>
      <w:marBottom w:val="0"/>
      <w:divBdr>
        <w:top w:val="none" w:sz="0" w:space="0" w:color="auto"/>
        <w:left w:val="none" w:sz="0" w:space="0" w:color="auto"/>
        <w:bottom w:val="none" w:sz="0" w:space="0" w:color="auto"/>
        <w:right w:val="none" w:sz="0" w:space="0" w:color="auto"/>
      </w:divBdr>
    </w:div>
    <w:div w:id="170336933">
      <w:bodyDiv w:val="1"/>
      <w:marLeft w:val="0"/>
      <w:marRight w:val="0"/>
      <w:marTop w:val="0"/>
      <w:marBottom w:val="0"/>
      <w:divBdr>
        <w:top w:val="none" w:sz="0" w:space="0" w:color="auto"/>
        <w:left w:val="none" w:sz="0" w:space="0" w:color="auto"/>
        <w:bottom w:val="none" w:sz="0" w:space="0" w:color="auto"/>
        <w:right w:val="none" w:sz="0" w:space="0" w:color="auto"/>
      </w:divBdr>
    </w:div>
    <w:div w:id="179048197">
      <w:bodyDiv w:val="1"/>
      <w:marLeft w:val="0"/>
      <w:marRight w:val="0"/>
      <w:marTop w:val="0"/>
      <w:marBottom w:val="0"/>
      <w:divBdr>
        <w:top w:val="none" w:sz="0" w:space="0" w:color="auto"/>
        <w:left w:val="none" w:sz="0" w:space="0" w:color="auto"/>
        <w:bottom w:val="none" w:sz="0" w:space="0" w:color="auto"/>
        <w:right w:val="none" w:sz="0" w:space="0" w:color="auto"/>
      </w:divBdr>
    </w:div>
    <w:div w:id="367412831">
      <w:bodyDiv w:val="1"/>
      <w:marLeft w:val="0"/>
      <w:marRight w:val="0"/>
      <w:marTop w:val="0"/>
      <w:marBottom w:val="0"/>
      <w:divBdr>
        <w:top w:val="none" w:sz="0" w:space="0" w:color="auto"/>
        <w:left w:val="none" w:sz="0" w:space="0" w:color="auto"/>
        <w:bottom w:val="none" w:sz="0" w:space="0" w:color="auto"/>
        <w:right w:val="none" w:sz="0" w:space="0" w:color="auto"/>
      </w:divBdr>
    </w:div>
    <w:div w:id="408188289">
      <w:bodyDiv w:val="1"/>
      <w:marLeft w:val="0"/>
      <w:marRight w:val="0"/>
      <w:marTop w:val="0"/>
      <w:marBottom w:val="0"/>
      <w:divBdr>
        <w:top w:val="none" w:sz="0" w:space="0" w:color="auto"/>
        <w:left w:val="none" w:sz="0" w:space="0" w:color="auto"/>
        <w:bottom w:val="none" w:sz="0" w:space="0" w:color="auto"/>
        <w:right w:val="none" w:sz="0" w:space="0" w:color="auto"/>
      </w:divBdr>
    </w:div>
    <w:div w:id="421221794">
      <w:bodyDiv w:val="1"/>
      <w:marLeft w:val="0"/>
      <w:marRight w:val="0"/>
      <w:marTop w:val="0"/>
      <w:marBottom w:val="0"/>
      <w:divBdr>
        <w:top w:val="none" w:sz="0" w:space="0" w:color="auto"/>
        <w:left w:val="none" w:sz="0" w:space="0" w:color="auto"/>
        <w:bottom w:val="none" w:sz="0" w:space="0" w:color="auto"/>
        <w:right w:val="none" w:sz="0" w:space="0" w:color="auto"/>
      </w:divBdr>
    </w:div>
    <w:div w:id="496923924">
      <w:bodyDiv w:val="1"/>
      <w:marLeft w:val="0"/>
      <w:marRight w:val="0"/>
      <w:marTop w:val="0"/>
      <w:marBottom w:val="0"/>
      <w:divBdr>
        <w:top w:val="none" w:sz="0" w:space="0" w:color="auto"/>
        <w:left w:val="none" w:sz="0" w:space="0" w:color="auto"/>
        <w:bottom w:val="none" w:sz="0" w:space="0" w:color="auto"/>
        <w:right w:val="none" w:sz="0" w:space="0" w:color="auto"/>
      </w:divBdr>
    </w:div>
    <w:div w:id="543835152">
      <w:bodyDiv w:val="1"/>
      <w:marLeft w:val="0"/>
      <w:marRight w:val="0"/>
      <w:marTop w:val="0"/>
      <w:marBottom w:val="0"/>
      <w:divBdr>
        <w:top w:val="none" w:sz="0" w:space="0" w:color="auto"/>
        <w:left w:val="none" w:sz="0" w:space="0" w:color="auto"/>
        <w:bottom w:val="none" w:sz="0" w:space="0" w:color="auto"/>
        <w:right w:val="none" w:sz="0" w:space="0" w:color="auto"/>
      </w:divBdr>
    </w:div>
    <w:div w:id="663246341">
      <w:bodyDiv w:val="1"/>
      <w:marLeft w:val="0"/>
      <w:marRight w:val="0"/>
      <w:marTop w:val="0"/>
      <w:marBottom w:val="0"/>
      <w:divBdr>
        <w:top w:val="none" w:sz="0" w:space="0" w:color="auto"/>
        <w:left w:val="none" w:sz="0" w:space="0" w:color="auto"/>
        <w:bottom w:val="none" w:sz="0" w:space="0" w:color="auto"/>
        <w:right w:val="none" w:sz="0" w:space="0" w:color="auto"/>
      </w:divBdr>
    </w:div>
    <w:div w:id="830606542">
      <w:bodyDiv w:val="1"/>
      <w:marLeft w:val="0"/>
      <w:marRight w:val="0"/>
      <w:marTop w:val="0"/>
      <w:marBottom w:val="0"/>
      <w:divBdr>
        <w:top w:val="none" w:sz="0" w:space="0" w:color="auto"/>
        <w:left w:val="none" w:sz="0" w:space="0" w:color="auto"/>
        <w:bottom w:val="none" w:sz="0" w:space="0" w:color="auto"/>
        <w:right w:val="none" w:sz="0" w:space="0" w:color="auto"/>
      </w:divBdr>
    </w:div>
    <w:div w:id="898394730">
      <w:bodyDiv w:val="1"/>
      <w:marLeft w:val="0"/>
      <w:marRight w:val="0"/>
      <w:marTop w:val="0"/>
      <w:marBottom w:val="0"/>
      <w:divBdr>
        <w:top w:val="none" w:sz="0" w:space="0" w:color="auto"/>
        <w:left w:val="none" w:sz="0" w:space="0" w:color="auto"/>
        <w:bottom w:val="none" w:sz="0" w:space="0" w:color="auto"/>
        <w:right w:val="none" w:sz="0" w:space="0" w:color="auto"/>
      </w:divBdr>
    </w:div>
    <w:div w:id="899053261">
      <w:bodyDiv w:val="1"/>
      <w:marLeft w:val="0"/>
      <w:marRight w:val="0"/>
      <w:marTop w:val="0"/>
      <w:marBottom w:val="0"/>
      <w:divBdr>
        <w:top w:val="none" w:sz="0" w:space="0" w:color="auto"/>
        <w:left w:val="none" w:sz="0" w:space="0" w:color="auto"/>
        <w:bottom w:val="none" w:sz="0" w:space="0" w:color="auto"/>
        <w:right w:val="none" w:sz="0" w:space="0" w:color="auto"/>
      </w:divBdr>
    </w:div>
    <w:div w:id="1030298709">
      <w:bodyDiv w:val="1"/>
      <w:marLeft w:val="0"/>
      <w:marRight w:val="0"/>
      <w:marTop w:val="0"/>
      <w:marBottom w:val="0"/>
      <w:divBdr>
        <w:top w:val="none" w:sz="0" w:space="0" w:color="auto"/>
        <w:left w:val="none" w:sz="0" w:space="0" w:color="auto"/>
        <w:bottom w:val="none" w:sz="0" w:space="0" w:color="auto"/>
        <w:right w:val="none" w:sz="0" w:space="0" w:color="auto"/>
      </w:divBdr>
    </w:div>
    <w:div w:id="1180702473">
      <w:bodyDiv w:val="1"/>
      <w:marLeft w:val="0"/>
      <w:marRight w:val="0"/>
      <w:marTop w:val="0"/>
      <w:marBottom w:val="0"/>
      <w:divBdr>
        <w:top w:val="none" w:sz="0" w:space="0" w:color="auto"/>
        <w:left w:val="none" w:sz="0" w:space="0" w:color="auto"/>
        <w:bottom w:val="none" w:sz="0" w:space="0" w:color="auto"/>
        <w:right w:val="none" w:sz="0" w:space="0" w:color="auto"/>
      </w:divBdr>
    </w:div>
    <w:div w:id="1339700606">
      <w:bodyDiv w:val="1"/>
      <w:marLeft w:val="0"/>
      <w:marRight w:val="0"/>
      <w:marTop w:val="0"/>
      <w:marBottom w:val="0"/>
      <w:divBdr>
        <w:top w:val="none" w:sz="0" w:space="0" w:color="auto"/>
        <w:left w:val="none" w:sz="0" w:space="0" w:color="auto"/>
        <w:bottom w:val="none" w:sz="0" w:space="0" w:color="auto"/>
        <w:right w:val="none" w:sz="0" w:space="0" w:color="auto"/>
      </w:divBdr>
    </w:div>
    <w:div w:id="1360622450">
      <w:bodyDiv w:val="1"/>
      <w:marLeft w:val="0"/>
      <w:marRight w:val="0"/>
      <w:marTop w:val="0"/>
      <w:marBottom w:val="0"/>
      <w:divBdr>
        <w:top w:val="none" w:sz="0" w:space="0" w:color="auto"/>
        <w:left w:val="none" w:sz="0" w:space="0" w:color="auto"/>
        <w:bottom w:val="none" w:sz="0" w:space="0" w:color="auto"/>
        <w:right w:val="none" w:sz="0" w:space="0" w:color="auto"/>
      </w:divBdr>
    </w:div>
    <w:div w:id="1378237271">
      <w:bodyDiv w:val="1"/>
      <w:marLeft w:val="0"/>
      <w:marRight w:val="0"/>
      <w:marTop w:val="0"/>
      <w:marBottom w:val="0"/>
      <w:divBdr>
        <w:top w:val="none" w:sz="0" w:space="0" w:color="auto"/>
        <w:left w:val="none" w:sz="0" w:space="0" w:color="auto"/>
        <w:bottom w:val="none" w:sz="0" w:space="0" w:color="auto"/>
        <w:right w:val="none" w:sz="0" w:space="0" w:color="auto"/>
      </w:divBdr>
    </w:div>
    <w:div w:id="1468939752">
      <w:bodyDiv w:val="1"/>
      <w:marLeft w:val="0"/>
      <w:marRight w:val="0"/>
      <w:marTop w:val="0"/>
      <w:marBottom w:val="0"/>
      <w:divBdr>
        <w:top w:val="none" w:sz="0" w:space="0" w:color="auto"/>
        <w:left w:val="none" w:sz="0" w:space="0" w:color="auto"/>
        <w:bottom w:val="none" w:sz="0" w:space="0" w:color="auto"/>
        <w:right w:val="none" w:sz="0" w:space="0" w:color="auto"/>
      </w:divBdr>
    </w:div>
    <w:div w:id="1639258911">
      <w:bodyDiv w:val="1"/>
      <w:marLeft w:val="0"/>
      <w:marRight w:val="0"/>
      <w:marTop w:val="0"/>
      <w:marBottom w:val="0"/>
      <w:divBdr>
        <w:top w:val="none" w:sz="0" w:space="0" w:color="auto"/>
        <w:left w:val="none" w:sz="0" w:space="0" w:color="auto"/>
        <w:bottom w:val="none" w:sz="0" w:space="0" w:color="auto"/>
        <w:right w:val="none" w:sz="0" w:space="0" w:color="auto"/>
      </w:divBdr>
    </w:div>
    <w:div w:id="1640307831">
      <w:bodyDiv w:val="1"/>
      <w:marLeft w:val="0"/>
      <w:marRight w:val="0"/>
      <w:marTop w:val="0"/>
      <w:marBottom w:val="0"/>
      <w:divBdr>
        <w:top w:val="none" w:sz="0" w:space="0" w:color="auto"/>
        <w:left w:val="none" w:sz="0" w:space="0" w:color="auto"/>
        <w:bottom w:val="none" w:sz="0" w:space="0" w:color="auto"/>
        <w:right w:val="none" w:sz="0" w:space="0" w:color="auto"/>
      </w:divBdr>
    </w:div>
    <w:div w:id="1693413514">
      <w:bodyDiv w:val="1"/>
      <w:marLeft w:val="0"/>
      <w:marRight w:val="0"/>
      <w:marTop w:val="0"/>
      <w:marBottom w:val="0"/>
      <w:divBdr>
        <w:top w:val="none" w:sz="0" w:space="0" w:color="auto"/>
        <w:left w:val="none" w:sz="0" w:space="0" w:color="auto"/>
        <w:bottom w:val="none" w:sz="0" w:space="0" w:color="auto"/>
        <w:right w:val="none" w:sz="0" w:space="0" w:color="auto"/>
      </w:divBdr>
    </w:div>
    <w:div w:id="1727799119">
      <w:bodyDiv w:val="1"/>
      <w:marLeft w:val="0"/>
      <w:marRight w:val="0"/>
      <w:marTop w:val="0"/>
      <w:marBottom w:val="0"/>
      <w:divBdr>
        <w:top w:val="none" w:sz="0" w:space="0" w:color="auto"/>
        <w:left w:val="none" w:sz="0" w:space="0" w:color="auto"/>
        <w:bottom w:val="none" w:sz="0" w:space="0" w:color="auto"/>
        <w:right w:val="none" w:sz="0" w:space="0" w:color="auto"/>
      </w:divBdr>
    </w:div>
    <w:div w:id="1774587305">
      <w:bodyDiv w:val="1"/>
      <w:marLeft w:val="0"/>
      <w:marRight w:val="0"/>
      <w:marTop w:val="0"/>
      <w:marBottom w:val="0"/>
      <w:divBdr>
        <w:top w:val="none" w:sz="0" w:space="0" w:color="auto"/>
        <w:left w:val="none" w:sz="0" w:space="0" w:color="auto"/>
        <w:bottom w:val="none" w:sz="0" w:space="0" w:color="auto"/>
        <w:right w:val="none" w:sz="0" w:space="0" w:color="auto"/>
      </w:divBdr>
    </w:div>
    <w:div w:id="1812943899">
      <w:bodyDiv w:val="1"/>
      <w:marLeft w:val="0"/>
      <w:marRight w:val="0"/>
      <w:marTop w:val="0"/>
      <w:marBottom w:val="0"/>
      <w:divBdr>
        <w:top w:val="none" w:sz="0" w:space="0" w:color="auto"/>
        <w:left w:val="none" w:sz="0" w:space="0" w:color="auto"/>
        <w:bottom w:val="none" w:sz="0" w:space="0" w:color="auto"/>
        <w:right w:val="none" w:sz="0" w:space="0" w:color="auto"/>
      </w:divBdr>
    </w:div>
    <w:div w:id="1926449682">
      <w:bodyDiv w:val="1"/>
      <w:marLeft w:val="0"/>
      <w:marRight w:val="0"/>
      <w:marTop w:val="0"/>
      <w:marBottom w:val="0"/>
      <w:divBdr>
        <w:top w:val="none" w:sz="0" w:space="0" w:color="auto"/>
        <w:left w:val="none" w:sz="0" w:space="0" w:color="auto"/>
        <w:bottom w:val="none" w:sz="0" w:space="0" w:color="auto"/>
        <w:right w:val="none" w:sz="0" w:space="0" w:color="auto"/>
      </w:divBdr>
    </w:div>
    <w:div w:id="2090076186">
      <w:bodyDiv w:val="1"/>
      <w:marLeft w:val="0"/>
      <w:marRight w:val="0"/>
      <w:marTop w:val="0"/>
      <w:marBottom w:val="0"/>
      <w:divBdr>
        <w:top w:val="none" w:sz="0" w:space="0" w:color="auto"/>
        <w:left w:val="none" w:sz="0" w:space="0" w:color="auto"/>
        <w:bottom w:val="none" w:sz="0" w:space="0" w:color="auto"/>
        <w:right w:val="none" w:sz="0" w:space="0" w:color="auto"/>
      </w:divBdr>
    </w:div>
    <w:div w:id="2140612132">
      <w:bodyDiv w:val="1"/>
      <w:marLeft w:val="0"/>
      <w:marRight w:val="0"/>
      <w:marTop w:val="0"/>
      <w:marBottom w:val="0"/>
      <w:divBdr>
        <w:top w:val="none" w:sz="0" w:space="0" w:color="auto"/>
        <w:left w:val="none" w:sz="0" w:space="0" w:color="auto"/>
        <w:bottom w:val="none" w:sz="0" w:space="0" w:color="auto"/>
        <w:right w:val="none" w:sz="0" w:space="0" w:color="auto"/>
      </w:divBdr>
    </w:div>
    <w:div w:id="2146652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image" Target="media/image6.emf"/><Relationship Id="rId10" Type="http://schemas.openxmlformats.org/officeDocument/2006/relationships/image" Target="media/image1.emf"/><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mef.gov.it/focus/article_0031.html" TargetMode="External"/><Relationship Id="rId14" Type="http://schemas.openxmlformats.org/officeDocument/2006/relationships/image" Target="media/image5.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76063F-36C6-4F77-AADC-3B5C29466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3356</TotalTime>
  <Pages>33</Pages>
  <Words>12155</Words>
  <Characters>69287</Characters>
  <Application>Microsoft Office Word</Application>
  <DocSecurity>0</DocSecurity>
  <Lines>577</Lines>
  <Paragraphs>162</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81280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539</cp:revision>
  <cp:lastPrinted>2017-07-25T07:38:00Z</cp:lastPrinted>
  <dcterms:created xsi:type="dcterms:W3CDTF">2015-05-29T10:54:00Z</dcterms:created>
  <dcterms:modified xsi:type="dcterms:W3CDTF">2017-07-25T11:00:00Z</dcterms:modified>
</cp:coreProperties>
</file>