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E89" w:rsidRPr="00051678" w:rsidRDefault="00C92E89" w:rsidP="00A23094">
      <w:pPr>
        <w:spacing w:after="0" w:line="240" w:lineRule="auto"/>
        <w:jc w:val="center"/>
        <w:rPr>
          <w:rFonts w:ascii="Calibri" w:hAnsi="Calibri" w:cstheme="minorHAnsi"/>
          <w:b/>
          <w:sz w:val="24"/>
          <w:szCs w:val="2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A23094" w:rsidRPr="00051678" w:rsidRDefault="00A23094" w:rsidP="00A23094">
      <w:pPr>
        <w:spacing w:after="0" w:line="240" w:lineRule="auto"/>
        <w:jc w:val="center"/>
        <w:rPr>
          <w:rFonts w:ascii="Calibri" w:hAnsi="Calibri" w:cstheme="minorHAnsi"/>
          <w:b/>
          <w:sz w:val="44"/>
          <w:szCs w:val="44"/>
        </w:rPr>
      </w:pPr>
      <w:r w:rsidRPr="00051678">
        <w:rPr>
          <w:rFonts w:ascii="Calibri" w:hAnsi="Calibri" w:cstheme="minorHAnsi"/>
          <w:b/>
          <w:sz w:val="44"/>
          <w:szCs w:val="44"/>
        </w:rPr>
        <w:t>DOCUMENTO UNICO DI PROGRAMMAZIONE</w:t>
      </w:r>
      <w:r w:rsidR="00F01402">
        <w:rPr>
          <w:rFonts w:ascii="Calibri" w:hAnsi="Calibri" w:cstheme="minorHAnsi"/>
          <w:b/>
          <w:sz w:val="44"/>
          <w:szCs w:val="44"/>
        </w:rPr>
        <w:t xml:space="preserve"> </w:t>
      </w:r>
    </w:p>
    <w:p w:rsidR="00257F76" w:rsidRDefault="00257F76" w:rsidP="00A23094">
      <w:pPr>
        <w:spacing w:after="0" w:line="240" w:lineRule="auto"/>
        <w:jc w:val="center"/>
        <w:rPr>
          <w:rFonts w:ascii="Calibri" w:hAnsi="Calibri" w:cstheme="minorHAnsi"/>
          <w:b/>
          <w:i/>
          <w:sz w:val="44"/>
          <w:szCs w:val="44"/>
        </w:rPr>
      </w:pPr>
      <w:r w:rsidRPr="00051678">
        <w:rPr>
          <w:rFonts w:ascii="Calibri" w:hAnsi="Calibri" w:cstheme="minorHAnsi"/>
          <w:b/>
          <w:i/>
          <w:sz w:val="44"/>
          <w:szCs w:val="44"/>
        </w:rPr>
        <w:t xml:space="preserve">Esercizi </w:t>
      </w:r>
      <w:r w:rsidR="008E7C76">
        <w:rPr>
          <w:rFonts w:ascii="Calibri" w:hAnsi="Calibri" w:cstheme="minorHAnsi"/>
          <w:b/>
          <w:i/>
          <w:sz w:val="44"/>
          <w:szCs w:val="44"/>
        </w:rPr>
        <w:t>2019/2020/2021</w:t>
      </w:r>
    </w:p>
    <w:p w:rsidR="006A6D9E" w:rsidRDefault="006A6D9E" w:rsidP="00A23094">
      <w:pPr>
        <w:spacing w:after="0" w:line="240" w:lineRule="auto"/>
        <w:jc w:val="center"/>
        <w:rPr>
          <w:rFonts w:ascii="Calibri" w:hAnsi="Calibri" w:cstheme="minorHAnsi"/>
          <w:b/>
          <w:i/>
          <w:sz w:val="44"/>
          <w:szCs w:val="44"/>
        </w:rPr>
      </w:pPr>
    </w:p>
    <w:p w:rsidR="006A6D9E" w:rsidRPr="006A6D9E" w:rsidRDefault="006A6D9E" w:rsidP="00A23094">
      <w:pPr>
        <w:spacing w:after="0" w:line="240" w:lineRule="auto"/>
        <w:jc w:val="center"/>
        <w:rPr>
          <w:rFonts w:ascii="Calibri" w:hAnsi="Calibri" w:cstheme="minorHAnsi"/>
          <w:b/>
          <w:sz w:val="44"/>
          <w:szCs w:val="44"/>
        </w:rPr>
      </w:pPr>
      <w:r>
        <w:rPr>
          <w:rFonts w:ascii="Calibri" w:hAnsi="Calibri" w:cstheme="minorHAnsi"/>
          <w:b/>
          <w:sz w:val="44"/>
          <w:szCs w:val="44"/>
        </w:rPr>
        <w:t>Aggiornamento</w:t>
      </w:r>
    </w:p>
    <w:p w:rsidR="00C54A8C" w:rsidRPr="00051678" w:rsidRDefault="00C54A8C" w:rsidP="00C54A8C">
      <w:pPr>
        <w:spacing w:after="0" w:line="240" w:lineRule="auto"/>
        <w:jc w:val="center"/>
        <w:rPr>
          <w:rFonts w:ascii="Calibri" w:hAnsi="Calibri" w:cstheme="minorHAnsi"/>
          <w:b/>
          <w:sz w:val="24"/>
          <w:szCs w:val="24"/>
          <w:u w:val="single"/>
        </w:rPr>
      </w:pPr>
    </w:p>
    <w:p w:rsidR="00C54A8C" w:rsidRPr="00051678" w:rsidRDefault="00C54A8C" w:rsidP="00A23094">
      <w:pPr>
        <w:spacing w:after="0" w:line="240" w:lineRule="auto"/>
        <w:jc w:val="both"/>
        <w:rPr>
          <w:rFonts w:ascii="Calibri" w:hAnsi="Calibri" w:cstheme="minorHAnsi"/>
          <w:b/>
          <w:sz w:val="24"/>
          <w:szCs w:val="24"/>
        </w:rPr>
      </w:pPr>
    </w:p>
    <w:p w:rsidR="00C92E89" w:rsidRPr="00051678" w:rsidRDefault="00C92E89">
      <w:pPr>
        <w:rPr>
          <w:rFonts w:ascii="Calibri" w:hAnsi="Calibri" w:cstheme="minorHAnsi"/>
          <w:b/>
          <w:sz w:val="24"/>
          <w:szCs w:val="24"/>
        </w:rPr>
      </w:pPr>
      <w:r w:rsidRPr="00051678">
        <w:rPr>
          <w:rFonts w:ascii="Calibri" w:hAnsi="Calibri" w:cstheme="minorHAnsi"/>
          <w:b/>
          <w:sz w:val="24"/>
          <w:szCs w:val="24"/>
        </w:rPr>
        <w:br w:type="page"/>
      </w:r>
    </w:p>
    <w:p w:rsidR="00022BA5" w:rsidRPr="0042581B" w:rsidRDefault="00022BA5" w:rsidP="00022BA5">
      <w:pPr>
        <w:rPr>
          <w:rFonts w:ascii="Calibri" w:hAnsi="Calibri" w:cstheme="minorHAnsi"/>
          <w:b/>
          <w:sz w:val="24"/>
          <w:szCs w:val="24"/>
        </w:rPr>
      </w:pPr>
      <w:r w:rsidRPr="0042581B">
        <w:rPr>
          <w:rFonts w:ascii="Calibri" w:hAnsi="Calibri" w:cstheme="minorHAnsi"/>
          <w:b/>
          <w:sz w:val="24"/>
          <w:szCs w:val="24"/>
        </w:rPr>
        <w:lastRenderedPageBreak/>
        <w:t xml:space="preserve">SOMMARIO </w:t>
      </w:r>
    </w:p>
    <w:p w:rsidR="00022BA5" w:rsidRPr="0042581B" w:rsidRDefault="00022BA5" w:rsidP="00022BA5">
      <w:pPr>
        <w:rPr>
          <w:rFonts w:ascii="Calibri" w:hAnsi="Calibri" w:cstheme="minorHAnsi"/>
          <w:b/>
          <w:sz w:val="24"/>
          <w:szCs w:val="24"/>
          <w:u w:val="single"/>
        </w:rPr>
      </w:pPr>
      <w:r w:rsidRPr="0042581B">
        <w:rPr>
          <w:rFonts w:ascii="Calibri" w:hAnsi="Calibri" w:cstheme="minorHAnsi"/>
          <w:b/>
          <w:sz w:val="24"/>
          <w:szCs w:val="24"/>
          <w:u w:val="single"/>
        </w:rPr>
        <w:t xml:space="preserve">PARTE PRIMA </w:t>
      </w:r>
    </w:p>
    <w:p w:rsidR="00022BA5" w:rsidRPr="0042581B" w:rsidRDefault="00022BA5" w:rsidP="00022BA5">
      <w:pPr>
        <w:rPr>
          <w:rFonts w:ascii="Calibri" w:hAnsi="Calibri" w:cstheme="minorHAnsi"/>
          <w:b/>
          <w:sz w:val="24"/>
          <w:szCs w:val="24"/>
        </w:rPr>
      </w:pPr>
      <w:r w:rsidRPr="0042581B">
        <w:rPr>
          <w:rFonts w:ascii="Calibri" w:hAnsi="Calibri" w:cstheme="minorHAnsi"/>
          <w:b/>
          <w:sz w:val="24"/>
          <w:szCs w:val="24"/>
        </w:rPr>
        <w:t xml:space="preserve">ANALISI DELLA SITUAZIONE INTERNA ED ESTERNA DELL’ENTE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1. </w:t>
      </w:r>
      <w:r w:rsidRPr="0042581B">
        <w:rPr>
          <w:rFonts w:ascii="Calibri" w:hAnsi="Calibri" w:cstheme="minorHAnsi"/>
          <w:i/>
          <w:sz w:val="24"/>
          <w:szCs w:val="24"/>
        </w:rPr>
        <w:t>RISULTANZE DEI DATI RELATIVI ALLA POPOLAZIONE, AL TERRITORIO ED ALLA SITUAZIONE SOCIO ECONOMICA DELL’ENTE</w:t>
      </w:r>
      <w:r w:rsidRPr="0042581B">
        <w:rPr>
          <w:rFonts w:ascii="Calibri" w:hAnsi="Calibri" w:cstheme="minorHAnsi"/>
          <w:sz w:val="24"/>
          <w:szCs w:val="24"/>
        </w:rPr>
        <w:t xml:space="preserve"> </w:t>
      </w:r>
    </w:p>
    <w:p w:rsidR="005C1CD0" w:rsidRPr="0042581B" w:rsidRDefault="005C1CD0" w:rsidP="00022BA5">
      <w:pPr>
        <w:rPr>
          <w:rFonts w:ascii="Calibri" w:hAnsi="Calibri" w:cstheme="minorHAnsi"/>
          <w:sz w:val="24"/>
          <w:szCs w:val="24"/>
        </w:rPr>
      </w:pPr>
      <w:r w:rsidRPr="0042581B">
        <w:rPr>
          <w:rFonts w:ascii="Calibri" w:hAnsi="Calibri" w:cstheme="minorHAnsi"/>
          <w:sz w:val="24"/>
          <w:szCs w:val="24"/>
        </w:rPr>
        <w:t>Inquadramento territoriale e socio economico</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2. </w:t>
      </w:r>
      <w:r w:rsidRPr="0042581B">
        <w:rPr>
          <w:rFonts w:ascii="Calibri" w:hAnsi="Calibri" w:cstheme="minorHAnsi"/>
          <w:i/>
          <w:sz w:val="24"/>
          <w:szCs w:val="24"/>
        </w:rPr>
        <w:t>MODALITÀ DI GESTIONE DEI SERVIZI PUBBLICI LOCALI</w:t>
      </w:r>
      <w:r w:rsidRPr="0042581B">
        <w:rPr>
          <w:rFonts w:ascii="Calibri" w:hAnsi="Calibri" w:cstheme="minorHAnsi"/>
          <w:sz w:val="24"/>
          <w:szCs w:val="24"/>
        </w:rPr>
        <w:t xml:space="preserve">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3. </w:t>
      </w:r>
      <w:r w:rsidRPr="0042581B">
        <w:rPr>
          <w:rFonts w:ascii="Calibri" w:hAnsi="Calibri" w:cstheme="minorHAnsi"/>
          <w:i/>
          <w:sz w:val="24"/>
          <w:szCs w:val="24"/>
        </w:rPr>
        <w:t>SOSTENIBILITÀ ECONOMICO FINANZIARIA DELL’ENTE</w:t>
      </w:r>
      <w:r w:rsidRPr="0042581B">
        <w:rPr>
          <w:rFonts w:ascii="Calibri" w:hAnsi="Calibri" w:cstheme="minorHAnsi"/>
          <w:sz w:val="24"/>
          <w:szCs w:val="24"/>
        </w:rPr>
        <w:t xml:space="preserve">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Situazione di cassa dell’Ente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Livello di indebitamento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Debiti fuori bilancio riconosciuti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Ripiano disavanzo da riaccertamento straordinario dei residui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Ripiano ulteriori disavanzi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4. GESTIONE RISORSE UMANE </w:t>
      </w:r>
    </w:p>
    <w:p w:rsidR="00BC57FD" w:rsidRDefault="00022BA5" w:rsidP="00022BA5">
      <w:pPr>
        <w:rPr>
          <w:rFonts w:ascii="Calibri" w:hAnsi="Calibri" w:cstheme="minorHAnsi"/>
          <w:sz w:val="24"/>
          <w:szCs w:val="24"/>
        </w:rPr>
      </w:pPr>
      <w:r w:rsidRPr="0042581B">
        <w:rPr>
          <w:rFonts w:ascii="Calibri" w:hAnsi="Calibri" w:cstheme="minorHAnsi"/>
          <w:sz w:val="24"/>
          <w:szCs w:val="24"/>
        </w:rPr>
        <w:t xml:space="preserve">5. VINCOLI DI FINANZA PUBBLICA </w:t>
      </w:r>
    </w:p>
    <w:p w:rsidR="00BC57FD" w:rsidRDefault="00BC57FD">
      <w:pPr>
        <w:rPr>
          <w:rFonts w:ascii="Calibri" w:hAnsi="Calibri" w:cstheme="minorHAnsi"/>
          <w:b/>
          <w:sz w:val="24"/>
          <w:szCs w:val="24"/>
          <w:u w:val="single"/>
        </w:rPr>
      </w:pPr>
      <w:r>
        <w:rPr>
          <w:rFonts w:ascii="Calibri" w:hAnsi="Calibri" w:cstheme="minorHAnsi"/>
          <w:b/>
          <w:sz w:val="24"/>
          <w:szCs w:val="24"/>
          <w:u w:val="single"/>
        </w:rPr>
        <w:br w:type="page"/>
      </w:r>
    </w:p>
    <w:p w:rsidR="00022BA5" w:rsidRPr="0042581B" w:rsidRDefault="00022BA5" w:rsidP="00022BA5">
      <w:pPr>
        <w:rPr>
          <w:rFonts w:ascii="Calibri" w:hAnsi="Calibri" w:cstheme="minorHAnsi"/>
          <w:b/>
          <w:sz w:val="24"/>
          <w:szCs w:val="24"/>
          <w:u w:val="single"/>
        </w:rPr>
      </w:pPr>
      <w:r w:rsidRPr="0042581B">
        <w:rPr>
          <w:rFonts w:ascii="Calibri" w:hAnsi="Calibri" w:cstheme="minorHAnsi"/>
          <w:b/>
          <w:sz w:val="24"/>
          <w:szCs w:val="24"/>
          <w:u w:val="single"/>
        </w:rPr>
        <w:lastRenderedPageBreak/>
        <w:t xml:space="preserve">PARTE SECONDA </w:t>
      </w:r>
    </w:p>
    <w:p w:rsidR="00022BA5" w:rsidRPr="0042581B" w:rsidRDefault="00022BA5" w:rsidP="00022BA5">
      <w:pPr>
        <w:rPr>
          <w:rFonts w:ascii="Calibri" w:hAnsi="Calibri" w:cstheme="minorHAnsi"/>
          <w:b/>
          <w:sz w:val="24"/>
          <w:szCs w:val="24"/>
        </w:rPr>
      </w:pPr>
      <w:r w:rsidRPr="0042581B">
        <w:rPr>
          <w:rFonts w:ascii="Calibri" w:hAnsi="Calibri" w:cstheme="minorHAnsi"/>
          <w:b/>
          <w:sz w:val="24"/>
          <w:szCs w:val="24"/>
        </w:rPr>
        <w:t xml:space="preserve">INDIRIZZI GENERALI RELATIVI ALLA PROGRAMMAZIONE PER IL PERIODO DI BILANCIO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a) Entrate: </w:t>
      </w:r>
    </w:p>
    <w:p w:rsidR="00E215C2" w:rsidRPr="0042581B" w:rsidRDefault="00E06B46" w:rsidP="00567B8B">
      <w:pPr>
        <w:pStyle w:val="Paragrafoelenco"/>
        <w:numPr>
          <w:ilvl w:val="0"/>
          <w:numId w:val="25"/>
        </w:numPr>
        <w:rPr>
          <w:rFonts w:ascii="Calibri" w:hAnsi="Calibri" w:cstheme="minorHAnsi"/>
          <w:szCs w:val="24"/>
        </w:rPr>
      </w:pPr>
      <w:r>
        <w:rPr>
          <w:rFonts w:ascii="Calibri" w:hAnsi="Calibri" w:cstheme="minorHAnsi"/>
          <w:szCs w:val="24"/>
        </w:rPr>
        <w:t>Valutazione generale sui mezzi finanziari</w:t>
      </w:r>
    </w:p>
    <w:p w:rsidR="00E215C2" w:rsidRPr="0042581B" w:rsidRDefault="00022BA5" w:rsidP="00567B8B">
      <w:pPr>
        <w:pStyle w:val="Paragrafoelenco"/>
        <w:numPr>
          <w:ilvl w:val="0"/>
          <w:numId w:val="25"/>
        </w:numPr>
        <w:rPr>
          <w:rFonts w:ascii="Calibri" w:hAnsi="Calibri" w:cstheme="minorHAnsi"/>
          <w:szCs w:val="24"/>
        </w:rPr>
      </w:pPr>
      <w:r w:rsidRPr="0042581B">
        <w:rPr>
          <w:rFonts w:ascii="Calibri" w:hAnsi="Calibri" w:cstheme="minorHAnsi"/>
          <w:szCs w:val="24"/>
        </w:rPr>
        <w:t xml:space="preserve">Reperimento e impiego risorse straordinarie e in conto capitale </w:t>
      </w:r>
    </w:p>
    <w:p w:rsidR="00022BA5" w:rsidRPr="0042581B" w:rsidRDefault="00022BA5" w:rsidP="00567B8B">
      <w:pPr>
        <w:pStyle w:val="Paragrafoelenco"/>
        <w:numPr>
          <w:ilvl w:val="0"/>
          <w:numId w:val="25"/>
        </w:numPr>
        <w:rPr>
          <w:rFonts w:ascii="Calibri" w:hAnsi="Calibri" w:cstheme="minorHAnsi"/>
          <w:szCs w:val="24"/>
        </w:rPr>
      </w:pPr>
      <w:r w:rsidRPr="0042581B">
        <w:rPr>
          <w:rFonts w:ascii="Calibri" w:hAnsi="Calibri" w:cstheme="minorHAnsi"/>
          <w:szCs w:val="24"/>
        </w:rPr>
        <w:t xml:space="preserve">Ricorso all’indebitamento e analisi della relativa sostenibilità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b) Spese: </w:t>
      </w:r>
    </w:p>
    <w:p w:rsidR="00E215C2" w:rsidRPr="0042581B" w:rsidRDefault="00022BA5" w:rsidP="00567B8B">
      <w:pPr>
        <w:pStyle w:val="Paragrafoelenco"/>
        <w:numPr>
          <w:ilvl w:val="0"/>
          <w:numId w:val="26"/>
        </w:numPr>
        <w:rPr>
          <w:rFonts w:ascii="Calibri" w:hAnsi="Calibri" w:cstheme="minorHAnsi"/>
          <w:szCs w:val="24"/>
        </w:rPr>
      </w:pPr>
      <w:r w:rsidRPr="0042581B">
        <w:rPr>
          <w:rFonts w:ascii="Calibri" w:hAnsi="Calibri" w:cstheme="minorHAnsi"/>
          <w:szCs w:val="24"/>
        </w:rPr>
        <w:t>Spesa corrente, con specifico rilievo alla gestione dell</w:t>
      </w:r>
      <w:r w:rsidR="00E215C2" w:rsidRPr="0042581B">
        <w:rPr>
          <w:rFonts w:ascii="Calibri" w:hAnsi="Calibri" w:cstheme="minorHAnsi"/>
          <w:szCs w:val="24"/>
        </w:rPr>
        <w:t>e funzioni fondamentali;</w:t>
      </w:r>
    </w:p>
    <w:p w:rsidR="00E215C2" w:rsidRPr="0042581B" w:rsidRDefault="00022BA5" w:rsidP="00567B8B">
      <w:pPr>
        <w:pStyle w:val="Paragrafoelenco"/>
        <w:numPr>
          <w:ilvl w:val="0"/>
          <w:numId w:val="26"/>
        </w:numPr>
        <w:rPr>
          <w:rFonts w:ascii="Calibri" w:hAnsi="Calibri" w:cstheme="minorHAnsi"/>
          <w:szCs w:val="24"/>
        </w:rPr>
      </w:pPr>
      <w:r w:rsidRPr="0042581B">
        <w:rPr>
          <w:rFonts w:ascii="Calibri" w:hAnsi="Calibri" w:cstheme="minorHAnsi"/>
          <w:szCs w:val="24"/>
        </w:rPr>
        <w:t xml:space="preserve">Programmazione triennale del fabbisogno di personale </w:t>
      </w:r>
    </w:p>
    <w:p w:rsidR="00E215C2" w:rsidRPr="0042581B" w:rsidRDefault="00022BA5" w:rsidP="00567B8B">
      <w:pPr>
        <w:pStyle w:val="Paragrafoelenco"/>
        <w:numPr>
          <w:ilvl w:val="0"/>
          <w:numId w:val="26"/>
        </w:numPr>
        <w:rPr>
          <w:rFonts w:ascii="Calibri" w:hAnsi="Calibri" w:cstheme="minorHAnsi"/>
          <w:szCs w:val="24"/>
        </w:rPr>
      </w:pPr>
      <w:r w:rsidRPr="0042581B">
        <w:rPr>
          <w:rFonts w:ascii="Calibri" w:hAnsi="Calibri" w:cstheme="minorHAnsi"/>
          <w:szCs w:val="24"/>
        </w:rPr>
        <w:t xml:space="preserve">Programmazione biennale degli acquisti di beni e servizi </w:t>
      </w:r>
    </w:p>
    <w:p w:rsidR="00E215C2" w:rsidRPr="0042581B" w:rsidRDefault="00B8501B" w:rsidP="00567B8B">
      <w:pPr>
        <w:pStyle w:val="Paragrafoelenco"/>
        <w:numPr>
          <w:ilvl w:val="0"/>
          <w:numId w:val="26"/>
        </w:numPr>
        <w:rPr>
          <w:rFonts w:ascii="Calibri" w:hAnsi="Calibri" w:cstheme="minorHAnsi"/>
          <w:szCs w:val="24"/>
        </w:rPr>
      </w:pPr>
      <w:r w:rsidRPr="00855808">
        <w:rPr>
          <w:rFonts w:ascii="Calibri" w:hAnsi="Calibri" w:cstheme="minorHAnsi"/>
          <w:szCs w:val="24"/>
        </w:rPr>
        <w:t>Piano d'Ambito (PdA)</w:t>
      </w:r>
      <w:r w:rsidRPr="0042581B">
        <w:rPr>
          <w:rFonts w:ascii="Calibri" w:hAnsi="Calibri" w:cstheme="minorHAnsi"/>
          <w:szCs w:val="24"/>
        </w:rPr>
        <w:t xml:space="preserve"> </w:t>
      </w:r>
      <w:r>
        <w:rPr>
          <w:rFonts w:ascii="Calibri" w:hAnsi="Calibri" w:cstheme="minorHAnsi"/>
          <w:szCs w:val="24"/>
        </w:rPr>
        <w:t>e Programmazione investimenti</w:t>
      </w:r>
    </w:p>
    <w:p w:rsidR="00022BA5" w:rsidRDefault="00022BA5" w:rsidP="00567B8B">
      <w:pPr>
        <w:pStyle w:val="Paragrafoelenco"/>
        <w:numPr>
          <w:ilvl w:val="0"/>
          <w:numId w:val="26"/>
        </w:numPr>
        <w:rPr>
          <w:rFonts w:ascii="Calibri" w:hAnsi="Calibri" w:cstheme="minorHAnsi"/>
          <w:szCs w:val="24"/>
        </w:rPr>
      </w:pPr>
      <w:r w:rsidRPr="0042581B">
        <w:rPr>
          <w:rFonts w:ascii="Calibri" w:hAnsi="Calibri" w:cstheme="minorHAnsi"/>
          <w:szCs w:val="24"/>
        </w:rPr>
        <w:t xml:space="preserve">Programmi e progetti di investimento </w:t>
      </w:r>
    </w:p>
    <w:p w:rsidR="00A44C50" w:rsidRPr="0042581B" w:rsidRDefault="00A44C50" w:rsidP="00567B8B">
      <w:pPr>
        <w:pStyle w:val="Paragrafoelenco"/>
        <w:numPr>
          <w:ilvl w:val="0"/>
          <w:numId w:val="26"/>
        </w:numPr>
        <w:rPr>
          <w:rFonts w:ascii="Calibri" w:hAnsi="Calibri" w:cstheme="minorHAnsi"/>
          <w:szCs w:val="24"/>
        </w:rPr>
      </w:pPr>
      <w:r>
        <w:rPr>
          <w:rFonts w:ascii="Calibri" w:hAnsi="Calibri" w:cstheme="minorHAnsi"/>
          <w:szCs w:val="24"/>
        </w:rPr>
        <w:t>Benefici economici a favore del servizio di gestione integrata dei rifiuti urbani e assimilati</w:t>
      </w:r>
    </w:p>
    <w:p w:rsidR="0020137E" w:rsidRDefault="00022BA5" w:rsidP="00022BA5">
      <w:pPr>
        <w:rPr>
          <w:rFonts w:ascii="Calibri" w:hAnsi="Calibri" w:cstheme="minorHAnsi"/>
          <w:sz w:val="24"/>
          <w:szCs w:val="24"/>
        </w:rPr>
      </w:pPr>
      <w:r w:rsidRPr="0042581B">
        <w:rPr>
          <w:rFonts w:ascii="Calibri" w:hAnsi="Calibri" w:cstheme="minorHAnsi"/>
          <w:sz w:val="24"/>
          <w:szCs w:val="24"/>
        </w:rPr>
        <w:t xml:space="preserve">c) Raggiungimento equilibri della situazione corrente e generali del bilancio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d) Principali obiettivi delle missioni attivate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e) Gestione del patrimonio con particolare riferimento alla programmazione urbanistica e del territorio e Piano delle alienazioni e della valorizzazione dei beni patrimoniali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f) Obiettivi del Gruppo Amministrazione Pubblica </w:t>
      </w:r>
    </w:p>
    <w:p w:rsidR="00022BA5" w:rsidRPr="0042581B" w:rsidRDefault="00022BA5" w:rsidP="00022BA5">
      <w:pPr>
        <w:rPr>
          <w:rFonts w:ascii="Calibri" w:hAnsi="Calibri" w:cstheme="minorHAnsi"/>
          <w:sz w:val="24"/>
          <w:szCs w:val="24"/>
        </w:rPr>
      </w:pPr>
      <w:r w:rsidRPr="0042581B">
        <w:rPr>
          <w:rFonts w:ascii="Calibri" w:hAnsi="Calibri" w:cstheme="minorHAnsi"/>
          <w:sz w:val="24"/>
          <w:szCs w:val="24"/>
        </w:rPr>
        <w:t xml:space="preserve">g) Piano triennale di razionalizzazione e riqualificazione della spesa (art.2 comma 594 Legge 244/2007) </w:t>
      </w:r>
    </w:p>
    <w:p w:rsidR="00BC57FD" w:rsidRDefault="00022BA5" w:rsidP="00BC57FD">
      <w:pPr>
        <w:rPr>
          <w:rFonts w:ascii="Calibri" w:hAnsi="Calibri" w:cstheme="minorHAnsi"/>
          <w:sz w:val="24"/>
          <w:szCs w:val="24"/>
        </w:rPr>
      </w:pPr>
      <w:r w:rsidRPr="0042581B">
        <w:rPr>
          <w:rFonts w:ascii="Calibri" w:hAnsi="Calibri" w:cstheme="minorHAnsi"/>
          <w:sz w:val="24"/>
          <w:szCs w:val="24"/>
        </w:rPr>
        <w:t>h) Altri eventuali strumenti di programmazione</w:t>
      </w:r>
      <w:r w:rsidRPr="00022BA5">
        <w:rPr>
          <w:rFonts w:ascii="Calibri" w:hAnsi="Calibri" w:cstheme="minorHAnsi"/>
          <w:sz w:val="24"/>
          <w:szCs w:val="24"/>
        </w:rPr>
        <w:t xml:space="preserve"> </w:t>
      </w:r>
    </w:p>
    <w:p w:rsidR="00BC57FD" w:rsidRDefault="00BC57FD">
      <w:pPr>
        <w:rPr>
          <w:rFonts w:ascii="Calibri" w:hAnsi="Calibri" w:cstheme="minorHAnsi"/>
          <w:sz w:val="24"/>
          <w:szCs w:val="24"/>
        </w:rPr>
      </w:pPr>
      <w:r>
        <w:rPr>
          <w:rFonts w:ascii="Calibri" w:hAnsi="Calibri" w:cstheme="minorHAnsi"/>
          <w:sz w:val="24"/>
          <w:szCs w:val="24"/>
        </w:rPr>
        <w:br w:type="page"/>
      </w:r>
    </w:p>
    <w:p w:rsidR="0052423E" w:rsidRPr="00704A26" w:rsidRDefault="0052423E" w:rsidP="0052423E">
      <w:pPr>
        <w:jc w:val="center"/>
        <w:rPr>
          <w:rFonts w:ascii="Calibri" w:hAnsi="Calibri" w:cstheme="minorHAnsi"/>
          <w:b/>
          <w:sz w:val="24"/>
          <w:szCs w:val="24"/>
          <w:u w:val="single"/>
        </w:rPr>
      </w:pPr>
      <w:r w:rsidRPr="00704A26">
        <w:rPr>
          <w:rFonts w:ascii="Calibri" w:hAnsi="Calibri" w:cstheme="minorHAnsi"/>
          <w:b/>
          <w:sz w:val="24"/>
          <w:szCs w:val="24"/>
          <w:u w:val="single"/>
        </w:rPr>
        <w:lastRenderedPageBreak/>
        <w:t>PARTE PRIMA</w:t>
      </w:r>
    </w:p>
    <w:p w:rsidR="0052423E" w:rsidRPr="00704A26" w:rsidRDefault="0052423E" w:rsidP="0052423E">
      <w:pPr>
        <w:jc w:val="center"/>
        <w:rPr>
          <w:rFonts w:ascii="Calibri" w:hAnsi="Calibri" w:cstheme="minorHAnsi"/>
          <w:b/>
          <w:sz w:val="24"/>
          <w:szCs w:val="24"/>
        </w:rPr>
      </w:pPr>
      <w:r w:rsidRPr="00704A26">
        <w:rPr>
          <w:rFonts w:ascii="Calibri" w:hAnsi="Calibri" w:cstheme="minorHAnsi"/>
          <w:b/>
          <w:sz w:val="24"/>
          <w:szCs w:val="24"/>
        </w:rPr>
        <w:t>ANALISI DELLA SITUAZIONE INTERNA ED ESTERNA DELL’ENTE</w:t>
      </w:r>
    </w:p>
    <w:p w:rsidR="0052423E" w:rsidRPr="00704A26" w:rsidRDefault="0052423E" w:rsidP="00567B8B">
      <w:pPr>
        <w:pStyle w:val="Paragrafoelenco"/>
        <w:numPr>
          <w:ilvl w:val="0"/>
          <w:numId w:val="23"/>
        </w:num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Calibri" w:hAnsi="Calibri" w:cstheme="minorHAnsi"/>
          <w:szCs w:val="24"/>
        </w:rPr>
      </w:pPr>
      <w:r w:rsidRPr="00704A26">
        <w:rPr>
          <w:rFonts w:ascii="Calibri" w:hAnsi="Calibri" w:cstheme="minorHAnsi"/>
          <w:szCs w:val="24"/>
        </w:rPr>
        <w:t xml:space="preserve">Risultanze dei dati relativi alla popolazione, al territorio ed alla situazione socio economica dell’Ente </w:t>
      </w:r>
    </w:p>
    <w:p w:rsidR="0052423E" w:rsidRPr="00704A26" w:rsidRDefault="0052423E" w:rsidP="0075337E">
      <w:pPr>
        <w:spacing w:after="0" w:line="240" w:lineRule="auto"/>
        <w:jc w:val="center"/>
        <w:rPr>
          <w:rFonts w:ascii="Calibri" w:hAnsi="Calibri" w:cstheme="minorHAnsi"/>
          <w:b/>
          <w:sz w:val="24"/>
          <w:szCs w:val="24"/>
        </w:rPr>
      </w:pPr>
    </w:p>
    <w:p w:rsidR="0052423E" w:rsidRPr="00704A26" w:rsidRDefault="005C1CD0" w:rsidP="0075337E">
      <w:pPr>
        <w:spacing w:after="0" w:line="240" w:lineRule="auto"/>
        <w:jc w:val="center"/>
        <w:rPr>
          <w:sz w:val="24"/>
          <w:szCs w:val="24"/>
        </w:rPr>
      </w:pPr>
      <w:r w:rsidRPr="00704A26">
        <w:rPr>
          <w:sz w:val="24"/>
          <w:szCs w:val="24"/>
        </w:rPr>
        <w:t>INQUADRAMENTO TERRITORIALE E SOCIO ECONOMICO</w:t>
      </w:r>
    </w:p>
    <w:p w:rsidR="005C1CD0" w:rsidRPr="00704A26" w:rsidRDefault="005C1CD0" w:rsidP="0075337E">
      <w:pPr>
        <w:spacing w:after="0" w:line="240" w:lineRule="auto"/>
        <w:jc w:val="center"/>
        <w:rPr>
          <w:sz w:val="24"/>
          <w:szCs w:val="24"/>
        </w:rPr>
      </w:pPr>
    </w:p>
    <w:p w:rsidR="005C1CD0" w:rsidRPr="005C1CD0" w:rsidRDefault="005C1CD0" w:rsidP="00A756D2">
      <w:pPr>
        <w:spacing w:after="0" w:line="240" w:lineRule="auto"/>
        <w:jc w:val="both"/>
        <w:rPr>
          <w:sz w:val="24"/>
          <w:szCs w:val="24"/>
        </w:rPr>
      </w:pPr>
      <w:r w:rsidRPr="00704A26">
        <w:rPr>
          <w:sz w:val="24"/>
          <w:szCs w:val="24"/>
        </w:rPr>
        <w:t>Ai fini di una completa analisi dei dati relativi alla popo</w:t>
      </w:r>
      <w:r w:rsidR="00967F1E" w:rsidRPr="00704A26">
        <w:rPr>
          <w:sz w:val="24"/>
          <w:szCs w:val="24"/>
        </w:rPr>
        <w:t xml:space="preserve">lazione </w:t>
      </w:r>
      <w:r w:rsidRPr="00704A26">
        <w:rPr>
          <w:sz w:val="24"/>
          <w:szCs w:val="24"/>
        </w:rPr>
        <w:t>ed agli aspetti socio-economici del territorio su cui insiste l’ATA, si rinvia al Documento Preliminare al Piano d'Ambito dell'Assemblea Territoriale d'Ambito ATO1 - Pesaro e Urbino</w:t>
      </w:r>
      <w:r w:rsidR="00A756D2" w:rsidRPr="00704A26">
        <w:rPr>
          <w:sz w:val="24"/>
          <w:szCs w:val="24"/>
        </w:rPr>
        <w:t xml:space="preserve">, approvato con </w:t>
      </w:r>
      <w:r w:rsidR="00A756D2" w:rsidRPr="00704A26">
        <w:rPr>
          <w:rFonts w:ascii="Calibri" w:eastAsia="Calibri" w:hAnsi="Calibri"/>
          <w:sz w:val="24"/>
          <w:szCs w:val="24"/>
        </w:rPr>
        <w:t>Deliberazione dell’Assemblea n. 3 del 29/03/2017 ‘Approvazione Documento Preliminare del Piano d'Ambito per la gestione dei rifiuti dell'ATO 1 Pesaro e Urbino’.</w:t>
      </w:r>
    </w:p>
    <w:p w:rsidR="0052423E" w:rsidRPr="005C1CD0" w:rsidRDefault="0052423E" w:rsidP="0075337E">
      <w:pPr>
        <w:spacing w:after="0" w:line="240" w:lineRule="auto"/>
        <w:jc w:val="center"/>
        <w:rPr>
          <w:sz w:val="24"/>
          <w:szCs w:val="24"/>
        </w:rPr>
      </w:pPr>
    </w:p>
    <w:p w:rsidR="0052423E" w:rsidRPr="00A756D2" w:rsidRDefault="00766A4E" w:rsidP="00A756D2">
      <w:pPr>
        <w:spacing w:after="0" w:line="240" w:lineRule="auto"/>
        <w:rPr>
          <w:rFonts w:ascii="Calibri" w:hAnsi="Calibri" w:cstheme="minorHAnsi"/>
          <w:sz w:val="24"/>
          <w:szCs w:val="24"/>
        </w:rPr>
      </w:pPr>
      <w:hyperlink r:id="rId8" w:history="1">
        <w:r w:rsidR="00A756D2" w:rsidRPr="00C45BB3">
          <w:rPr>
            <w:rStyle w:val="Collegamentoipertestuale"/>
            <w:rFonts w:ascii="Calibri" w:hAnsi="Calibri" w:cstheme="minorHAnsi"/>
            <w:sz w:val="24"/>
            <w:szCs w:val="24"/>
          </w:rPr>
          <w:t>http://www.atarifiuti.pu.it/elenco/notizie/visualizza-notizia/?tx_ttnews%5Btt_news%5D=21483&amp;tx_ttnews%5Byear%5D=2017&amp;tx_ttnews%5Bmonth%5D=03&amp;tx_ttnews%5Bday%5D=11&amp;cHash=25fc688791f0e8ab8ea5d66f8ae5f177</w:t>
        </w:r>
      </w:hyperlink>
      <w:r w:rsidR="00A756D2">
        <w:rPr>
          <w:rFonts w:ascii="Calibri" w:hAnsi="Calibri" w:cstheme="minorHAnsi"/>
          <w:sz w:val="24"/>
          <w:szCs w:val="24"/>
        </w:rPr>
        <w:t xml:space="preserve"> </w:t>
      </w:r>
    </w:p>
    <w:p w:rsidR="00BC57FD" w:rsidRDefault="00BC57FD">
      <w:pPr>
        <w:rPr>
          <w:rFonts w:ascii="Calibri" w:hAnsi="Calibri" w:cstheme="minorHAnsi"/>
          <w:sz w:val="24"/>
          <w:szCs w:val="24"/>
        </w:rPr>
      </w:pPr>
      <w:r>
        <w:rPr>
          <w:rFonts w:ascii="Calibri" w:hAnsi="Calibri" w:cstheme="minorHAnsi"/>
          <w:sz w:val="24"/>
          <w:szCs w:val="24"/>
        </w:rPr>
        <w:br w:type="page"/>
      </w:r>
    </w:p>
    <w:p w:rsidR="0052423E" w:rsidRPr="00704A26" w:rsidRDefault="0052423E" w:rsidP="00567B8B">
      <w:pPr>
        <w:pStyle w:val="Paragrafoelenco"/>
        <w:numPr>
          <w:ilvl w:val="0"/>
          <w:numId w:val="23"/>
        </w:num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Calibri" w:hAnsi="Calibri" w:cstheme="minorHAnsi"/>
          <w:b/>
          <w:szCs w:val="24"/>
        </w:rPr>
      </w:pPr>
      <w:r w:rsidRPr="00704A26">
        <w:rPr>
          <w:rFonts w:ascii="Calibri" w:hAnsi="Calibri" w:cstheme="minorHAnsi"/>
          <w:szCs w:val="24"/>
        </w:rPr>
        <w:lastRenderedPageBreak/>
        <w:t>Modalità di gestione dei servizi pubblici locali</w:t>
      </w:r>
    </w:p>
    <w:p w:rsidR="0052423E" w:rsidRPr="00704A26" w:rsidRDefault="0052423E" w:rsidP="003C5F82">
      <w:pPr>
        <w:spacing w:after="0" w:line="240" w:lineRule="auto"/>
        <w:rPr>
          <w:rFonts w:ascii="Calibri" w:hAnsi="Calibri" w:cstheme="minorHAnsi"/>
          <w:b/>
          <w:sz w:val="24"/>
          <w:szCs w:val="24"/>
        </w:rPr>
      </w:pPr>
    </w:p>
    <w:p w:rsidR="007E3566" w:rsidRPr="00704A26" w:rsidRDefault="007E3566" w:rsidP="007E3566">
      <w:pPr>
        <w:autoSpaceDE w:val="0"/>
        <w:autoSpaceDN w:val="0"/>
        <w:adjustRightInd w:val="0"/>
        <w:spacing w:after="0" w:line="240" w:lineRule="auto"/>
        <w:jc w:val="both"/>
        <w:rPr>
          <w:rFonts w:ascii="Calibri" w:hAnsi="Calibri"/>
          <w:sz w:val="24"/>
          <w:szCs w:val="24"/>
        </w:rPr>
      </w:pPr>
      <w:r w:rsidRPr="00704A26">
        <w:rPr>
          <w:rFonts w:ascii="Calibri" w:hAnsi="Calibri"/>
          <w:sz w:val="24"/>
          <w:szCs w:val="24"/>
          <w:u w:val="single"/>
        </w:rPr>
        <w:t xml:space="preserve">Documento di economia e finanza regionale </w:t>
      </w:r>
      <w:r w:rsidR="00586127" w:rsidRPr="00704A26">
        <w:rPr>
          <w:rFonts w:ascii="Calibri" w:hAnsi="Calibri"/>
          <w:sz w:val="24"/>
          <w:szCs w:val="24"/>
          <w:u w:val="single"/>
        </w:rPr>
        <w:t>2018-2020</w:t>
      </w:r>
      <w:r w:rsidRPr="00704A26">
        <w:rPr>
          <w:rFonts w:ascii="Calibri" w:hAnsi="Calibri"/>
          <w:sz w:val="24"/>
          <w:szCs w:val="24"/>
        </w:rPr>
        <w:t>.</w:t>
      </w:r>
    </w:p>
    <w:p w:rsidR="007E3566" w:rsidRPr="00704A26" w:rsidRDefault="007E3566" w:rsidP="007E3566">
      <w:pPr>
        <w:autoSpaceDE w:val="0"/>
        <w:autoSpaceDN w:val="0"/>
        <w:adjustRightInd w:val="0"/>
        <w:spacing w:after="0" w:line="240" w:lineRule="auto"/>
        <w:jc w:val="both"/>
        <w:rPr>
          <w:rFonts w:ascii="Calibri" w:hAnsi="Calibri"/>
          <w:sz w:val="24"/>
          <w:szCs w:val="24"/>
        </w:rPr>
      </w:pPr>
    </w:p>
    <w:p w:rsidR="007E3566" w:rsidRPr="00704A26" w:rsidRDefault="007E3566" w:rsidP="007E3566">
      <w:pPr>
        <w:autoSpaceDE w:val="0"/>
        <w:autoSpaceDN w:val="0"/>
        <w:adjustRightInd w:val="0"/>
        <w:spacing w:after="0" w:line="240" w:lineRule="auto"/>
        <w:jc w:val="both"/>
        <w:rPr>
          <w:rFonts w:ascii="Calibri" w:hAnsi="Calibri"/>
          <w:sz w:val="24"/>
          <w:szCs w:val="24"/>
        </w:rPr>
      </w:pPr>
      <w:r w:rsidRPr="00704A26">
        <w:rPr>
          <w:rFonts w:ascii="Calibri" w:hAnsi="Calibri"/>
          <w:sz w:val="20"/>
          <w:szCs w:val="20"/>
        </w:rPr>
        <w:t>‘</w:t>
      </w:r>
      <w:r w:rsidR="00775949" w:rsidRPr="00704A26">
        <w:rPr>
          <w:rFonts w:ascii="Calibri" w:hAnsi="Calibri"/>
          <w:sz w:val="24"/>
          <w:szCs w:val="24"/>
        </w:rPr>
        <w:t>Il Documento di Economia e Finanza Regionale (DEFR) costituisce la declinazione regionale del DEF nazionale, come definito dalla legge n. 196/2009. Il DEFR costituisce lo strumento a carattere generale e di contenuto programmatico con cui la Regione Marche concorre al perseguimento degli obiettivi di finanza pubblica definiti in ambito nazionale, in coerenza con le procedure e i criteri stabiliti dall’Unione europea e ne condivide le conseguenti responsabilità. Il concorso al perseguimento di tali obiettivi si realizza secondo i princìpi fondamentali dell’armonizzazione dei bilanci pubblici e del coordinamento della finanza pubblica, come previsto dall’articolo 1 della legge n. 196/2009. In tale contesto, la Giunta regionale ha adottato con DGR n. 788 del 10 luglio 2017 la proposta di DEFR 2018-2020, poi approvato dalla Assemblea legislativa regionale con Deliberazione Amministrativa n. 62 del 17 ottobre 2017</w:t>
      </w:r>
      <w:r w:rsidRPr="00704A26">
        <w:rPr>
          <w:rFonts w:ascii="Calibri" w:hAnsi="Calibri"/>
          <w:sz w:val="24"/>
          <w:szCs w:val="24"/>
        </w:rPr>
        <w:t>’</w:t>
      </w:r>
      <w:r w:rsidR="00775949" w:rsidRPr="00704A26">
        <w:rPr>
          <w:rFonts w:ascii="Calibri" w:hAnsi="Calibri"/>
          <w:sz w:val="24"/>
          <w:szCs w:val="24"/>
        </w:rPr>
        <w:t>.</w:t>
      </w:r>
    </w:p>
    <w:p w:rsidR="007E3566" w:rsidRPr="00704A26" w:rsidRDefault="007E3566" w:rsidP="007E3566">
      <w:pPr>
        <w:autoSpaceDE w:val="0"/>
        <w:autoSpaceDN w:val="0"/>
        <w:adjustRightInd w:val="0"/>
        <w:spacing w:after="0" w:line="240" w:lineRule="auto"/>
        <w:rPr>
          <w:rFonts w:ascii="Calibri" w:hAnsi="Calibri" w:cs="TrebuchetMS-Italic"/>
          <w:i/>
          <w:iCs/>
          <w:sz w:val="21"/>
          <w:szCs w:val="21"/>
        </w:rPr>
      </w:pPr>
    </w:p>
    <w:p w:rsidR="007E3566" w:rsidRPr="00704A26" w:rsidRDefault="007E3566" w:rsidP="007E3566">
      <w:pPr>
        <w:autoSpaceDE w:val="0"/>
        <w:autoSpaceDN w:val="0"/>
        <w:adjustRightInd w:val="0"/>
        <w:spacing w:after="0" w:line="240" w:lineRule="auto"/>
        <w:rPr>
          <w:rFonts w:ascii="Calibri" w:hAnsi="Calibri"/>
          <w:sz w:val="24"/>
          <w:szCs w:val="24"/>
        </w:rPr>
      </w:pPr>
      <w:r w:rsidRPr="00704A26">
        <w:rPr>
          <w:rFonts w:ascii="Calibri" w:hAnsi="Calibri"/>
          <w:sz w:val="24"/>
          <w:szCs w:val="24"/>
        </w:rPr>
        <w:t>Tra gli obiettivi del governo regionale:</w:t>
      </w:r>
    </w:p>
    <w:p w:rsidR="007E3566" w:rsidRPr="00704A26" w:rsidRDefault="007E3566" w:rsidP="007E3566">
      <w:pPr>
        <w:autoSpaceDE w:val="0"/>
        <w:autoSpaceDN w:val="0"/>
        <w:adjustRightInd w:val="0"/>
        <w:spacing w:after="0" w:line="240" w:lineRule="auto"/>
        <w:rPr>
          <w:rFonts w:ascii="Calibri" w:hAnsi="Calibri"/>
          <w:sz w:val="24"/>
          <w:szCs w:val="24"/>
        </w:rPr>
      </w:pPr>
    </w:p>
    <w:p w:rsidR="007E3566" w:rsidRPr="00704A26" w:rsidRDefault="007E3566" w:rsidP="007E3566">
      <w:pPr>
        <w:autoSpaceDE w:val="0"/>
        <w:autoSpaceDN w:val="0"/>
        <w:adjustRightInd w:val="0"/>
        <w:spacing w:after="0"/>
        <w:jc w:val="both"/>
        <w:rPr>
          <w:sz w:val="20"/>
          <w:szCs w:val="20"/>
        </w:rPr>
      </w:pPr>
      <w:r w:rsidRPr="00704A26">
        <w:rPr>
          <w:sz w:val="20"/>
          <w:szCs w:val="20"/>
        </w:rPr>
        <w:t xml:space="preserve">Missione 09 – Programma 03 Rifiuti </w:t>
      </w:r>
    </w:p>
    <w:p w:rsidR="004D40C1" w:rsidRPr="00704A26" w:rsidRDefault="004D40C1" w:rsidP="007E3566">
      <w:pPr>
        <w:autoSpaceDE w:val="0"/>
        <w:autoSpaceDN w:val="0"/>
        <w:adjustRightInd w:val="0"/>
        <w:spacing w:after="0"/>
        <w:jc w:val="both"/>
        <w:rPr>
          <w:sz w:val="20"/>
          <w:szCs w:val="20"/>
        </w:rPr>
      </w:pPr>
      <w:r w:rsidRPr="00704A26">
        <w:rPr>
          <w:sz w:val="20"/>
          <w:szCs w:val="20"/>
        </w:rPr>
        <w:t xml:space="preserve">Il nuovo Piano Regionale di Gestione dei Rifiuti (PRGR), a valenza quinquennale, è stato approvato il 14 aprile 2015 dal Consiglio-Assemblea legislativa regionale con deliberazione n. 128 del 14.04.2015 in attuazione dell'articolo 199 del d.lgs. n. 152/2006 e della direttiva 2008/98/CE ed ha, quale finalità prevalente, quella di ricondurre lo smaltimento in discarica ad una operazione residuale, di quantità e di impatto ambientale sempre più limitati, orientando le attività di gestione verso le operazioni di riutilizzo/preparazione al riutilizzo e riciclo, seguendo la logica della “economia circolare”, organizzata in modo che i rifiuti di qualcuno divengano risorse per altri soggetti coinvolti nel ciclo di vita dei beni riducendone la quantità progressivamente al fine di limitare il più possibile il ricorso alla discarica come prevedono gli orientamenti delle direttive europee. A seguito dell’approvazione del Programma Regionale di Gestione Rifiuti (PRGR) è necessario avviare l’attuazione delle azioni volte a conseguire gli obiettivi in esso contenuti, relativi alla riduzione della produzione, al riuso, al riciclo e al recupero dei rifiuti dando priorità, tenuto conto della dotazione finanziaria a disposizione per le attività che comportano spese correnti e di investimento, all’ottimizzazione del sistema impiantistico di pretrattamento del rifiuto urbano indifferenziato al fine di migliorare le prestazioni con riferimento sia ai livelli di stabilizzazione della frazione organica che alla valorizzazione della frazione secca. I risultati che il Piano si prefigge sono in sintesi: </w:t>
      </w:r>
    </w:p>
    <w:p w:rsidR="004D40C1" w:rsidRPr="00704A26" w:rsidRDefault="004D40C1" w:rsidP="004D40C1">
      <w:pPr>
        <w:autoSpaceDE w:val="0"/>
        <w:autoSpaceDN w:val="0"/>
        <w:adjustRightInd w:val="0"/>
        <w:spacing w:after="0"/>
        <w:ind w:left="567"/>
        <w:jc w:val="both"/>
        <w:rPr>
          <w:sz w:val="20"/>
          <w:szCs w:val="20"/>
        </w:rPr>
      </w:pPr>
      <w:r w:rsidRPr="00704A26">
        <w:rPr>
          <w:sz w:val="20"/>
          <w:szCs w:val="20"/>
        </w:rPr>
        <w:sym w:font="Symbol" w:char="F0B7"/>
      </w:r>
      <w:r w:rsidRPr="00704A26">
        <w:rPr>
          <w:sz w:val="20"/>
          <w:szCs w:val="20"/>
        </w:rPr>
        <w:t xml:space="preserve"> Prevenzione: contrazione della produzione pro capite del rifiuto urbano del 10% al 2020 rispetto al dato medio del periodo 2010-2012; </w:t>
      </w:r>
    </w:p>
    <w:p w:rsidR="004D40C1" w:rsidRPr="00704A26" w:rsidRDefault="004D40C1" w:rsidP="004D40C1">
      <w:pPr>
        <w:autoSpaceDE w:val="0"/>
        <w:autoSpaceDN w:val="0"/>
        <w:adjustRightInd w:val="0"/>
        <w:spacing w:after="0"/>
        <w:ind w:left="567"/>
        <w:jc w:val="both"/>
        <w:rPr>
          <w:sz w:val="20"/>
          <w:szCs w:val="20"/>
        </w:rPr>
      </w:pPr>
      <w:r w:rsidRPr="00704A26">
        <w:rPr>
          <w:sz w:val="20"/>
          <w:szCs w:val="20"/>
        </w:rPr>
        <w:sym w:font="Symbol" w:char="F0B7"/>
      </w:r>
      <w:r w:rsidRPr="00704A26">
        <w:rPr>
          <w:sz w:val="20"/>
          <w:szCs w:val="20"/>
        </w:rPr>
        <w:t xml:space="preserve"> Raccolta differenziata: al 2020 la raccolta differenziata per avvio a recupero sarà superiore al 70% a livello di ogni ATO; </w:t>
      </w:r>
    </w:p>
    <w:p w:rsidR="004D40C1" w:rsidRPr="00704A26" w:rsidRDefault="004D40C1" w:rsidP="004D40C1">
      <w:pPr>
        <w:autoSpaceDE w:val="0"/>
        <w:autoSpaceDN w:val="0"/>
        <w:adjustRightInd w:val="0"/>
        <w:spacing w:after="0"/>
        <w:ind w:left="567"/>
        <w:jc w:val="both"/>
        <w:rPr>
          <w:sz w:val="20"/>
          <w:szCs w:val="20"/>
        </w:rPr>
      </w:pPr>
      <w:r w:rsidRPr="00704A26">
        <w:rPr>
          <w:sz w:val="20"/>
          <w:szCs w:val="20"/>
        </w:rPr>
        <w:sym w:font="Symbol" w:char="F0B7"/>
      </w:r>
      <w:r w:rsidRPr="00704A26">
        <w:rPr>
          <w:sz w:val="20"/>
          <w:szCs w:val="20"/>
        </w:rPr>
        <w:t xml:space="preserve"> Smaltimento: minimizzazione del ricorso alla discarica attraverso l’evoluzione del sistema impiantistico di pretrattamento per consentire un ulteriore recupero di materia anche dal rifiuto indifferenziato ed eventuale possibilità di valorizzazione energetica indiretta (CSS); </w:t>
      </w:r>
    </w:p>
    <w:p w:rsidR="004D40C1" w:rsidRPr="00704A26" w:rsidRDefault="004D40C1" w:rsidP="004D40C1">
      <w:pPr>
        <w:autoSpaceDE w:val="0"/>
        <w:autoSpaceDN w:val="0"/>
        <w:adjustRightInd w:val="0"/>
        <w:spacing w:after="0"/>
        <w:ind w:left="567"/>
        <w:jc w:val="both"/>
        <w:rPr>
          <w:sz w:val="20"/>
          <w:szCs w:val="20"/>
        </w:rPr>
      </w:pPr>
      <w:r w:rsidRPr="00704A26">
        <w:rPr>
          <w:sz w:val="20"/>
          <w:szCs w:val="20"/>
        </w:rPr>
        <w:sym w:font="Symbol" w:char="F0B7"/>
      </w:r>
      <w:r w:rsidRPr="00704A26">
        <w:rPr>
          <w:sz w:val="20"/>
          <w:szCs w:val="20"/>
        </w:rPr>
        <w:t xml:space="preserve"> Assetto gestionale: è auspicata una integrazione funzionale tra le Autorità d’Ambito, che operano a livello provinciale, per il conseguimento delle migliori prestazioni del sistema gestionale. Ciò vale soprattutto per quanto attiene alle problematiche del soddisfacimento dei fabbisogni impiantistici, superando così quell’elemento di frammentarietà che ha caratterizzato fino ad oggi il settore. </w:t>
      </w:r>
    </w:p>
    <w:p w:rsidR="007E3566" w:rsidRPr="00704A26" w:rsidRDefault="004D40C1" w:rsidP="007E3566">
      <w:pPr>
        <w:autoSpaceDE w:val="0"/>
        <w:autoSpaceDN w:val="0"/>
        <w:adjustRightInd w:val="0"/>
        <w:spacing w:after="0"/>
        <w:jc w:val="both"/>
        <w:rPr>
          <w:sz w:val="20"/>
          <w:szCs w:val="20"/>
        </w:rPr>
      </w:pPr>
      <w:r w:rsidRPr="00704A26">
        <w:rPr>
          <w:sz w:val="20"/>
          <w:szCs w:val="20"/>
        </w:rPr>
        <w:t xml:space="preserve">Un elemento di forte criticità nel raggiungimento degli obiettivi di piano riguarda l’evoluzione del sistema impiantistico di pretrattamento e di specializzazione del recupero di materia/produzione di CSS dal rifiuto urbano indifferenziato, al fine di consentire la minimizzazione del ricorso allo smaltimento in discarica. Si segnalano al riguardo gravi carenze di trattamento negli Ambiti Territoriale Ottimali di Pesaro-Urbino e di Ancona che sono state superate negli anni con Ordinanze contingibili e urgenti (ex articolo 191 del Dlgs.n.152/2006) e con il ricorso ad </w:t>
      </w:r>
      <w:r w:rsidRPr="00704A26">
        <w:rPr>
          <w:sz w:val="20"/>
          <w:szCs w:val="20"/>
        </w:rPr>
        <w:lastRenderedPageBreak/>
        <w:t>impianti pubblici collocati sul territorio di altre Province (Macerata, Fermo ed Ascoli Piceno). La rilevanza e la criticità della situazione è determinata dalla insufficienza di risorse finanziarie necessarie all’attuazione degli interventi provenienti esclusivamente dalla tariffa (ossia dagli Enti locali). Il perdurare di questa carenza impiantistica di pretrattamento e di valorizzazione della frazione secca del residuo indifferenziato prevista nella pianificazione oltre a determinare un possibile contenzioso con la Commissione Europea espone la Regione, per mancato raggiungimento degli obiettivi previsti dal PRGR 2015, alla realizzazione di un impianto di incenerimento di capacità pari a 198.339 tonnellate previsto dal decreto del Presidente del Consiglio dei Ministri del 10 agosto 2016</w:t>
      </w:r>
      <w:r w:rsidR="007E3566" w:rsidRPr="00704A26">
        <w:rPr>
          <w:sz w:val="20"/>
          <w:szCs w:val="20"/>
        </w:rPr>
        <w:t>.</w:t>
      </w:r>
    </w:p>
    <w:p w:rsidR="004D40C1" w:rsidRPr="00704A26" w:rsidRDefault="004D40C1" w:rsidP="007E3566">
      <w:pPr>
        <w:autoSpaceDE w:val="0"/>
        <w:autoSpaceDN w:val="0"/>
        <w:adjustRightInd w:val="0"/>
        <w:spacing w:after="0"/>
        <w:jc w:val="both"/>
        <w:rPr>
          <w:sz w:val="20"/>
          <w:szCs w:val="20"/>
        </w:rPr>
      </w:pPr>
      <w:r w:rsidRPr="00704A26">
        <w:rPr>
          <w:sz w:val="20"/>
          <w:szCs w:val="20"/>
        </w:rPr>
        <w:t>Si segnala inoltre che il PRGR 2015 prevede interventi di adeguamento per gli impianti di pretrattamento (TMB) esistenti ed in esercizio sul territorio delle province di Macerata, Fermo ed Ascoli Piceno affinché gli impianti forniscano adeguate prestazioni con riferimento sia ai livelli di stabilizzazione della frazione organica ancora presente nel rifiuto indifferenziato sia agli obiettivi di recupero di materia /produzione di CSS dalla frazione secca. Un altro elemento di criticità è rappresentato dal fabbisogno residuo da soddisfare in ambito regionale di impianti di recupero della frazione organica dei rifiuti urbani (FORSU) derivanti dalla raccolta differenziata pari circa 72.701-103.716 tonn/anno individuato per la nostra Regione dal Ministero dell’Ambiente con il Dpcm 7 marzo 2016. Anche in questo caso la insufficienza di risorse finanziarie, provenienti esclusivamente dalla tributo speciale in discarica, non consente alla Regione di adempiere alle disposizioni ministeriali richiamate.</w:t>
      </w:r>
    </w:p>
    <w:p w:rsidR="007E3566" w:rsidRPr="00704A26" w:rsidRDefault="007E3566" w:rsidP="003C75F2">
      <w:pPr>
        <w:autoSpaceDE w:val="0"/>
        <w:autoSpaceDN w:val="0"/>
        <w:adjustRightInd w:val="0"/>
        <w:spacing w:after="0" w:line="240" w:lineRule="auto"/>
        <w:rPr>
          <w:rFonts w:ascii="Calibri" w:hAnsi="Calibri" w:cstheme="minorHAnsi"/>
          <w:sz w:val="24"/>
          <w:szCs w:val="24"/>
        </w:rPr>
      </w:pPr>
    </w:p>
    <w:p w:rsidR="00EE1D9C" w:rsidRPr="00704A26" w:rsidRDefault="00EE1D9C" w:rsidP="00EE1D9C">
      <w:pPr>
        <w:pStyle w:val="Intestazione"/>
        <w:tabs>
          <w:tab w:val="left" w:pos="3531"/>
        </w:tabs>
        <w:jc w:val="both"/>
        <w:rPr>
          <w:rFonts w:ascii="Calibri" w:hAnsi="Calibri" w:cs="Times New Roman"/>
          <w:i/>
          <w:sz w:val="24"/>
          <w:szCs w:val="24"/>
          <w:u w:val="single"/>
        </w:rPr>
      </w:pPr>
      <w:r w:rsidRPr="00704A26">
        <w:rPr>
          <w:rFonts w:ascii="Calibri" w:hAnsi="Calibri"/>
          <w:i/>
          <w:sz w:val="24"/>
          <w:szCs w:val="24"/>
          <w:u w:val="single"/>
        </w:rPr>
        <w:t>L’</w:t>
      </w:r>
      <w:r w:rsidRPr="00704A26">
        <w:rPr>
          <w:rFonts w:ascii="Calibri" w:hAnsi="Calibri" w:cs="Times New Roman"/>
          <w:i/>
          <w:sz w:val="24"/>
          <w:szCs w:val="24"/>
          <w:u w:val="single"/>
        </w:rPr>
        <w:t>Assemblea Territoriale d’Ambito (A.T.A.) Rifiuti dell’Ambito territoriale ottimale 1 – Pesaro e Urbino</w:t>
      </w:r>
    </w:p>
    <w:p w:rsidR="00EE1D9C" w:rsidRPr="00704A26" w:rsidRDefault="00EE1D9C" w:rsidP="00EE1D9C">
      <w:pPr>
        <w:autoSpaceDE w:val="0"/>
        <w:autoSpaceDN w:val="0"/>
        <w:adjustRightInd w:val="0"/>
        <w:spacing w:after="0" w:line="240" w:lineRule="auto"/>
        <w:jc w:val="both"/>
        <w:rPr>
          <w:rFonts w:ascii="Calibri" w:hAnsi="Calibri" w:cstheme="minorHAnsi"/>
          <w:sz w:val="24"/>
          <w:szCs w:val="24"/>
        </w:rPr>
      </w:pPr>
    </w:p>
    <w:p w:rsidR="00EE1D9C" w:rsidRPr="00704A26" w:rsidRDefault="006240C3" w:rsidP="006240C3">
      <w:pPr>
        <w:autoSpaceDE w:val="0"/>
        <w:autoSpaceDN w:val="0"/>
        <w:adjustRightInd w:val="0"/>
        <w:spacing w:after="0" w:line="240" w:lineRule="auto"/>
        <w:jc w:val="both"/>
        <w:rPr>
          <w:rFonts w:ascii="Calibri" w:hAnsi="Calibri" w:cstheme="minorHAnsi"/>
          <w:sz w:val="24"/>
          <w:szCs w:val="24"/>
        </w:rPr>
      </w:pPr>
      <w:r w:rsidRPr="00704A26">
        <w:rPr>
          <w:rFonts w:ascii="Calibri" w:hAnsi="Calibri" w:cstheme="minorHAnsi"/>
          <w:sz w:val="24"/>
          <w:szCs w:val="24"/>
        </w:rPr>
        <w:t>In base all’art. 7 comma 4 della L.R. Marche n. 24/2009 e ss.mm.ii.</w:t>
      </w:r>
      <w:r w:rsidR="00EE1D9C" w:rsidRPr="00704A26">
        <w:rPr>
          <w:rFonts w:ascii="Calibri" w:hAnsi="Calibri" w:cstheme="minorHAnsi"/>
          <w:sz w:val="24"/>
          <w:szCs w:val="24"/>
        </w:rPr>
        <w:t>:</w:t>
      </w:r>
    </w:p>
    <w:p w:rsidR="00EE1D9C" w:rsidRPr="00704A26" w:rsidRDefault="00EE1D9C" w:rsidP="00EE1D9C">
      <w:pPr>
        <w:pStyle w:val="Corpotesto"/>
        <w:spacing w:line="240" w:lineRule="auto"/>
        <w:rPr>
          <w:rFonts w:ascii="Calibri" w:hAnsi="Calibri" w:cstheme="minorHAnsi"/>
          <w:sz w:val="16"/>
          <w:szCs w:val="16"/>
        </w:rPr>
      </w:pP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sz w:val="24"/>
          <w:szCs w:val="24"/>
        </w:rPr>
        <w:t xml:space="preserve"> ‘</w:t>
      </w:r>
      <w:r w:rsidRPr="00704A26">
        <w:rPr>
          <w:rFonts w:ascii="Calibri" w:hAnsi="Calibri" w:cstheme="minorHAnsi"/>
          <w:i/>
          <w:sz w:val="24"/>
          <w:szCs w:val="24"/>
        </w:rPr>
        <w:t>Le funzioni di cui al comma 1 sono in particolare:</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a) l'organizzazione del servizio di gestione integrata dei rifiuti urbani e assimilati, secondo criteri di efficienza, efficacia, economicità e trasparenza;</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b) la determinazione degli obiettivi da perseguire per realizzare l'autosufficienza nello smaltimento dei rifiuti urbani non pericolosi e dei rifiuti derivanti dal loro trattamento;</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c) la predisposizione, l'adozione e l'approvazione del Piano d'Ambito (PdA) di cui all'articolo 10 e l'esecuzione del suo monitoraggio con particolare riferimento all'evoluzione dei fabbisogni e all'offerta impiantistica disponibile e necessaria;</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d) l'affidamento, secondo le disposizioni statali vigenti, del servizio di gestione integrata dei rifiuti, comprensivo delle attività di realizzazione e gestione degli impianti, della raccolta, della raccolta differenziata, della commercializzazione, dello smaltimento e del trattamento completo di tutti i rifiuti urbani e assimilati prodotti nell'ATO;</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e) la stipula di accordi di programma, di intese e convenzioni con altri soggetti pubblici proprietari di beni immobili e mobili, funzionali alla gestione integrata del ciclo dei rifiuti, nonché la stipula di contratti con soggetti privati per individuare forme di cooperazione e di collegamento ai sensi dell'</w:t>
      </w:r>
      <w:hyperlink r:id="rId9" w:anchor="id=10LX0000401022ART178,__m=document" w:history="1">
        <w:r w:rsidRPr="00704A26">
          <w:rPr>
            <w:rFonts w:ascii="Calibri" w:hAnsi="Calibri" w:cstheme="minorHAnsi"/>
            <w:i/>
            <w:sz w:val="24"/>
            <w:szCs w:val="24"/>
          </w:rPr>
          <w:t>articolo 177, comma 5, del D.Lgs. n. 152/2006</w:t>
        </w:r>
      </w:hyperlink>
      <w:r w:rsidRPr="00704A26">
        <w:rPr>
          <w:rFonts w:ascii="Calibri" w:hAnsi="Calibri" w:cstheme="minorHAnsi"/>
          <w:i/>
          <w:sz w:val="24"/>
          <w:szCs w:val="24"/>
        </w:rPr>
        <w:t>;</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f) il controllo della gestione del servizio integrato del ciclo dei rifiuti urbani e assimilati;</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g) la trasmissione alla Regione e ai Comuni del rapporto sullo stato di attuazione del PdA entro il 31 marzo di ogni anno;</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h) l'approvazione del contratto di servizio, sulla base dello schema tipo adottato dalla Regione ai sensi dell'</w:t>
      </w:r>
      <w:hyperlink r:id="rId10" w:anchor="id=10LX0000401022ART204,__m=document" w:history="1">
        <w:r w:rsidRPr="00704A26">
          <w:rPr>
            <w:rFonts w:ascii="Calibri" w:hAnsi="Calibri" w:cstheme="minorHAnsi"/>
            <w:i/>
            <w:sz w:val="24"/>
            <w:szCs w:val="24"/>
          </w:rPr>
          <w:t>articolo 203 del D.Lgs. n. 152/2006</w:t>
        </w:r>
      </w:hyperlink>
      <w:r w:rsidRPr="00704A26">
        <w:rPr>
          <w:rFonts w:ascii="Calibri" w:hAnsi="Calibri" w:cstheme="minorHAnsi"/>
          <w:i/>
          <w:sz w:val="24"/>
          <w:szCs w:val="24"/>
        </w:rPr>
        <w:t>;</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i) l'approvazione della Carta dei servizi;</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l) la determinazione della tariffa per la gestione integrata dei rifiuti urbani e assimilati ai sensi dell'</w:t>
      </w:r>
      <w:hyperlink r:id="rId11" w:anchor="id=10LX0000401022ART239,__m=document" w:history="1">
        <w:r w:rsidRPr="00704A26">
          <w:rPr>
            <w:rFonts w:ascii="Calibri" w:hAnsi="Calibri" w:cstheme="minorHAnsi"/>
            <w:i/>
            <w:sz w:val="24"/>
            <w:szCs w:val="24"/>
          </w:rPr>
          <w:t>articolo 238 del D.Lgs. n. 152/2006</w:t>
        </w:r>
      </w:hyperlink>
      <w:r w:rsidRPr="00704A26">
        <w:rPr>
          <w:rFonts w:ascii="Calibri" w:hAnsi="Calibri" w:cstheme="minorHAnsi"/>
          <w:i/>
          <w:sz w:val="24"/>
          <w:szCs w:val="24"/>
        </w:rPr>
        <w:t>;</w:t>
      </w:r>
    </w:p>
    <w:p w:rsid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t>m) la determinazione dell'entità delle misure compensative sulla base dei criteri individuati dalla Regione ai sensi dell'articolo 2, comma 1, lettera g);</w:t>
      </w:r>
    </w:p>
    <w:p w:rsidR="006240C3" w:rsidRPr="00787C55" w:rsidRDefault="006240C3" w:rsidP="006240C3">
      <w:pPr>
        <w:spacing w:after="0" w:line="240" w:lineRule="auto"/>
        <w:jc w:val="both"/>
        <w:rPr>
          <w:rFonts w:ascii="Calibri" w:hAnsi="Calibri" w:cstheme="minorHAnsi"/>
          <w:i/>
          <w:sz w:val="24"/>
          <w:szCs w:val="24"/>
        </w:rPr>
      </w:pPr>
      <w:r w:rsidRPr="00704A26">
        <w:rPr>
          <w:rFonts w:ascii="Calibri" w:hAnsi="Calibri" w:cstheme="minorHAnsi"/>
          <w:i/>
          <w:sz w:val="24"/>
          <w:szCs w:val="24"/>
        </w:rPr>
        <w:lastRenderedPageBreak/>
        <w:t>n) la trasmissione al catasto regionale di cui all'articolo 12 dei dati relativi al sistema integrato di gestione dei rifiuti urbani e assimilati tramite il sistema informatizzato dell'ARPAM, secondo le modalità stabilite dalla Giunta regionale</w:t>
      </w:r>
      <w:r w:rsidRPr="00704A26">
        <w:rPr>
          <w:rFonts w:ascii="Calibri" w:hAnsi="Calibri" w:cstheme="minorHAnsi"/>
          <w:sz w:val="24"/>
          <w:szCs w:val="24"/>
        </w:rPr>
        <w:t>’.</w:t>
      </w:r>
    </w:p>
    <w:p w:rsidR="006240C3" w:rsidRPr="00704A26" w:rsidRDefault="006240C3" w:rsidP="00EE1D9C">
      <w:pPr>
        <w:autoSpaceDE w:val="0"/>
        <w:autoSpaceDN w:val="0"/>
        <w:adjustRightInd w:val="0"/>
        <w:spacing w:after="0" w:line="240" w:lineRule="auto"/>
        <w:jc w:val="both"/>
        <w:rPr>
          <w:rFonts w:ascii="Calibri" w:hAnsi="Calibri" w:cstheme="minorHAnsi"/>
          <w:i/>
          <w:sz w:val="24"/>
          <w:szCs w:val="24"/>
          <w:u w:val="single"/>
        </w:rPr>
      </w:pPr>
    </w:p>
    <w:p w:rsidR="00EE1D9C" w:rsidRPr="00704A26" w:rsidRDefault="00EE1D9C" w:rsidP="00EE1D9C">
      <w:pPr>
        <w:autoSpaceDE w:val="0"/>
        <w:autoSpaceDN w:val="0"/>
        <w:adjustRightInd w:val="0"/>
        <w:spacing w:after="0" w:line="240" w:lineRule="auto"/>
        <w:jc w:val="both"/>
        <w:rPr>
          <w:rFonts w:ascii="Calibri" w:hAnsi="Calibri" w:cstheme="minorHAnsi"/>
          <w:i/>
          <w:sz w:val="24"/>
          <w:szCs w:val="24"/>
        </w:rPr>
      </w:pPr>
      <w:r w:rsidRPr="00704A26">
        <w:rPr>
          <w:rFonts w:ascii="Calibri" w:hAnsi="Calibri" w:cstheme="minorHAnsi"/>
          <w:i/>
          <w:sz w:val="24"/>
          <w:szCs w:val="24"/>
          <w:u w:val="single"/>
        </w:rPr>
        <w:t>Organizzazione istituzionale dell’ente e sua struttura organizzativa</w:t>
      </w:r>
      <w:r w:rsidRPr="00704A26">
        <w:rPr>
          <w:rFonts w:ascii="Calibri" w:hAnsi="Calibri" w:cstheme="minorHAnsi"/>
          <w:i/>
          <w:sz w:val="24"/>
          <w:szCs w:val="24"/>
        </w:rPr>
        <w:t>.</w:t>
      </w:r>
    </w:p>
    <w:p w:rsidR="00EE1D9C" w:rsidRPr="00704A26" w:rsidRDefault="00EE1D9C" w:rsidP="00EE1D9C">
      <w:pPr>
        <w:autoSpaceDE w:val="0"/>
        <w:autoSpaceDN w:val="0"/>
        <w:adjustRightInd w:val="0"/>
        <w:spacing w:after="0" w:line="240" w:lineRule="auto"/>
        <w:jc w:val="both"/>
        <w:rPr>
          <w:rFonts w:ascii="Calibri" w:hAnsi="Calibri" w:cstheme="minorHAnsi"/>
          <w:i/>
          <w:sz w:val="24"/>
          <w:szCs w:val="24"/>
        </w:rPr>
      </w:pPr>
    </w:p>
    <w:p w:rsidR="00EE1D9C" w:rsidRPr="00704A26" w:rsidRDefault="00EE1D9C" w:rsidP="00EE1D9C">
      <w:pPr>
        <w:pStyle w:val="Default"/>
        <w:jc w:val="both"/>
        <w:rPr>
          <w:rFonts w:asciiTheme="minorHAnsi" w:hAnsiTheme="minorHAnsi" w:cs="Times New Roman"/>
        </w:rPr>
      </w:pPr>
      <w:r w:rsidRPr="00704A26">
        <w:rPr>
          <w:rFonts w:asciiTheme="minorHAnsi" w:hAnsiTheme="minorHAnsi" w:cs="Times New Roman"/>
        </w:rPr>
        <w:t>A seguito della soppressione degli Ato ai sensi dell’articolo 2, comma 186 bis della legge 23 dicembre 2009 n. 191, la Regione Marche con L. n. 24/2009 così come modificata dalla L. n. 18/2011, nel provvedere agli adempimenti di competenza, con specifico riguardo all’organizzazione della gestione integrata dei rifiuti urbani, ha disposto che “</w:t>
      </w:r>
      <w:r w:rsidRPr="00704A26">
        <w:rPr>
          <w:rFonts w:asciiTheme="minorHAnsi" w:hAnsiTheme="minorHAnsi" w:cs="Times New Roman"/>
          <w:i/>
          <w:iCs/>
        </w:rPr>
        <w:t xml:space="preserve">le funzioni già esercitate dalle Autorità di ambito previste dall’art. 201 del d.lgs. 152/2006 sono svolte dall’Assemblea  territoriale d’ambito (ATA) alla quale partecipano obbligatoriamente i Comuni e la Provincia ricadenti in ciascun ATO. L’ATA è dotata di personalità giuridica di diritto pubblico e di autonomia gestionale, amministrativa e di bilancio. I rapporti tra gli enti locali appartenenti all’ATA sono regolati da apposita convenzione, stipulata ai sensi dell’art. 30 del decreto legislativo 18 agosto 2000, n. 267”. </w:t>
      </w:r>
    </w:p>
    <w:p w:rsidR="00EE1D9C" w:rsidRPr="00704A26" w:rsidRDefault="00EE1D9C" w:rsidP="00EE1D9C">
      <w:pPr>
        <w:spacing w:after="0"/>
        <w:jc w:val="both"/>
        <w:rPr>
          <w:rFonts w:cs="Times New Roman"/>
          <w:sz w:val="24"/>
          <w:szCs w:val="24"/>
        </w:rPr>
      </w:pPr>
    </w:p>
    <w:p w:rsidR="00EE1D9C" w:rsidRPr="00704A26" w:rsidRDefault="00EE1D9C" w:rsidP="00115F4D">
      <w:pPr>
        <w:spacing w:after="0"/>
        <w:jc w:val="both"/>
        <w:rPr>
          <w:rFonts w:ascii="Calibri" w:eastAsia="Calibri" w:hAnsi="Calibri" w:cs="Times New Roman"/>
          <w:sz w:val="24"/>
          <w:szCs w:val="24"/>
        </w:rPr>
      </w:pPr>
      <w:r w:rsidRPr="00704A26">
        <w:rPr>
          <w:rFonts w:ascii="Calibri" w:eastAsia="Calibri" w:hAnsi="Calibri" w:cs="Times New Roman"/>
          <w:sz w:val="24"/>
          <w:szCs w:val="24"/>
        </w:rPr>
        <w:t>L’Assemblea territoriale d’ambito (ATA) dell’Ambito territoriale ottimale 1 -  Pesaro e Urbino, ai sensi della L.R. 24/2009 e ss.mm.ii., si è formalmente istituita in data 24 ottobre 2013 e per lo svolgimento delle proprie funzioni istituzionali - in assenza di proprio personale - si è avvalsa di forme di collaborazione con l’Assemblea di Ambito territoriale ottimale n. 1 Marche Nord - Pesaro e Urbino (AAto idrico), e di una ulteriore forma di collaborazione</w:t>
      </w:r>
      <w:r w:rsidRPr="00704A26">
        <w:rPr>
          <w:rFonts w:ascii="Calibri" w:eastAsia="Calibri" w:hAnsi="Calibri"/>
          <w:sz w:val="24"/>
          <w:szCs w:val="24"/>
        </w:rPr>
        <w:t xml:space="preserve"> con la Provincia di Pesaro e Urbino</w:t>
      </w:r>
      <w:r w:rsidRPr="00704A26">
        <w:rPr>
          <w:rFonts w:ascii="Calibri" w:eastAsia="Calibri" w:hAnsi="Calibri" w:cs="Times New Roman"/>
          <w:sz w:val="24"/>
          <w:szCs w:val="24"/>
        </w:rPr>
        <w:t xml:space="preserve">, nonché di </w:t>
      </w:r>
      <w:r w:rsidR="002A7ECA" w:rsidRPr="00704A26">
        <w:rPr>
          <w:rFonts w:ascii="Calibri" w:eastAsia="Calibri" w:hAnsi="Calibri" w:cs="Times New Roman"/>
          <w:sz w:val="24"/>
          <w:szCs w:val="24"/>
        </w:rPr>
        <w:t>alcuni incarichi esterni</w:t>
      </w:r>
      <w:r w:rsidRPr="00704A26">
        <w:rPr>
          <w:rFonts w:ascii="Calibri" w:eastAsia="Calibri" w:hAnsi="Calibri" w:cs="Times New Roman"/>
          <w:sz w:val="24"/>
          <w:szCs w:val="24"/>
        </w:rPr>
        <w:t xml:space="preserve"> </w:t>
      </w:r>
      <w:r w:rsidR="002A7ECA" w:rsidRPr="00704A26">
        <w:rPr>
          <w:rFonts w:ascii="Calibri" w:eastAsia="Calibri" w:hAnsi="Calibri" w:cs="Times New Roman"/>
          <w:sz w:val="24"/>
          <w:szCs w:val="24"/>
        </w:rPr>
        <w:t>finalizzati</w:t>
      </w:r>
      <w:r w:rsidRPr="00704A26">
        <w:rPr>
          <w:rFonts w:ascii="Calibri" w:eastAsia="Calibri" w:hAnsi="Calibri" w:cs="Times New Roman"/>
          <w:sz w:val="24"/>
          <w:szCs w:val="24"/>
        </w:rPr>
        <w:t xml:space="preserve"> alla redazione ed attuazione del Piano d’Ambito (PdA) dei rifiuti</w:t>
      </w:r>
      <w:r w:rsidR="002A7ECA" w:rsidRPr="00704A26">
        <w:rPr>
          <w:rFonts w:ascii="Calibri" w:eastAsia="Calibri" w:hAnsi="Calibri" w:cs="Times New Roman"/>
          <w:sz w:val="24"/>
          <w:szCs w:val="24"/>
        </w:rPr>
        <w:t xml:space="preserve"> ed alla ricognizione degli affidamenti</w:t>
      </w:r>
      <w:r w:rsidRPr="00704A26">
        <w:rPr>
          <w:rFonts w:ascii="Calibri" w:eastAsia="Calibri" w:hAnsi="Calibri" w:cs="Times New Roman"/>
          <w:sz w:val="24"/>
          <w:szCs w:val="24"/>
        </w:rPr>
        <w:t>.</w:t>
      </w:r>
    </w:p>
    <w:p w:rsidR="00593D61" w:rsidRPr="00704A26" w:rsidRDefault="00593D61" w:rsidP="003C75F2">
      <w:pPr>
        <w:autoSpaceDE w:val="0"/>
        <w:autoSpaceDN w:val="0"/>
        <w:adjustRightInd w:val="0"/>
        <w:spacing w:after="0" w:line="240" w:lineRule="auto"/>
        <w:rPr>
          <w:rFonts w:ascii="Calibri" w:hAnsi="Calibri" w:cstheme="minorHAnsi"/>
          <w:sz w:val="24"/>
          <w:szCs w:val="24"/>
        </w:rPr>
      </w:pPr>
    </w:p>
    <w:p w:rsidR="00CC2BA7" w:rsidRPr="00C6558D" w:rsidRDefault="00CC2BA7" w:rsidP="00CC2BA7">
      <w:pPr>
        <w:autoSpaceDE w:val="0"/>
        <w:autoSpaceDN w:val="0"/>
        <w:adjustRightInd w:val="0"/>
        <w:spacing w:after="0" w:line="240" w:lineRule="auto"/>
        <w:jc w:val="both"/>
        <w:rPr>
          <w:rFonts w:ascii="Calibri" w:hAnsi="Calibri" w:cstheme="minorHAnsi"/>
          <w:sz w:val="24"/>
          <w:szCs w:val="24"/>
        </w:rPr>
      </w:pPr>
      <w:r w:rsidRPr="00C6558D">
        <w:rPr>
          <w:rFonts w:ascii="Calibri" w:hAnsi="Calibri" w:cstheme="minorHAnsi"/>
          <w:sz w:val="24"/>
          <w:szCs w:val="24"/>
        </w:rPr>
        <w:t xml:space="preserve">Il servizio di gestione integrata dei rifiuti urbani nel territorio dell’ATO n.1 Pesaro e Urbino viene gestito </w:t>
      </w:r>
      <w:r w:rsidR="00DB7174" w:rsidRPr="00C6558D">
        <w:rPr>
          <w:rFonts w:ascii="Calibri" w:hAnsi="Calibri" w:cstheme="minorHAnsi"/>
          <w:sz w:val="24"/>
          <w:szCs w:val="24"/>
        </w:rPr>
        <w:t xml:space="preserve">- nei rispettivi Comuni </w:t>
      </w:r>
      <w:r w:rsidR="00DA4DCE" w:rsidRPr="00C6558D">
        <w:rPr>
          <w:rFonts w:ascii="Calibri" w:hAnsi="Calibri" w:cstheme="minorHAnsi"/>
          <w:sz w:val="24"/>
          <w:szCs w:val="24"/>
        </w:rPr>
        <w:t>-</w:t>
      </w:r>
      <w:r w:rsidR="00DB7174" w:rsidRPr="00C6558D">
        <w:rPr>
          <w:rFonts w:ascii="Calibri" w:hAnsi="Calibri" w:cstheme="minorHAnsi"/>
          <w:sz w:val="24"/>
          <w:szCs w:val="24"/>
        </w:rPr>
        <w:t xml:space="preserve"> dai gestori sotto indicati</w:t>
      </w:r>
      <w:r w:rsidRPr="00C6558D">
        <w:rPr>
          <w:rFonts w:ascii="Calibri" w:hAnsi="Calibri" w:cstheme="minorHAnsi"/>
          <w:sz w:val="24"/>
          <w:szCs w:val="24"/>
        </w:rPr>
        <w:t>:</w:t>
      </w:r>
    </w:p>
    <w:p w:rsidR="0035629C" w:rsidRPr="00C6558D" w:rsidRDefault="0035629C" w:rsidP="0035629C">
      <w:pPr>
        <w:autoSpaceDE w:val="0"/>
        <w:autoSpaceDN w:val="0"/>
        <w:adjustRightInd w:val="0"/>
        <w:spacing w:after="0" w:line="240" w:lineRule="auto"/>
        <w:jc w:val="both"/>
        <w:rPr>
          <w:rFonts w:ascii="Calibri" w:hAnsi="Calibri" w:cstheme="minorHAnsi"/>
          <w:sz w:val="24"/>
          <w:szCs w:val="24"/>
        </w:rPr>
      </w:pPr>
    </w:p>
    <w:p w:rsidR="00DB7174" w:rsidRPr="00C6558D" w:rsidRDefault="005619EC" w:rsidP="00567B8B">
      <w:pPr>
        <w:pStyle w:val="Paragrafoelenco"/>
        <w:numPr>
          <w:ilvl w:val="0"/>
          <w:numId w:val="24"/>
        </w:numPr>
        <w:autoSpaceDE w:val="0"/>
        <w:autoSpaceDN w:val="0"/>
        <w:adjustRightInd w:val="0"/>
        <w:spacing w:line="240" w:lineRule="auto"/>
        <w:jc w:val="both"/>
        <w:rPr>
          <w:rFonts w:ascii="Calibri" w:hAnsi="Calibri" w:cstheme="minorHAnsi"/>
          <w:szCs w:val="24"/>
        </w:rPr>
      </w:pPr>
      <w:r w:rsidRPr="00C6558D">
        <w:rPr>
          <w:rFonts w:ascii="Calibri" w:hAnsi="Calibri" w:cstheme="minorHAnsi"/>
          <w:szCs w:val="24"/>
        </w:rPr>
        <w:t>Marche Multiservizi SpA: 40</w:t>
      </w:r>
      <w:r w:rsidR="00C70A16" w:rsidRPr="00C6558D">
        <w:rPr>
          <w:rFonts w:ascii="Calibri" w:hAnsi="Calibri" w:cstheme="minorHAnsi"/>
          <w:szCs w:val="24"/>
        </w:rPr>
        <w:t xml:space="preserve"> Comuni</w:t>
      </w:r>
      <w:r w:rsidR="00384D41" w:rsidRPr="00C6558D">
        <w:rPr>
          <w:rFonts w:ascii="Calibri" w:hAnsi="Calibri" w:cstheme="minorHAnsi"/>
          <w:szCs w:val="24"/>
        </w:rPr>
        <w:t>;</w:t>
      </w:r>
    </w:p>
    <w:p w:rsidR="00DB7174" w:rsidRPr="00C6558D" w:rsidRDefault="00DA4DCE" w:rsidP="00567B8B">
      <w:pPr>
        <w:pStyle w:val="Paragrafoelenco"/>
        <w:numPr>
          <w:ilvl w:val="0"/>
          <w:numId w:val="24"/>
        </w:numPr>
        <w:autoSpaceDE w:val="0"/>
        <w:autoSpaceDN w:val="0"/>
        <w:adjustRightInd w:val="0"/>
        <w:spacing w:line="240" w:lineRule="auto"/>
        <w:jc w:val="both"/>
        <w:rPr>
          <w:rFonts w:ascii="Calibri" w:hAnsi="Calibri" w:cstheme="minorHAnsi"/>
          <w:szCs w:val="24"/>
        </w:rPr>
      </w:pPr>
      <w:r w:rsidRPr="00C6558D">
        <w:rPr>
          <w:rFonts w:ascii="Calibri" w:hAnsi="Calibri" w:cstheme="minorHAnsi"/>
          <w:szCs w:val="24"/>
        </w:rPr>
        <w:t>ASET SpA: 13</w:t>
      </w:r>
      <w:r w:rsidR="00C70A16" w:rsidRPr="00C6558D">
        <w:rPr>
          <w:rFonts w:ascii="Calibri" w:hAnsi="Calibri" w:cstheme="minorHAnsi"/>
          <w:szCs w:val="24"/>
        </w:rPr>
        <w:t xml:space="preserve"> Comuni</w:t>
      </w:r>
      <w:r w:rsidR="00704A26" w:rsidRPr="00C6558D">
        <w:rPr>
          <w:rFonts w:ascii="Calibri" w:hAnsi="Calibri" w:cstheme="minorHAnsi"/>
          <w:szCs w:val="24"/>
        </w:rPr>
        <w:t xml:space="preserve"> (</w:t>
      </w:r>
      <w:r w:rsidRPr="00C6558D">
        <w:rPr>
          <w:rFonts w:ascii="Calibri" w:hAnsi="Calibri" w:cstheme="minorHAnsi"/>
          <w:szCs w:val="24"/>
        </w:rPr>
        <w:t xml:space="preserve">ora 11, </w:t>
      </w:r>
      <w:r w:rsidR="00704A26" w:rsidRPr="00C6558D">
        <w:rPr>
          <w:rFonts w:ascii="Calibri" w:hAnsi="Calibri" w:cstheme="minorHAnsi"/>
          <w:szCs w:val="24"/>
        </w:rPr>
        <w:t xml:space="preserve">per effetto </w:t>
      </w:r>
      <w:r w:rsidRPr="00C6558D">
        <w:rPr>
          <w:rFonts w:ascii="Calibri" w:hAnsi="Calibri" w:cstheme="minorHAnsi"/>
          <w:szCs w:val="24"/>
        </w:rPr>
        <w:t xml:space="preserve">della </w:t>
      </w:r>
      <w:r w:rsidR="00704A26" w:rsidRPr="00C6558D">
        <w:rPr>
          <w:rFonts w:ascii="Calibri" w:hAnsi="Calibri" w:cstheme="minorHAnsi"/>
          <w:szCs w:val="24"/>
        </w:rPr>
        <w:t>fusione di 3 Comuni nel Comune di Colli al Metauro)</w:t>
      </w:r>
      <w:r w:rsidR="00384D41" w:rsidRPr="00C6558D">
        <w:rPr>
          <w:rFonts w:ascii="Calibri" w:hAnsi="Calibri" w:cstheme="minorHAnsi"/>
          <w:szCs w:val="24"/>
        </w:rPr>
        <w:t>;</w:t>
      </w:r>
    </w:p>
    <w:p w:rsidR="00DB7174" w:rsidRPr="00C6558D" w:rsidRDefault="00C70A16" w:rsidP="00567B8B">
      <w:pPr>
        <w:pStyle w:val="Paragrafoelenco"/>
        <w:numPr>
          <w:ilvl w:val="0"/>
          <w:numId w:val="24"/>
        </w:numPr>
        <w:autoSpaceDE w:val="0"/>
        <w:autoSpaceDN w:val="0"/>
        <w:adjustRightInd w:val="0"/>
        <w:spacing w:line="240" w:lineRule="auto"/>
        <w:jc w:val="both"/>
        <w:rPr>
          <w:rFonts w:ascii="Calibri" w:hAnsi="Calibri" w:cstheme="minorHAnsi"/>
          <w:szCs w:val="24"/>
        </w:rPr>
      </w:pPr>
      <w:r w:rsidRPr="00C6558D">
        <w:rPr>
          <w:rFonts w:ascii="Calibri" w:hAnsi="Calibri" w:cstheme="minorHAnsi"/>
          <w:szCs w:val="24"/>
        </w:rPr>
        <w:t>ATI Onofaro srl e Caruter srl: 1 Comune (Comune di Mondolfo)</w:t>
      </w:r>
      <w:r w:rsidR="00384D41" w:rsidRPr="00C6558D">
        <w:rPr>
          <w:rFonts w:ascii="Calibri" w:hAnsi="Calibri" w:cstheme="minorHAnsi"/>
          <w:szCs w:val="24"/>
        </w:rPr>
        <w:t>;</w:t>
      </w:r>
    </w:p>
    <w:p w:rsidR="00DB7174" w:rsidRPr="00C6558D" w:rsidRDefault="00C70A16" w:rsidP="00567B8B">
      <w:pPr>
        <w:pStyle w:val="Paragrafoelenco"/>
        <w:numPr>
          <w:ilvl w:val="0"/>
          <w:numId w:val="24"/>
        </w:numPr>
        <w:autoSpaceDE w:val="0"/>
        <w:autoSpaceDN w:val="0"/>
        <w:adjustRightInd w:val="0"/>
        <w:spacing w:line="240" w:lineRule="auto"/>
        <w:jc w:val="both"/>
        <w:rPr>
          <w:rFonts w:ascii="Calibri" w:hAnsi="Calibri" w:cstheme="minorHAnsi"/>
          <w:szCs w:val="24"/>
        </w:rPr>
      </w:pPr>
      <w:r w:rsidRPr="00C6558D">
        <w:rPr>
          <w:rFonts w:ascii="Calibri" w:hAnsi="Calibri" w:cstheme="minorHAnsi"/>
          <w:szCs w:val="24"/>
        </w:rPr>
        <w:t>Rieco SpA: 1 Comune (Comune di San Lorenzo in Campo)</w:t>
      </w:r>
      <w:r w:rsidR="00384D41" w:rsidRPr="00C6558D">
        <w:rPr>
          <w:rFonts w:ascii="Calibri" w:hAnsi="Calibri" w:cstheme="minorHAnsi"/>
          <w:szCs w:val="24"/>
        </w:rPr>
        <w:t>;</w:t>
      </w:r>
    </w:p>
    <w:p w:rsidR="00C70A16" w:rsidRPr="00C6558D" w:rsidRDefault="00DA4DCE" w:rsidP="00704A26">
      <w:pPr>
        <w:pStyle w:val="Paragrafoelenco"/>
        <w:numPr>
          <w:ilvl w:val="0"/>
          <w:numId w:val="24"/>
        </w:numPr>
        <w:autoSpaceDE w:val="0"/>
        <w:autoSpaceDN w:val="0"/>
        <w:adjustRightInd w:val="0"/>
        <w:spacing w:line="240" w:lineRule="auto"/>
        <w:jc w:val="both"/>
        <w:rPr>
          <w:rFonts w:ascii="Calibri" w:hAnsi="Calibri" w:cstheme="minorHAnsi"/>
          <w:szCs w:val="24"/>
        </w:rPr>
      </w:pPr>
      <w:r w:rsidRPr="00C6558D">
        <w:rPr>
          <w:rFonts w:ascii="Calibri" w:hAnsi="Calibri" w:cstheme="minorHAnsi"/>
          <w:szCs w:val="24"/>
        </w:rPr>
        <w:t>In economia: 2 Comuni</w:t>
      </w:r>
      <w:r w:rsidR="00C70A16" w:rsidRPr="00C6558D">
        <w:rPr>
          <w:rFonts w:ascii="Calibri" w:hAnsi="Calibri" w:cstheme="minorHAnsi"/>
          <w:szCs w:val="24"/>
        </w:rPr>
        <w:t xml:space="preserve"> (Comune di Terre Roveresche</w:t>
      </w:r>
      <w:r w:rsidRPr="00C6558D">
        <w:rPr>
          <w:rFonts w:ascii="Calibri" w:hAnsi="Calibri" w:cstheme="minorHAnsi"/>
          <w:szCs w:val="24"/>
        </w:rPr>
        <w:t xml:space="preserve"> e Comune di Sestino</w:t>
      </w:r>
      <w:r w:rsidR="00C70A16" w:rsidRPr="00C6558D">
        <w:rPr>
          <w:rFonts w:ascii="Calibri" w:hAnsi="Calibri" w:cstheme="minorHAnsi"/>
          <w:szCs w:val="24"/>
        </w:rPr>
        <w:t>)</w:t>
      </w:r>
      <w:r w:rsidR="00384D41" w:rsidRPr="00C6558D">
        <w:rPr>
          <w:rFonts w:ascii="Calibri" w:hAnsi="Calibri" w:cstheme="minorHAnsi"/>
          <w:szCs w:val="24"/>
        </w:rPr>
        <w:t>.</w:t>
      </w:r>
    </w:p>
    <w:p w:rsidR="00C70A16" w:rsidRPr="00704A26" w:rsidRDefault="00C70A16" w:rsidP="003C75F2">
      <w:pPr>
        <w:autoSpaceDE w:val="0"/>
        <w:autoSpaceDN w:val="0"/>
        <w:adjustRightInd w:val="0"/>
        <w:spacing w:after="0" w:line="240" w:lineRule="auto"/>
        <w:rPr>
          <w:rFonts w:ascii="Calibri" w:hAnsi="Calibri" w:cstheme="minorHAnsi"/>
          <w:sz w:val="24"/>
          <w:szCs w:val="24"/>
        </w:rPr>
      </w:pPr>
    </w:p>
    <w:p w:rsidR="00241011" w:rsidRDefault="003C75F2" w:rsidP="00384D41">
      <w:pPr>
        <w:autoSpaceDE w:val="0"/>
        <w:autoSpaceDN w:val="0"/>
        <w:adjustRightInd w:val="0"/>
        <w:spacing w:after="0" w:line="240" w:lineRule="auto"/>
        <w:jc w:val="both"/>
        <w:rPr>
          <w:rFonts w:ascii="Calibri" w:hAnsi="Calibri" w:cstheme="minorHAnsi"/>
          <w:sz w:val="24"/>
          <w:szCs w:val="24"/>
        </w:rPr>
      </w:pPr>
      <w:r w:rsidRPr="00704A26">
        <w:rPr>
          <w:rFonts w:ascii="Calibri" w:hAnsi="Calibri" w:cstheme="minorHAnsi"/>
          <w:sz w:val="24"/>
          <w:szCs w:val="24"/>
        </w:rPr>
        <w:t xml:space="preserve">L’Ente </w:t>
      </w:r>
      <w:r w:rsidR="00DB7174" w:rsidRPr="00704A26">
        <w:rPr>
          <w:rFonts w:ascii="Calibri" w:hAnsi="Calibri" w:cstheme="minorHAnsi"/>
          <w:sz w:val="24"/>
          <w:szCs w:val="24"/>
        </w:rPr>
        <w:t xml:space="preserve">non </w:t>
      </w:r>
      <w:r w:rsidRPr="00704A26">
        <w:rPr>
          <w:rFonts w:ascii="Calibri" w:hAnsi="Calibri" w:cstheme="minorHAnsi"/>
          <w:sz w:val="24"/>
          <w:szCs w:val="24"/>
        </w:rPr>
        <w:t xml:space="preserve">detiene </w:t>
      </w:r>
      <w:r w:rsidR="00DB7174" w:rsidRPr="00704A26">
        <w:rPr>
          <w:rFonts w:ascii="Calibri" w:hAnsi="Calibri" w:cstheme="minorHAnsi"/>
          <w:sz w:val="24"/>
          <w:szCs w:val="24"/>
        </w:rPr>
        <w:t>partecipazioni</w:t>
      </w:r>
      <w:r w:rsidR="00384D41" w:rsidRPr="00704A26">
        <w:rPr>
          <w:rFonts w:ascii="Calibri" w:hAnsi="Calibri" w:cstheme="minorHAnsi"/>
          <w:sz w:val="24"/>
          <w:szCs w:val="24"/>
        </w:rPr>
        <w:t xml:space="preserve"> in società controllate o partecipate.</w:t>
      </w:r>
      <w:r w:rsidR="00DB7174" w:rsidRPr="00704A26">
        <w:rPr>
          <w:rFonts w:ascii="Calibri" w:hAnsi="Calibri" w:cstheme="minorHAnsi"/>
          <w:sz w:val="24"/>
          <w:szCs w:val="24"/>
        </w:rPr>
        <w:t xml:space="preserve"> </w:t>
      </w:r>
      <w:r w:rsidR="00384D41" w:rsidRPr="00704A26">
        <w:rPr>
          <w:rFonts w:ascii="Calibri" w:hAnsi="Calibri" w:cstheme="minorHAnsi"/>
          <w:sz w:val="24"/>
          <w:szCs w:val="24"/>
        </w:rPr>
        <w:t xml:space="preserve">Analogamente l’ATA </w:t>
      </w:r>
      <w:r w:rsidR="00DB7174" w:rsidRPr="00704A26">
        <w:rPr>
          <w:rFonts w:ascii="Calibri" w:hAnsi="Calibri" w:cstheme="minorHAnsi"/>
          <w:sz w:val="24"/>
          <w:szCs w:val="24"/>
        </w:rPr>
        <w:t>non ha enti strumentali controllati</w:t>
      </w:r>
      <w:r w:rsidR="00DB7174" w:rsidRPr="00704A26">
        <w:t xml:space="preserve"> o </w:t>
      </w:r>
      <w:r w:rsidR="00DB7174" w:rsidRPr="00704A26">
        <w:rPr>
          <w:rFonts w:ascii="Calibri" w:hAnsi="Calibri" w:cstheme="minorHAnsi"/>
          <w:sz w:val="24"/>
          <w:szCs w:val="24"/>
        </w:rPr>
        <w:t>partecipati</w:t>
      </w:r>
      <w:r w:rsidR="00384D41" w:rsidRPr="00704A26">
        <w:rPr>
          <w:rFonts w:ascii="Calibri" w:hAnsi="Calibri" w:cstheme="minorHAnsi"/>
          <w:sz w:val="24"/>
          <w:szCs w:val="24"/>
        </w:rPr>
        <w:t>.</w:t>
      </w:r>
    </w:p>
    <w:p w:rsidR="00241011" w:rsidRDefault="00241011">
      <w:pPr>
        <w:rPr>
          <w:rFonts w:ascii="Calibri" w:hAnsi="Calibri" w:cstheme="minorHAnsi"/>
          <w:sz w:val="24"/>
          <w:szCs w:val="24"/>
        </w:rPr>
      </w:pPr>
      <w:r>
        <w:rPr>
          <w:rFonts w:ascii="Calibri" w:hAnsi="Calibri" w:cstheme="minorHAnsi"/>
          <w:sz w:val="24"/>
          <w:szCs w:val="24"/>
        </w:rPr>
        <w:br w:type="page"/>
      </w:r>
    </w:p>
    <w:p w:rsidR="003C75F2" w:rsidRPr="008D1C27" w:rsidRDefault="003C75F2" w:rsidP="003C75F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Calibri" w:hAnsi="Calibri" w:cstheme="minorHAnsi"/>
          <w:sz w:val="24"/>
          <w:szCs w:val="24"/>
        </w:rPr>
      </w:pPr>
      <w:r w:rsidRPr="008D1C27">
        <w:rPr>
          <w:rFonts w:ascii="Calibri" w:hAnsi="Calibri" w:cstheme="minorHAnsi"/>
          <w:sz w:val="24"/>
          <w:szCs w:val="24"/>
        </w:rPr>
        <w:lastRenderedPageBreak/>
        <w:t>3. Sostenibilità economico finanziaria</w:t>
      </w:r>
    </w:p>
    <w:p w:rsidR="005075D2" w:rsidRPr="008D1C27" w:rsidRDefault="005075D2" w:rsidP="00027EF8">
      <w:pPr>
        <w:autoSpaceDE w:val="0"/>
        <w:autoSpaceDN w:val="0"/>
        <w:adjustRightInd w:val="0"/>
        <w:spacing w:after="0" w:line="240" w:lineRule="auto"/>
        <w:jc w:val="both"/>
        <w:rPr>
          <w:rFonts w:ascii="Calibri" w:hAnsi="Calibri" w:cstheme="minorHAnsi"/>
          <w:b/>
          <w:bCs/>
          <w:sz w:val="24"/>
          <w:szCs w:val="24"/>
        </w:rPr>
      </w:pPr>
      <w:r w:rsidRPr="008D1C27">
        <w:rPr>
          <w:rFonts w:ascii="Calibri" w:hAnsi="Calibri" w:cstheme="minorHAnsi"/>
          <w:b/>
          <w:bCs/>
          <w:sz w:val="24"/>
          <w:szCs w:val="24"/>
        </w:rPr>
        <w:t>Situazione di cassa dell’Ente</w:t>
      </w:r>
    </w:p>
    <w:p w:rsidR="00385087" w:rsidRPr="008D1C27" w:rsidRDefault="00385087" w:rsidP="00027EF8">
      <w:pPr>
        <w:autoSpaceDE w:val="0"/>
        <w:autoSpaceDN w:val="0"/>
        <w:adjustRightInd w:val="0"/>
        <w:spacing w:after="0" w:line="240" w:lineRule="auto"/>
        <w:jc w:val="both"/>
        <w:rPr>
          <w:rFonts w:ascii="Calibri" w:hAnsi="Calibri" w:cstheme="minorHAnsi"/>
          <w:sz w:val="24"/>
          <w:szCs w:val="24"/>
        </w:rPr>
      </w:pPr>
    </w:p>
    <w:p w:rsidR="00027EF8" w:rsidRPr="008D1C27" w:rsidRDefault="00027EF8" w:rsidP="00027EF8">
      <w:pPr>
        <w:autoSpaceDE w:val="0"/>
        <w:autoSpaceDN w:val="0"/>
        <w:adjustRightInd w:val="0"/>
        <w:spacing w:after="0" w:line="240" w:lineRule="auto"/>
        <w:jc w:val="both"/>
        <w:rPr>
          <w:rFonts w:ascii="Calibri" w:hAnsi="Calibri" w:cstheme="minorHAnsi"/>
          <w:sz w:val="24"/>
          <w:szCs w:val="24"/>
        </w:rPr>
      </w:pPr>
      <w:r w:rsidRPr="00AE4832">
        <w:rPr>
          <w:rFonts w:ascii="Calibri" w:hAnsi="Calibri" w:cstheme="minorHAnsi"/>
          <w:sz w:val="24"/>
          <w:szCs w:val="24"/>
        </w:rPr>
        <w:t xml:space="preserve">Fondo di cassa </w:t>
      </w:r>
      <w:r w:rsidR="00AE4832" w:rsidRPr="00AE4832">
        <w:rPr>
          <w:rFonts w:ascii="Calibri" w:hAnsi="Calibri" w:cstheme="minorHAnsi"/>
          <w:sz w:val="24"/>
          <w:szCs w:val="24"/>
        </w:rPr>
        <w:t>al</w:t>
      </w:r>
      <w:r w:rsidRPr="00AE4832">
        <w:rPr>
          <w:rFonts w:ascii="Calibri" w:hAnsi="Calibri" w:cstheme="minorHAnsi"/>
          <w:sz w:val="24"/>
          <w:szCs w:val="24"/>
        </w:rPr>
        <w:t xml:space="preserve"> 31/12/201</w:t>
      </w:r>
      <w:r w:rsidR="00385087" w:rsidRPr="00AE4832">
        <w:rPr>
          <w:rFonts w:ascii="Calibri" w:hAnsi="Calibri" w:cstheme="minorHAnsi"/>
          <w:sz w:val="24"/>
          <w:szCs w:val="24"/>
        </w:rPr>
        <w:t>8</w:t>
      </w:r>
      <w:r w:rsidRPr="00AE4832">
        <w:rPr>
          <w:rFonts w:ascii="Calibri" w:hAnsi="Calibri" w:cstheme="minorHAnsi"/>
          <w:sz w:val="24"/>
          <w:szCs w:val="24"/>
        </w:rPr>
        <w:t xml:space="preserve">: € </w:t>
      </w:r>
      <w:r w:rsidR="00AE4832" w:rsidRPr="00AE4832">
        <w:rPr>
          <w:rFonts w:ascii="Calibri" w:hAnsi="Calibri" w:cstheme="minorHAnsi"/>
          <w:sz w:val="24"/>
          <w:szCs w:val="24"/>
        </w:rPr>
        <w:t>780.868,10</w:t>
      </w:r>
    </w:p>
    <w:p w:rsidR="00385087" w:rsidRPr="008D1C27" w:rsidRDefault="00385087" w:rsidP="00027EF8">
      <w:pPr>
        <w:autoSpaceDE w:val="0"/>
        <w:autoSpaceDN w:val="0"/>
        <w:adjustRightInd w:val="0"/>
        <w:spacing w:after="0" w:line="240" w:lineRule="auto"/>
        <w:jc w:val="both"/>
        <w:rPr>
          <w:rFonts w:ascii="Calibri" w:hAnsi="Calibri" w:cstheme="minorHAnsi"/>
          <w:i/>
          <w:sz w:val="24"/>
          <w:szCs w:val="24"/>
        </w:rPr>
      </w:pPr>
    </w:p>
    <w:p w:rsidR="00027EF8" w:rsidRPr="008D1C27" w:rsidRDefault="00027EF8" w:rsidP="00027EF8">
      <w:pPr>
        <w:autoSpaceDE w:val="0"/>
        <w:autoSpaceDN w:val="0"/>
        <w:adjustRightInd w:val="0"/>
        <w:spacing w:after="0" w:line="240" w:lineRule="auto"/>
        <w:jc w:val="both"/>
        <w:rPr>
          <w:rFonts w:ascii="Calibri" w:hAnsi="Calibri" w:cstheme="minorHAnsi"/>
          <w:i/>
          <w:sz w:val="24"/>
          <w:szCs w:val="24"/>
        </w:rPr>
      </w:pPr>
      <w:r w:rsidRPr="008D1C27">
        <w:rPr>
          <w:rFonts w:ascii="Calibri" w:hAnsi="Calibri" w:cstheme="minorHAnsi"/>
          <w:i/>
          <w:sz w:val="24"/>
          <w:szCs w:val="24"/>
        </w:rPr>
        <w:t xml:space="preserve">Andamento del Fondo cassa nel triennio precedente </w:t>
      </w:r>
    </w:p>
    <w:p w:rsidR="00027EF8" w:rsidRPr="008D1C27" w:rsidRDefault="00027EF8" w:rsidP="00027EF8">
      <w:pPr>
        <w:tabs>
          <w:tab w:val="left" w:pos="4820"/>
        </w:tabs>
        <w:autoSpaceDE w:val="0"/>
        <w:autoSpaceDN w:val="0"/>
        <w:adjustRightInd w:val="0"/>
        <w:spacing w:after="0" w:line="240" w:lineRule="auto"/>
        <w:jc w:val="both"/>
        <w:rPr>
          <w:rFonts w:ascii="Calibri" w:hAnsi="Calibri" w:cstheme="minorHAnsi"/>
          <w:sz w:val="24"/>
          <w:szCs w:val="24"/>
        </w:rPr>
      </w:pPr>
      <w:r w:rsidRPr="008D1C27">
        <w:rPr>
          <w:rFonts w:ascii="Calibri" w:hAnsi="Calibri" w:cstheme="minorHAnsi"/>
          <w:sz w:val="24"/>
          <w:szCs w:val="24"/>
        </w:rPr>
        <w:t>Fondo cassa al 31/12/2015</w:t>
      </w:r>
      <w:r w:rsidRPr="008D1C27">
        <w:rPr>
          <w:rFonts w:ascii="Calibri" w:hAnsi="Calibri" w:cstheme="minorHAnsi"/>
          <w:sz w:val="24"/>
          <w:szCs w:val="24"/>
        </w:rPr>
        <w:tab/>
        <w:t xml:space="preserve">€ 100.000,00 </w:t>
      </w:r>
    </w:p>
    <w:p w:rsidR="00027EF8" w:rsidRPr="008D1C27" w:rsidRDefault="00027EF8" w:rsidP="00027EF8">
      <w:pPr>
        <w:tabs>
          <w:tab w:val="left" w:pos="4820"/>
        </w:tabs>
        <w:autoSpaceDE w:val="0"/>
        <w:autoSpaceDN w:val="0"/>
        <w:adjustRightInd w:val="0"/>
        <w:spacing w:after="0" w:line="240" w:lineRule="auto"/>
        <w:jc w:val="both"/>
        <w:rPr>
          <w:rFonts w:ascii="Calibri" w:hAnsi="Calibri" w:cstheme="minorHAnsi"/>
          <w:sz w:val="24"/>
          <w:szCs w:val="24"/>
        </w:rPr>
      </w:pPr>
      <w:r w:rsidRPr="008D1C27">
        <w:rPr>
          <w:rFonts w:ascii="Calibri" w:hAnsi="Calibri" w:cstheme="minorHAnsi"/>
          <w:sz w:val="24"/>
          <w:szCs w:val="24"/>
        </w:rPr>
        <w:t>Fondo cassa al 31/12/2016</w:t>
      </w:r>
      <w:r w:rsidRPr="008D1C27">
        <w:rPr>
          <w:rFonts w:ascii="Calibri" w:hAnsi="Calibri" w:cstheme="minorHAnsi"/>
          <w:sz w:val="24"/>
          <w:szCs w:val="24"/>
        </w:rPr>
        <w:tab/>
        <w:t xml:space="preserve">€ 206.647,69 </w:t>
      </w:r>
    </w:p>
    <w:p w:rsidR="00027EF8" w:rsidRPr="008D1C27" w:rsidRDefault="00027EF8" w:rsidP="00027EF8">
      <w:pPr>
        <w:tabs>
          <w:tab w:val="left" w:pos="4820"/>
        </w:tabs>
        <w:spacing w:after="0" w:line="240" w:lineRule="auto"/>
        <w:jc w:val="both"/>
        <w:rPr>
          <w:rFonts w:ascii="Calibri" w:hAnsi="Calibri" w:cstheme="minorHAnsi"/>
          <w:sz w:val="24"/>
          <w:szCs w:val="24"/>
        </w:rPr>
      </w:pPr>
      <w:r w:rsidRPr="008D1C27">
        <w:rPr>
          <w:rFonts w:ascii="Calibri" w:hAnsi="Calibri" w:cstheme="minorHAnsi"/>
          <w:sz w:val="24"/>
          <w:szCs w:val="24"/>
        </w:rPr>
        <w:t>Fondo cassa al 31/12/2017</w:t>
      </w:r>
      <w:r w:rsidRPr="008D1C27">
        <w:rPr>
          <w:rFonts w:ascii="Calibri" w:hAnsi="Calibri" w:cstheme="minorHAnsi"/>
          <w:sz w:val="24"/>
          <w:szCs w:val="24"/>
        </w:rPr>
        <w:tab/>
        <w:t>€ 402.760,49</w:t>
      </w:r>
    </w:p>
    <w:p w:rsidR="00027EF8" w:rsidRPr="008D1C27" w:rsidRDefault="00027EF8" w:rsidP="00027EF8">
      <w:pPr>
        <w:spacing w:after="0" w:line="240" w:lineRule="auto"/>
        <w:jc w:val="both"/>
        <w:rPr>
          <w:rFonts w:ascii="Calibri" w:hAnsi="Calibri" w:cstheme="minorHAnsi"/>
          <w:sz w:val="24"/>
          <w:szCs w:val="24"/>
        </w:rPr>
      </w:pPr>
    </w:p>
    <w:p w:rsidR="00027EF8" w:rsidRPr="008D1C27" w:rsidRDefault="00027EF8" w:rsidP="00027EF8">
      <w:pPr>
        <w:spacing w:after="0" w:line="240" w:lineRule="auto"/>
        <w:jc w:val="both"/>
        <w:rPr>
          <w:rFonts w:ascii="Calibri" w:hAnsi="Calibri" w:cstheme="minorHAnsi"/>
          <w:sz w:val="24"/>
          <w:szCs w:val="24"/>
        </w:rPr>
      </w:pPr>
      <w:r w:rsidRPr="008D1C27">
        <w:rPr>
          <w:rFonts w:ascii="Calibri" w:hAnsi="Calibri" w:cstheme="minorHAnsi"/>
          <w:i/>
          <w:sz w:val="24"/>
          <w:szCs w:val="24"/>
        </w:rPr>
        <w:t>Utilizzo Anticipazione di cassa nel triennio precedente</w:t>
      </w:r>
      <w:r w:rsidR="00256B90" w:rsidRPr="008D1C27">
        <w:rPr>
          <w:rFonts w:ascii="Calibri" w:hAnsi="Calibri" w:cstheme="minorHAnsi"/>
          <w:sz w:val="24"/>
          <w:szCs w:val="24"/>
        </w:rPr>
        <w:t>: l’Ente non ha fatto ricorso  all’anticipazione di cassa nel periodo in esame</w:t>
      </w:r>
      <w:r w:rsidR="00AE4832">
        <w:rPr>
          <w:rFonts w:ascii="Calibri" w:hAnsi="Calibri" w:cstheme="minorHAnsi"/>
          <w:sz w:val="24"/>
          <w:szCs w:val="24"/>
        </w:rPr>
        <w:t>.</w:t>
      </w:r>
      <w:r w:rsidR="00256B90" w:rsidRPr="008D1C27">
        <w:rPr>
          <w:rFonts w:ascii="Calibri" w:hAnsi="Calibri" w:cstheme="minorHAnsi"/>
          <w:sz w:val="24"/>
          <w:szCs w:val="24"/>
        </w:rPr>
        <w:t xml:space="preserve"> </w:t>
      </w:r>
    </w:p>
    <w:p w:rsidR="00027EF8" w:rsidRPr="008D1C27" w:rsidRDefault="00027EF8" w:rsidP="00027EF8">
      <w:pPr>
        <w:spacing w:after="0" w:line="240" w:lineRule="auto"/>
        <w:jc w:val="both"/>
        <w:rPr>
          <w:rFonts w:ascii="Calibri" w:hAnsi="Calibri" w:cstheme="minorHAnsi"/>
          <w:sz w:val="24"/>
          <w:szCs w:val="24"/>
        </w:rPr>
      </w:pPr>
    </w:p>
    <w:p w:rsidR="00395869" w:rsidRPr="008D1C27" w:rsidRDefault="00395869" w:rsidP="00027EF8">
      <w:pPr>
        <w:autoSpaceDE w:val="0"/>
        <w:autoSpaceDN w:val="0"/>
        <w:adjustRightInd w:val="0"/>
        <w:spacing w:after="0" w:line="240" w:lineRule="auto"/>
        <w:jc w:val="both"/>
        <w:rPr>
          <w:rFonts w:ascii="Calibri" w:hAnsi="Calibri" w:cstheme="minorHAnsi"/>
          <w:bCs/>
          <w:sz w:val="24"/>
          <w:szCs w:val="24"/>
        </w:rPr>
      </w:pPr>
      <w:r w:rsidRPr="008D1C27">
        <w:rPr>
          <w:rFonts w:ascii="Calibri" w:hAnsi="Calibri" w:cstheme="minorHAnsi"/>
          <w:bCs/>
          <w:sz w:val="24"/>
          <w:szCs w:val="24"/>
        </w:rPr>
        <w:t>Per quanto riguarda l’equilibrio di cassa, con riferimento alla sola competenza si da atto di quanto segue:</w:t>
      </w:r>
    </w:p>
    <w:p w:rsidR="00395869" w:rsidRPr="008D1C27" w:rsidRDefault="00395869" w:rsidP="00027EF8">
      <w:pPr>
        <w:autoSpaceDE w:val="0"/>
        <w:autoSpaceDN w:val="0"/>
        <w:adjustRightInd w:val="0"/>
        <w:spacing w:after="0" w:line="240" w:lineRule="auto"/>
        <w:jc w:val="both"/>
        <w:rPr>
          <w:rFonts w:ascii="Calibri" w:hAnsi="Calibri" w:cstheme="minorHAnsi"/>
          <w:bCs/>
          <w:sz w:val="24"/>
          <w:szCs w:val="24"/>
        </w:rPr>
      </w:pPr>
    </w:p>
    <w:p w:rsidR="00395869" w:rsidRPr="00AE4832" w:rsidRDefault="00395869" w:rsidP="00027EF8">
      <w:pPr>
        <w:autoSpaceDE w:val="0"/>
        <w:autoSpaceDN w:val="0"/>
        <w:adjustRightInd w:val="0"/>
        <w:spacing w:after="0" w:line="240" w:lineRule="auto"/>
        <w:jc w:val="both"/>
        <w:rPr>
          <w:rFonts w:ascii="Calibri" w:hAnsi="Calibri" w:cstheme="minorHAnsi"/>
          <w:bCs/>
          <w:sz w:val="24"/>
          <w:szCs w:val="24"/>
        </w:rPr>
      </w:pPr>
      <w:r w:rsidRPr="00AE4832">
        <w:rPr>
          <w:rFonts w:ascii="Calibri" w:hAnsi="Calibri" w:cstheme="minorHAnsi"/>
          <w:bCs/>
          <w:sz w:val="24"/>
          <w:szCs w:val="24"/>
        </w:rPr>
        <w:t xml:space="preserve">Totale Entrate - </w:t>
      </w:r>
      <w:r w:rsidRPr="00AE4832">
        <w:rPr>
          <w:rFonts w:ascii="Calibri" w:hAnsi="Calibri" w:cstheme="minorHAnsi"/>
          <w:bCs/>
          <w:i/>
          <w:sz w:val="24"/>
          <w:szCs w:val="24"/>
        </w:rPr>
        <w:t>previsione di cassa</w:t>
      </w:r>
      <w:r w:rsidRPr="00AE4832">
        <w:rPr>
          <w:rFonts w:ascii="Calibri" w:hAnsi="Calibri" w:cstheme="minorHAnsi"/>
          <w:bCs/>
          <w:sz w:val="24"/>
          <w:szCs w:val="24"/>
        </w:rPr>
        <w:t xml:space="preserve"> - anno 201</w:t>
      </w:r>
      <w:r w:rsidR="00256B90" w:rsidRPr="00AE4832">
        <w:rPr>
          <w:rFonts w:ascii="Calibri" w:hAnsi="Calibri" w:cstheme="minorHAnsi"/>
          <w:bCs/>
          <w:sz w:val="24"/>
          <w:szCs w:val="24"/>
        </w:rPr>
        <w:t>9</w:t>
      </w:r>
      <w:r w:rsidRPr="00AE4832">
        <w:rPr>
          <w:rFonts w:ascii="Calibri" w:hAnsi="Calibri" w:cstheme="minorHAnsi"/>
          <w:bCs/>
          <w:sz w:val="24"/>
          <w:szCs w:val="24"/>
        </w:rPr>
        <w:t xml:space="preserve">: €  </w:t>
      </w:r>
      <w:r w:rsidR="00385087" w:rsidRPr="00AE4832">
        <w:rPr>
          <w:rFonts w:ascii="Calibri" w:hAnsi="Calibri" w:cstheme="minorHAnsi"/>
          <w:bCs/>
          <w:sz w:val="24"/>
          <w:szCs w:val="24"/>
        </w:rPr>
        <w:t>1.</w:t>
      </w:r>
      <w:r w:rsidR="00AE4832" w:rsidRPr="00AE4832">
        <w:rPr>
          <w:rFonts w:ascii="Calibri" w:hAnsi="Calibri" w:cstheme="minorHAnsi"/>
          <w:bCs/>
          <w:sz w:val="24"/>
          <w:szCs w:val="24"/>
        </w:rPr>
        <w:t>814.350,00</w:t>
      </w:r>
    </w:p>
    <w:p w:rsidR="00395869" w:rsidRPr="008D1C27" w:rsidRDefault="00395869" w:rsidP="00027EF8">
      <w:pPr>
        <w:autoSpaceDE w:val="0"/>
        <w:autoSpaceDN w:val="0"/>
        <w:adjustRightInd w:val="0"/>
        <w:spacing w:after="0" w:line="240" w:lineRule="auto"/>
        <w:jc w:val="both"/>
        <w:rPr>
          <w:rFonts w:ascii="Calibri" w:hAnsi="Calibri" w:cstheme="minorHAnsi"/>
          <w:bCs/>
          <w:sz w:val="24"/>
          <w:szCs w:val="24"/>
        </w:rPr>
      </w:pPr>
      <w:r w:rsidRPr="00AE4832">
        <w:rPr>
          <w:rFonts w:ascii="Calibri" w:hAnsi="Calibri" w:cstheme="minorHAnsi"/>
          <w:bCs/>
          <w:sz w:val="24"/>
          <w:szCs w:val="24"/>
        </w:rPr>
        <w:t>Totale Spese</w:t>
      </w:r>
      <w:r w:rsidR="00256B90" w:rsidRPr="00AE4832">
        <w:rPr>
          <w:rFonts w:ascii="Calibri" w:hAnsi="Calibri" w:cstheme="minorHAnsi"/>
          <w:bCs/>
          <w:sz w:val="24"/>
          <w:szCs w:val="24"/>
        </w:rPr>
        <w:t xml:space="preserve"> </w:t>
      </w:r>
      <w:r w:rsidR="00AE4832" w:rsidRPr="00AE4832">
        <w:rPr>
          <w:rFonts w:ascii="Calibri" w:hAnsi="Calibri" w:cstheme="minorHAnsi"/>
          <w:bCs/>
          <w:sz w:val="24"/>
          <w:szCs w:val="24"/>
        </w:rPr>
        <w:t xml:space="preserve">  </w:t>
      </w:r>
      <w:r w:rsidR="00256B90" w:rsidRPr="00AE4832">
        <w:rPr>
          <w:rFonts w:ascii="Calibri" w:hAnsi="Calibri" w:cstheme="minorHAnsi"/>
          <w:bCs/>
          <w:sz w:val="24"/>
          <w:szCs w:val="24"/>
        </w:rPr>
        <w:t>-</w:t>
      </w:r>
      <w:r w:rsidRPr="00AE4832">
        <w:rPr>
          <w:rFonts w:ascii="Calibri" w:hAnsi="Calibri" w:cstheme="minorHAnsi"/>
          <w:bCs/>
          <w:sz w:val="24"/>
          <w:szCs w:val="24"/>
        </w:rPr>
        <w:t xml:space="preserve"> </w:t>
      </w:r>
      <w:r w:rsidRPr="00AE4832">
        <w:rPr>
          <w:rFonts w:ascii="Calibri" w:hAnsi="Calibri" w:cstheme="minorHAnsi"/>
          <w:bCs/>
          <w:i/>
          <w:sz w:val="24"/>
          <w:szCs w:val="24"/>
        </w:rPr>
        <w:t>previsione di cassa</w:t>
      </w:r>
      <w:r w:rsidR="00256B90" w:rsidRPr="00AE4832">
        <w:rPr>
          <w:rFonts w:ascii="Calibri" w:hAnsi="Calibri" w:cstheme="minorHAnsi"/>
          <w:bCs/>
          <w:sz w:val="24"/>
          <w:szCs w:val="24"/>
        </w:rPr>
        <w:t xml:space="preserve"> -</w:t>
      </w:r>
      <w:r w:rsidRPr="00AE4832">
        <w:rPr>
          <w:rFonts w:ascii="Calibri" w:hAnsi="Calibri" w:cstheme="minorHAnsi"/>
          <w:bCs/>
          <w:sz w:val="24"/>
          <w:szCs w:val="24"/>
        </w:rPr>
        <w:t xml:space="preserve"> </w:t>
      </w:r>
      <w:r w:rsidR="00256B90" w:rsidRPr="00AE4832">
        <w:rPr>
          <w:rFonts w:ascii="Calibri" w:hAnsi="Calibri" w:cstheme="minorHAnsi"/>
          <w:bCs/>
          <w:sz w:val="24"/>
          <w:szCs w:val="24"/>
        </w:rPr>
        <w:t xml:space="preserve"> </w:t>
      </w:r>
      <w:r w:rsidRPr="00AE4832">
        <w:rPr>
          <w:rFonts w:ascii="Calibri" w:hAnsi="Calibri" w:cstheme="minorHAnsi"/>
          <w:bCs/>
          <w:sz w:val="24"/>
          <w:szCs w:val="24"/>
        </w:rPr>
        <w:t>anno 201</w:t>
      </w:r>
      <w:r w:rsidR="00256B90" w:rsidRPr="00AE4832">
        <w:rPr>
          <w:rFonts w:ascii="Calibri" w:hAnsi="Calibri" w:cstheme="minorHAnsi"/>
          <w:bCs/>
          <w:sz w:val="24"/>
          <w:szCs w:val="24"/>
        </w:rPr>
        <w:t>9</w:t>
      </w:r>
      <w:r w:rsidRPr="00AE4832">
        <w:rPr>
          <w:rFonts w:ascii="Calibri" w:hAnsi="Calibri" w:cstheme="minorHAnsi"/>
          <w:bCs/>
          <w:sz w:val="24"/>
          <w:szCs w:val="24"/>
        </w:rPr>
        <w:t xml:space="preserve">: </w:t>
      </w:r>
      <w:r w:rsidR="00385087" w:rsidRPr="00AE4832">
        <w:rPr>
          <w:rFonts w:ascii="Calibri" w:hAnsi="Calibri" w:cstheme="minorHAnsi"/>
          <w:bCs/>
          <w:sz w:val="24"/>
          <w:szCs w:val="24"/>
        </w:rPr>
        <w:t xml:space="preserve">€ </w:t>
      </w:r>
      <w:r w:rsidR="00AE4832" w:rsidRPr="00AE4832">
        <w:rPr>
          <w:rFonts w:ascii="Calibri" w:hAnsi="Calibri" w:cstheme="minorHAnsi"/>
          <w:bCs/>
          <w:sz w:val="24"/>
          <w:szCs w:val="24"/>
        </w:rPr>
        <w:t xml:space="preserve"> 1.020.371,66</w:t>
      </w:r>
    </w:p>
    <w:p w:rsidR="00395869" w:rsidRPr="008D1C27" w:rsidRDefault="00395869" w:rsidP="00027EF8">
      <w:pPr>
        <w:autoSpaceDE w:val="0"/>
        <w:autoSpaceDN w:val="0"/>
        <w:adjustRightInd w:val="0"/>
        <w:spacing w:after="0" w:line="240" w:lineRule="auto"/>
        <w:jc w:val="both"/>
        <w:rPr>
          <w:rFonts w:ascii="Calibri" w:hAnsi="Calibri" w:cstheme="minorHAnsi"/>
          <w:bCs/>
          <w:i/>
          <w:sz w:val="24"/>
          <w:szCs w:val="24"/>
        </w:rPr>
      </w:pPr>
    </w:p>
    <w:p w:rsidR="00395869" w:rsidRPr="008D1C27" w:rsidRDefault="00395869" w:rsidP="00027EF8">
      <w:pPr>
        <w:autoSpaceDE w:val="0"/>
        <w:autoSpaceDN w:val="0"/>
        <w:adjustRightInd w:val="0"/>
        <w:spacing w:after="0" w:line="240" w:lineRule="auto"/>
        <w:jc w:val="both"/>
        <w:rPr>
          <w:rFonts w:ascii="Calibri" w:hAnsi="Calibri" w:cstheme="minorHAnsi"/>
          <w:bCs/>
          <w:sz w:val="24"/>
          <w:szCs w:val="24"/>
        </w:rPr>
      </w:pPr>
    </w:p>
    <w:p w:rsidR="003C75F2" w:rsidRPr="008D1C27" w:rsidRDefault="003C75F2" w:rsidP="003C75F2">
      <w:pPr>
        <w:spacing w:after="0" w:line="240" w:lineRule="auto"/>
        <w:rPr>
          <w:rFonts w:ascii="Calibri" w:hAnsi="Calibri" w:cstheme="minorHAnsi"/>
          <w:b/>
          <w:sz w:val="24"/>
          <w:szCs w:val="24"/>
        </w:rPr>
      </w:pPr>
      <w:r w:rsidRPr="008D1C27">
        <w:rPr>
          <w:rFonts w:ascii="Calibri" w:hAnsi="Calibri" w:cstheme="minorHAnsi"/>
          <w:b/>
          <w:sz w:val="24"/>
          <w:szCs w:val="24"/>
        </w:rPr>
        <w:t>Livello di indebitamento</w:t>
      </w:r>
    </w:p>
    <w:p w:rsidR="00F26FDA" w:rsidRPr="008D1C27" w:rsidRDefault="00F26FDA" w:rsidP="00F26FDA">
      <w:pPr>
        <w:spacing w:after="0" w:line="240" w:lineRule="auto"/>
        <w:jc w:val="both"/>
        <w:rPr>
          <w:rFonts w:ascii="Calibri" w:hAnsi="Calibri" w:cstheme="minorHAnsi"/>
          <w:sz w:val="24"/>
          <w:szCs w:val="24"/>
        </w:rPr>
      </w:pPr>
      <w:r w:rsidRPr="008D1C27">
        <w:rPr>
          <w:rFonts w:ascii="Calibri" w:hAnsi="Calibri" w:cstheme="minorHAnsi"/>
          <w:sz w:val="24"/>
          <w:szCs w:val="24"/>
        </w:rPr>
        <w:t xml:space="preserve">Il limite per l’indebitamento degli enti locali è stabilito dall’art.16, comma 11 del D.L.95/2012, convertito nella legge n.135/2012 ed è pari all’8% del totale dei primi tre titoli delle entrate del penultimo esercizio provvisorio. </w:t>
      </w:r>
    </w:p>
    <w:p w:rsidR="00A46D76" w:rsidRPr="008D1C27" w:rsidRDefault="00A46D76" w:rsidP="00F26FDA">
      <w:pPr>
        <w:spacing w:after="0" w:line="240" w:lineRule="auto"/>
        <w:jc w:val="both"/>
        <w:rPr>
          <w:rFonts w:ascii="Calibri" w:hAnsi="Calibri" w:cstheme="minorHAnsi"/>
          <w:sz w:val="24"/>
          <w:szCs w:val="24"/>
        </w:rPr>
      </w:pPr>
    </w:p>
    <w:p w:rsidR="003C75F2" w:rsidRPr="008D1C27" w:rsidRDefault="003C75F2" w:rsidP="003C75F2">
      <w:pPr>
        <w:spacing w:after="0" w:line="240" w:lineRule="auto"/>
        <w:rPr>
          <w:rFonts w:ascii="Calibri" w:hAnsi="Calibri" w:cstheme="minorHAnsi"/>
          <w:sz w:val="24"/>
          <w:szCs w:val="24"/>
        </w:rPr>
      </w:pPr>
      <w:r w:rsidRPr="008D1C27">
        <w:rPr>
          <w:rFonts w:ascii="Calibri" w:hAnsi="Calibri" w:cstheme="minorHAnsi"/>
          <w:sz w:val="24"/>
          <w:szCs w:val="24"/>
        </w:rPr>
        <w:t>Incidenza interessi passivi impegnati/entrate accertate primi 3 titoli</w:t>
      </w:r>
    </w:p>
    <w:p w:rsidR="00F26FDA" w:rsidRPr="008D1C27" w:rsidRDefault="00F26FDA" w:rsidP="003C75F2">
      <w:pPr>
        <w:spacing w:after="0" w:line="240" w:lineRule="auto"/>
        <w:rPr>
          <w:rFonts w:ascii="Calibri" w:hAnsi="Calibri" w:cstheme="minorHAnsi"/>
          <w:sz w:val="24"/>
          <w:szCs w:val="24"/>
        </w:rPr>
      </w:pPr>
    </w:p>
    <w:tbl>
      <w:tblPr>
        <w:tblStyle w:val="Grigliatabella"/>
        <w:tblW w:w="0" w:type="auto"/>
        <w:tblLook w:val="04A0" w:firstRow="1" w:lastRow="0" w:firstColumn="1" w:lastColumn="0" w:noHBand="0" w:noVBand="1"/>
      </w:tblPr>
      <w:tblGrid>
        <w:gridCol w:w="2444"/>
        <w:gridCol w:w="2444"/>
        <w:gridCol w:w="2445"/>
        <w:gridCol w:w="2445"/>
      </w:tblGrid>
      <w:tr w:rsidR="003C75F2" w:rsidRPr="008D1C27" w:rsidTr="00F26FDA">
        <w:tc>
          <w:tcPr>
            <w:tcW w:w="2444" w:type="dxa"/>
          </w:tcPr>
          <w:p w:rsidR="003C75F2" w:rsidRPr="008D1C27" w:rsidRDefault="00C36EC0" w:rsidP="003C75F2">
            <w:pPr>
              <w:rPr>
                <w:rFonts w:ascii="Calibri" w:hAnsi="Calibri" w:cstheme="minorHAnsi"/>
                <w:sz w:val="24"/>
                <w:szCs w:val="24"/>
              </w:rPr>
            </w:pPr>
            <w:r w:rsidRPr="008D1C27">
              <w:rPr>
                <w:rFonts w:ascii="Calibri" w:hAnsi="Calibri" w:cstheme="minorHAnsi"/>
                <w:sz w:val="24"/>
                <w:szCs w:val="24"/>
              </w:rPr>
              <w:t>Anno di riferimento</w:t>
            </w:r>
          </w:p>
        </w:tc>
        <w:tc>
          <w:tcPr>
            <w:tcW w:w="2444" w:type="dxa"/>
          </w:tcPr>
          <w:p w:rsidR="003C75F2" w:rsidRPr="008D1C27" w:rsidRDefault="00C36EC0" w:rsidP="00F26FDA">
            <w:pPr>
              <w:jc w:val="center"/>
              <w:rPr>
                <w:rFonts w:ascii="Calibri" w:hAnsi="Calibri" w:cstheme="minorHAnsi"/>
                <w:sz w:val="24"/>
                <w:szCs w:val="24"/>
              </w:rPr>
            </w:pPr>
            <w:r w:rsidRPr="008D1C27">
              <w:rPr>
                <w:rFonts w:ascii="Calibri" w:hAnsi="Calibri" w:cstheme="minorHAnsi"/>
                <w:sz w:val="24"/>
                <w:szCs w:val="24"/>
              </w:rPr>
              <w:t>Interessi passivi impegnati(a)</w:t>
            </w:r>
          </w:p>
        </w:tc>
        <w:tc>
          <w:tcPr>
            <w:tcW w:w="2445" w:type="dxa"/>
          </w:tcPr>
          <w:p w:rsidR="00F26FDA" w:rsidRPr="008D1C27" w:rsidRDefault="00C36EC0" w:rsidP="00F26FDA">
            <w:pPr>
              <w:jc w:val="center"/>
              <w:rPr>
                <w:rFonts w:ascii="Calibri" w:hAnsi="Calibri" w:cstheme="minorHAnsi"/>
                <w:sz w:val="24"/>
                <w:szCs w:val="24"/>
              </w:rPr>
            </w:pPr>
            <w:r w:rsidRPr="008D1C27">
              <w:rPr>
                <w:rFonts w:ascii="Calibri" w:hAnsi="Calibri" w:cstheme="minorHAnsi"/>
                <w:sz w:val="24"/>
                <w:szCs w:val="24"/>
              </w:rPr>
              <w:t xml:space="preserve">Entrate accertate </w:t>
            </w:r>
          </w:p>
          <w:p w:rsidR="003C75F2" w:rsidRPr="008D1C27" w:rsidRDefault="00C36EC0" w:rsidP="00F26FDA">
            <w:pPr>
              <w:jc w:val="center"/>
              <w:rPr>
                <w:rFonts w:ascii="Calibri" w:hAnsi="Calibri" w:cstheme="minorHAnsi"/>
                <w:sz w:val="24"/>
                <w:szCs w:val="24"/>
              </w:rPr>
            </w:pPr>
            <w:r w:rsidRPr="008D1C27">
              <w:rPr>
                <w:rFonts w:ascii="Calibri" w:hAnsi="Calibri" w:cstheme="minorHAnsi"/>
                <w:sz w:val="24"/>
                <w:szCs w:val="24"/>
              </w:rPr>
              <w:t>tit.1-2-3- (b)</w:t>
            </w:r>
          </w:p>
        </w:tc>
        <w:tc>
          <w:tcPr>
            <w:tcW w:w="2445" w:type="dxa"/>
            <w:vAlign w:val="center"/>
          </w:tcPr>
          <w:p w:rsidR="003C75F2" w:rsidRPr="008D1C27" w:rsidRDefault="00C36EC0" w:rsidP="00F26FDA">
            <w:pPr>
              <w:jc w:val="center"/>
              <w:rPr>
                <w:rFonts w:ascii="Calibri" w:hAnsi="Calibri" w:cstheme="minorHAnsi"/>
                <w:sz w:val="24"/>
                <w:szCs w:val="24"/>
              </w:rPr>
            </w:pPr>
            <w:r w:rsidRPr="008D1C27">
              <w:rPr>
                <w:rFonts w:ascii="Calibri" w:hAnsi="Calibri" w:cstheme="minorHAnsi"/>
                <w:sz w:val="24"/>
                <w:szCs w:val="24"/>
              </w:rPr>
              <w:t>Incidenza (a/b)%</w:t>
            </w:r>
          </w:p>
        </w:tc>
      </w:tr>
      <w:tr w:rsidR="00C36EC0" w:rsidRPr="008D1C27" w:rsidTr="00F26FDA">
        <w:tc>
          <w:tcPr>
            <w:tcW w:w="2444" w:type="dxa"/>
          </w:tcPr>
          <w:p w:rsidR="00C36EC0" w:rsidRPr="008D1C27" w:rsidRDefault="00F26FDA" w:rsidP="00F26FDA">
            <w:pPr>
              <w:jc w:val="center"/>
              <w:rPr>
                <w:rFonts w:ascii="Calibri" w:hAnsi="Calibri" w:cstheme="minorHAnsi"/>
                <w:sz w:val="24"/>
                <w:szCs w:val="24"/>
              </w:rPr>
            </w:pPr>
            <w:r w:rsidRPr="008D1C27">
              <w:rPr>
                <w:rFonts w:ascii="Calibri" w:hAnsi="Calibri" w:cstheme="minorHAnsi"/>
                <w:sz w:val="24"/>
                <w:szCs w:val="24"/>
              </w:rPr>
              <w:t>2017</w:t>
            </w:r>
          </w:p>
        </w:tc>
        <w:tc>
          <w:tcPr>
            <w:tcW w:w="2444" w:type="dxa"/>
          </w:tcPr>
          <w:p w:rsidR="00F26FDA" w:rsidRPr="008D1C27" w:rsidRDefault="00F26FDA" w:rsidP="00F26FDA">
            <w:pPr>
              <w:jc w:val="right"/>
              <w:rPr>
                <w:rFonts w:ascii="Calibri" w:hAnsi="Calibri" w:cstheme="minorHAnsi"/>
                <w:sz w:val="24"/>
                <w:szCs w:val="24"/>
              </w:rPr>
            </w:pPr>
            <w:r w:rsidRPr="008D1C27">
              <w:rPr>
                <w:rFonts w:ascii="Calibri" w:hAnsi="Calibri" w:cstheme="minorHAnsi"/>
                <w:sz w:val="24"/>
                <w:szCs w:val="24"/>
              </w:rPr>
              <w:t>-</w:t>
            </w:r>
          </w:p>
        </w:tc>
        <w:tc>
          <w:tcPr>
            <w:tcW w:w="2445" w:type="dxa"/>
            <w:vAlign w:val="center"/>
          </w:tcPr>
          <w:p w:rsidR="00C36EC0" w:rsidRPr="008D1C27" w:rsidRDefault="00F26FDA" w:rsidP="00F26FDA">
            <w:pPr>
              <w:jc w:val="right"/>
              <w:rPr>
                <w:rFonts w:ascii="Calibri" w:hAnsi="Calibri" w:cstheme="minorHAnsi"/>
                <w:sz w:val="24"/>
                <w:szCs w:val="24"/>
              </w:rPr>
            </w:pPr>
            <w:r w:rsidRPr="008D1C27">
              <w:rPr>
                <w:rFonts w:ascii="Calibri" w:hAnsi="Calibri" w:cstheme="minorHAnsi"/>
                <w:sz w:val="24"/>
                <w:szCs w:val="24"/>
              </w:rPr>
              <w:t>€ 118.000,00</w:t>
            </w:r>
          </w:p>
        </w:tc>
        <w:tc>
          <w:tcPr>
            <w:tcW w:w="2445" w:type="dxa"/>
            <w:vAlign w:val="center"/>
          </w:tcPr>
          <w:p w:rsidR="00C36EC0" w:rsidRPr="008D1C27" w:rsidRDefault="00F26FDA" w:rsidP="00F26FDA">
            <w:pPr>
              <w:jc w:val="right"/>
              <w:rPr>
                <w:rFonts w:ascii="Calibri" w:hAnsi="Calibri" w:cstheme="minorHAnsi"/>
                <w:sz w:val="24"/>
                <w:szCs w:val="24"/>
              </w:rPr>
            </w:pPr>
            <w:r w:rsidRPr="008D1C27">
              <w:rPr>
                <w:rFonts w:ascii="Calibri" w:hAnsi="Calibri" w:cstheme="minorHAnsi"/>
                <w:sz w:val="24"/>
                <w:szCs w:val="24"/>
              </w:rPr>
              <w:t>0%</w:t>
            </w:r>
          </w:p>
        </w:tc>
      </w:tr>
      <w:tr w:rsidR="00C36EC0" w:rsidRPr="008D1C27" w:rsidTr="00F26FDA">
        <w:tc>
          <w:tcPr>
            <w:tcW w:w="2444" w:type="dxa"/>
          </w:tcPr>
          <w:p w:rsidR="00C36EC0" w:rsidRPr="008D1C27" w:rsidRDefault="00F26FDA" w:rsidP="00F26FDA">
            <w:pPr>
              <w:jc w:val="center"/>
              <w:rPr>
                <w:rFonts w:ascii="Calibri" w:hAnsi="Calibri" w:cstheme="minorHAnsi"/>
                <w:sz w:val="24"/>
                <w:szCs w:val="24"/>
              </w:rPr>
            </w:pPr>
            <w:r w:rsidRPr="008D1C27">
              <w:rPr>
                <w:rFonts w:ascii="Calibri" w:hAnsi="Calibri" w:cstheme="minorHAnsi"/>
                <w:sz w:val="24"/>
                <w:szCs w:val="24"/>
              </w:rPr>
              <w:t>2016</w:t>
            </w:r>
          </w:p>
        </w:tc>
        <w:tc>
          <w:tcPr>
            <w:tcW w:w="2444" w:type="dxa"/>
          </w:tcPr>
          <w:p w:rsidR="00C36EC0" w:rsidRPr="008D1C27" w:rsidRDefault="00F26FDA" w:rsidP="00F26FDA">
            <w:pPr>
              <w:jc w:val="right"/>
              <w:rPr>
                <w:rFonts w:ascii="Calibri" w:hAnsi="Calibri" w:cstheme="minorHAnsi"/>
                <w:sz w:val="24"/>
                <w:szCs w:val="24"/>
              </w:rPr>
            </w:pPr>
            <w:r w:rsidRPr="008D1C27">
              <w:rPr>
                <w:rFonts w:ascii="Calibri" w:hAnsi="Calibri" w:cstheme="minorHAnsi"/>
                <w:sz w:val="24"/>
                <w:szCs w:val="24"/>
              </w:rPr>
              <w:t>-</w:t>
            </w:r>
          </w:p>
        </w:tc>
        <w:tc>
          <w:tcPr>
            <w:tcW w:w="2445" w:type="dxa"/>
            <w:vAlign w:val="center"/>
          </w:tcPr>
          <w:p w:rsidR="00C36EC0" w:rsidRPr="008D1C27" w:rsidRDefault="00F26FDA" w:rsidP="00F26FDA">
            <w:pPr>
              <w:jc w:val="right"/>
              <w:rPr>
                <w:rFonts w:ascii="Calibri" w:hAnsi="Calibri" w:cstheme="minorHAnsi"/>
                <w:sz w:val="24"/>
                <w:szCs w:val="24"/>
              </w:rPr>
            </w:pPr>
            <w:r w:rsidRPr="008D1C27">
              <w:rPr>
                <w:rFonts w:ascii="Calibri" w:hAnsi="Calibri" w:cstheme="minorHAnsi"/>
                <w:sz w:val="24"/>
                <w:szCs w:val="24"/>
              </w:rPr>
              <w:t>€ 300.000,00</w:t>
            </w:r>
          </w:p>
        </w:tc>
        <w:tc>
          <w:tcPr>
            <w:tcW w:w="2445" w:type="dxa"/>
            <w:vAlign w:val="center"/>
          </w:tcPr>
          <w:p w:rsidR="00C36EC0" w:rsidRPr="008D1C27" w:rsidRDefault="00F26FDA" w:rsidP="00F26FDA">
            <w:pPr>
              <w:jc w:val="right"/>
              <w:rPr>
                <w:rFonts w:ascii="Calibri" w:hAnsi="Calibri" w:cstheme="minorHAnsi"/>
                <w:sz w:val="24"/>
                <w:szCs w:val="24"/>
              </w:rPr>
            </w:pPr>
            <w:r w:rsidRPr="008D1C27">
              <w:rPr>
                <w:rFonts w:ascii="Calibri" w:hAnsi="Calibri" w:cstheme="minorHAnsi"/>
                <w:sz w:val="24"/>
                <w:szCs w:val="24"/>
              </w:rPr>
              <w:t>0%</w:t>
            </w:r>
          </w:p>
        </w:tc>
      </w:tr>
      <w:tr w:rsidR="00C36EC0" w:rsidRPr="008D1C27" w:rsidTr="00F26FDA">
        <w:tc>
          <w:tcPr>
            <w:tcW w:w="2444" w:type="dxa"/>
          </w:tcPr>
          <w:p w:rsidR="00C36EC0" w:rsidRPr="008D1C27" w:rsidRDefault="00F26FDA" w:rsidP="00F26FDA">
            <w:pPr>
              <w:jc w:val="center"/>
              <w:rPr>
                <w:rFonts w:ascii="Calibri" w:hAnsi="Calibri" w:cstheme="minorHAnsi"/>
                <w:sz w:val="24"/>
                <w:szCs w:val="24"/>
              </w:rPr>
            </w:pPr>
            <w:r w:rsidRPr="008D1C27">
              <w:rPr>
                <w:rFonts w:ascii="Calibri" w:hAnsi="Calibri" w:cstheme="minorHAnsi"/>
                <w:sz w:val="24"/>
                <w:szCs w:val="24"/>
              </w:rPr>
              <w:t>2015</w:t>
            </w:r>
          </w:p>
        </w:tc>
        <w:tc>
          <w:tcPr>
            <w:tcW w:w="2444" w:type="dxa"/>
          </w:tcPr>
          <w:p w:rsidR="00C36EC0" w:rsidRPr="008D1C27" w:rsidRDefault="00F26FDA" w:rsidP="00F26FDA">
            <w:pPr>
              <w:jc w:val="right"/>
              <w:rPr>
                <w:rFonts w:ascii="Calibri" w:hAnsi="Calibri" w:cstheme="minorHAnsi"/>
                <w:sz w:val="24"/>
                <w:szCs w:val="24"/>
              </w:rPr>
            </w:pPr>
            <w:r w:rsidRPr="008D1C27">
              <w:rPr>
                <w:rFonts w:ascii="Calibri" w:hAnsi="Calibri" w:cstheme="minorHAnsi"/>
                <w:sz w:val="24"/>
                <w:szCs w:val="24"/>
              </w:rPr>
              <w:t>-</w:t>
            </w:r>
          </w:p>
        </w:tc>
        <w:tc>
          <w:tcPr>
            <w:tcW w:w="2445" w:type="dxa"/>
            <w:vAlign w:val="center"/>
          </w:tcPr>
          <w:p w:rsidR="00C36EC0" w:rsidRPr="008D1C27" w:rsidRDefault="00F26FDA" w:rsidP="00F26FDA">
            <w:pPr>
              <w:jc w:val="right"/>
              <w:rPr>
                <w:rFonts w:ascii="Calibri" w:hAnsi="Calibri" w:cstheme="minorHAnsi"/>
                <w:sz w:val="24"/>
                <w:szCs w:val="24"/>
              </w:rPr>
            </w:pPr>
            <w:r w:rsidRPr="008D1C27">
              <w:rPr>
                <w:rFonts w:ascii="Calibri" w:hAnsi="Calibri" w:cstheme="minorHAnsi"/>
                <w:sz w:val="24"/>
                <w:szCs w:val="24"/>
              </w:rPr>
              <w:t>€ 300.000,77</w:t>
            </w:r>
          </w:p>
        </w:tc>
        <w:tc>
          <w:tcPr>
            <w:tcW w:w="2445" w:type="dxa"/>
            <w:vAlign w:val="center"/>
          </w:tcPr>
          <w:p w:rsidR="00C36EC0" w:rsidRPr="008D1C27" w:rsidRDefault="00F26FDA" w:rsidP="00F26FDA">
            <w:pPr>
              <w:jc w:val="right"/>
              <w:rPr>
                <w:rFonts w:ascii="Calibri" w:hAnsi="Calibri" w:cstheme="minorHAnsi"/>
                <w:sz w:val="24"/>
                <w:szCs w:val="24"/>
              </w:rPr>
            </w:pPr>
            <w:r w:rsidRPr="008D1C27">
              <w:rPr>
                <w:rFonts w:ascii="Calibri" w:hAnsi="Calibri" w:cstheme="minorHAnsi"/>
                <w:sz w:val="24"/>
                <w:szCs w:val="24"/>
              </w:rPr>
              <w:t>0%</w:t>
            </w:r>
          </w:p>
        </w:tc>
      </w:tr>
    </w:tbl>
    <w:p w:rsidR="003C75F2" w:rsidRPr="008D1C27" w:rsidRDefault="003C75F2" w:rsidP="003C75F2">
      <w:pPr>
        <w:spacing w:after="0" w:line="240" w:lineRule="auto"/>
        <w:rPr>
          <w:rFonts w:ascii="Calibri" w:hAnsi="Calibri" w:cstheme="minorHAnsi"/>
          <w:sz w:val="24"/>
          <w:szCs w:val="24"/>
        </w:rPr>
      </w:pPr>
    </w:p>
    <w:p w:rsidR="003C75F2" w:rsidRPr="008D1C27" w:rsidRDefault="003C75F2" w:rsidP="0075337E">
      <w:pPr>
        <w:spacing w:after="0" w:line="240" w:lineRule="auto"/>
        <w:jc w:val="center"/>
        <w:rPr>
          <w:rFonts w:ascii="Calibri" w:hAnsi="Calibri" w:cstheme="minorHAnsi"/>
          <w:sz w:val="24"/>
          <w:szCs w:val="24"/>
        </w:rPr>
      </w:pPr>
    </w:p>
    <w:p w:rsidR="003C75F2" w:rsidRPr="008D1C27" w:rsidRDefault="003C75F2" w:rsidP="003C75F2">
      <w:pPr>
        <w:spacing w:after="0" w:line="240" w:lineRule="auto"/>
        <w:rPr>
          <w:rFonts w:ascii="Calibri" w:hAnsi="Calibri" w:cstheme="minorHAnsi"/>
          <w:b/>
          <w:sz w:val="24"/>
          <w:szCs w:val="24"/>
        </w:rPr>
      </w:pPr>
      <w:r w:rsidRPr="008D1C27">
        <w:rPr>
          <w:rFonts w:ascii="Calibri" w:hAnsi="Calibri" w:cstheme="minorHAnsi"/>
          <w:b/>
          <w:sz w:val="24"/>
          <w:szCs w:val="24"/>
        </w:rPr>
        <w:t>Debiti fuori bilancio riconosciuti</w:t>
      </w:r>
    </w:p>
    <w:p w:rsidR="00241011" w:rsidRPr="008D1C27" w:rsidRDefault="008074B0" w:rsidP="003C75F2">
      <w:pPr>
        <w:spacing w:after="0" w:line="240" w:lineRule="auto"/>
        <w:rPr>
          <w:rFonts w:ascii="Calibri" w:hAnsi="Calibri" w:cstheme="minorHAnsi"/>
          <w:sz w:val="24"/>
          <w:szCs w:val="24"/>
        </w:rPr>
      </w:pPr>
      <w:r w:rsidRPr="008D1C27">
        <w:rPr>
          <w:rFonts w:ascii="Calibri" w:hAnsi="Calibri" w:cstheme="minorHAnsi"/>
          <w:sz w:val="24"/>
          <w:szCs w:val="24"/>
        </w:rPr>
        <w:t>L’Ente non presenta debiti fuori bilancio.</w:t>
      </w:r>
    </w:p>
    <w:p w:rsidR="00241011" w:rsidRPr="008D1C27" w:rsidRDefault="00241011">
      <w:pPr>
        <w:rPr>
          <w:rFonts w:ascii="Calibri" w:hAnsi="Calibri" w:cstheme="minorHAnsi"/>
          <w:sz w:val="24"/>
          <w:szCs w:val="24"/>
        </w:rPr>
      </w:pPr>
      <w:r w:rsidRPr="008D1C27">
        <w:rPr>
          <w:rFonts w:ascii="Calibri" w:hAnsi="Calibri" w:cstheme="minorHAnsi"/>
          <w:sz w:val="24"/>
          <w:szCs w:val="24"/>
        </w:rPr>
        <w:br w:type="page"/>
      </w:r>
    </w:p>
    <w:p w:rsidR="008A4679" w:rsidRPr="00F039BC" w:rsidRDefault="008A4679" w:rsidP="008A467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Calibri" w:hAnsi="Calibri" w:cstheme="minorHAnsi"/>
          <w:sz w:val="24"/>
          <w:szCs w:val="24"/>
        </w:rPr>
      </w:pPr>
      <w:r w:rsidRPr="00F039BC">
        <w:rPr>
          <w:rFonts w:ascii="Calibri" w:hAnsi="Calibri" w:cstheme="minorHAnsi"/>
          <w:sz w:val="24"/>
          <w:szCs w:val="24"/>
        </w:rPr>
        <w:lastRenderedPageBreak/>
        <w:t>4. Gestione risorse umane</w:t>
      </w:r>
    </w:p>
    <w:p w:rsidR="008A4679" w:rsidRPr="00F039BC" w:rsidRDefault="008A4679" w:rsidP="008A4679">
      <w:pPr>
        <w:autoSpaceDE w:val="0"/>
        <w:autoSpaceDN w:val="0"/>
        <w:adjustRightInd w:val="0"/>
        <w:spacing w:after="0" w:line="240" w:lineRule="auto"/>
        <w:rPr>
          <w:rFonts w:ascii="Calibri" w:hAnsi="Calibri" w:cstheme="minorHAnsi"/>
          <w:b/>
          <w:sz w:val="24"/>
          <w:szCs w:val="24"/>
        </w:rPr>
      </w:pPr>
      <w:r w:rsidRPr="00F039BC">
        <w:rPr>
          <w:rFonts w:ascii="Calibri" w:hAnsi="Calibri" w:cstheme="minorHAnsi"/>
          <w:b/>
          <w:sz w:val="24"/>
          <w:szCs w:val="24"/>
        </w:rPr>
        <w:t xml:space="preserve">Personale </w:t>
      </w:r>
    </w:p>
    <w:p w:rsidR="003C75F2" w:rsidRPr="00F039BC" w:rsidRDefault="008A4679" w:rsidP="008A4679">
      <w:pPr>
        <w:spacing w:after="0" w:line="240" w:lineRule="auto"/>
        <w:rPr>
          <w:rFonts w:ascii="Calibri" w:hAnsi="Calibri" w:cstheme="minorHAnsi"/>
          <w:sz w:val="24"/>
          <w:szCs w:val="24"/>
        </w:rPr>
      </w:pPr>
      <w:r w:rsidRPr="00F039BC">
        <w:rPr>
          <w:rFonts w:ascii="Calibri" w:hAnsi="Calibri" w:cstheme="minorHAnsi"/>
          <w:sz w:val="24"/>
          <w:szCs w:val="24"/>
        </w:rPr>
        <w:t>Personale in servizio al 31/12</w:t>
      </w:r>
      <w:r w:rsidR="00306458">
        <w:rPr>
          <w:rFonts w:ascii="Calibri" w:hAnsi="Calibri" w:cstheme="minorHAnsi"/>
          <w:sz w:val="24"/>
          <w:szCs w:val="24"/>
        </w:rPr>
        <w:t>/2017</w:t>
      </w:r>
      <w:r w:rsidR="00F039BC" w:rsidRPr="00F039BC">
        <w:rPr>
          <w:rFonts w:ascii="Calibri" w:hAnsi="Calibri" w:cstheme="minorHAnsi"/>
          <w:sz w:val="24"/>
          <w:szCs w:val="24"/>
        </w:rPr>
        <w:t>: NESSUNO</w:t>
      </w:r>
    </w:p>
    <w:p w:rsidR="003C75F2" w:rsidRPr="00F039BC" w:rsidRDefault="003C75F2" w:rsidP="0075337E">
      <w:pPr>
        <w:spacing w:after="0" w:line="240" w:lineRule="auto"/>
        <w:jc w:val="center"/>
        <w:rPr>
          <w:rFonts w:ascii="Calibri" w:hAnsi="Calibri" w:cstheme="minorHAnsi"/>
          <w:b/>
          <w:sz w:val="24"/>
          <w:szCs w:val="24"/>
        </w:rPr>
      </w:pPr>
    </w:p>
    <w:p w:rsidR="003C75F2" w:rsidRPr="00F039BC" w:rsidRDefault="008A4679" w:rsidP="008A4679">
      <w:pPr>
        <w:spacing w:after="0" w:line="240" w:lineRule="auto"/>
        <w:rPr>
          <w:rFonts w:ascii="Calibri" w:hAnsi="Calibri" w:cstheme="minorHAnsi"/>
          <w:sz w:val="24"/>
          <w:szCs w:val="24"/>
        </w:rPr>
      </w:pPr>
      <w:r w:rsidRPr="00F039BC">
        <w:rPr>
          <w:rFonts w:ascii="Calibri" w:hAnsi="Calibri" w:cstheme="minorHAnsi"/>
          <w:sz w:val="24"/>
          <w:szCs w:val="24"/>
        </w:rPr>
        <w:t>Numero dipendenti in servizio al 31/12</w:t>
      </w:r>
      <w:r w:rsidR="00290DF8">
        <w:rPr>
          <w:rFonts w:ascii="Calibri" w:hAnsi="Calibri" w:cstheme="minorHAnsi"/>
          <w:sz w:val="24"/>
          <w:szCs w:val="24"/>
        </w:rPr>
        <w:t>/2018</w:t>
      </w:r>
      <w:r w:rsidR="00F039BC" w:rsidRPr="00F039BC">
        <w:rPr>
          <w:rFonts w:ascii="Calibri" w:hAnsi="Calibri" w:cstheme="minorHAnsi"/>
          <w:sz w:val="24"/>
          <w:szCs w:val="24"/>
        </w:rPr>
        <w:t>: NESSUNO</w:t>
      </w:r>
    </w:p>
    <w:p w:rsidR="003C75F2" w:rsidRPr="00F039BC" w:rsidRDefault="003C75F2" w:rsidP="0075337E">
      <w:pPr>
        <w:spacing w:after="0" w:line="240" w:lineRule="auto"/>
        <w:jc w:val="center"/>
        <w:rPr>
          <w:rFonts w:ascii="Calibri" w:hAnsi="Calibri" w:cstheme="minorHAnsi"/>
          <w:b/>
          <w:sz w:val="24"/>
          <w:szCs w:val="24"/>
        </w:rPr>
      </w:pPr>
    </w:p>
    <w:p w:rsidR="00715435" w:rsidRPr="000573F5" w:rsidRDefault="008A4679" w:rsidP="000573F5">
      <w:pPr>
        <w:spacing w:after="0" w:line="240" w:lineRule="auto"/>
        <w:jc w:val="both"/>
        <w:rPr>
          <w:rFonts w:ascii="Calibri" w:hAnsi="Calibri" w:cstheme="minorHAnsi"/>
          <w:sz w:val="24"/>
          <w:szCs w:val="24"/>
        </w:rPr>
      </w:pPr>
      <w:r w:rsidRPr="00F039BC">
        <w:rPr>
          <w:rFonts w:ascii="Calibri" w:hAnsi="Calibri" w:cstheme="minorHAnsi"/>
          <w:sz w:val="24"/>
          <w:szCs w:val="24"/>
        </w:rPr>
        <w:t>Andamento della spesa di personale nell’ultimo quinquennio</w:t>
      </w:r>
      <w:r w:rsidR="00F039BC" w:rsidRPr="00F039BC">
        <w:rPr>
          <w:rFonts w:ascii="Calibri" w:hAnsi="Calibri" w:cstheme="minorHAnsi"/>
          <w:sz w:val="24"/>
          <w:szCs w:val="24"/>
        </w:rPr>
        <w:t xml:space="preserve">: </w:t>
      </w:r>
      <w:r w:rsidR="00241011" w:rsidRPr="000573F5">
        <w:rPr>
          <w:rFonts w:ascii="Calibri" w:hAnsi="Calibri" w:cstheme="minorHAnsi"/>
          <w:sz w:val="24"/>
          <w:szCs w:val="24"/>
        </w:rPr>
        <w:t>l’Ente non presenta a consuntivo spese per personale dipendente</w:t>
      </w:r>
      <w:r w:rsidR="000573F5" w:rsidRPr="000573F5">
        <w:rPr>
          <w:rFonts w:ascii="Calibri" w:hAnsi="Calibri" w:cstheme="minorHAnsi"/>
          <w:sz w:val="24"/>
          <w:szCs w:val="24"/>
        </w:rPr>
        <w:t xml:space="preserve">. </w:t>
      </w:r>
    </w:p>
    <w:p w:rsidR="000573F5" w:rsidRDefault="000573F5" w:rsidP="000573F5">
      <w:pPr>
        <w:spacing w:after="0" w:line="240" w:lineRule="auto"/>
        <w:jc w:val="both"/>
        <w:rPr>
          <w:rFonts w:ascii="Calibri" w:hAnsi="Calibri" w:cstheme="minorHAnsi"/>
          <w:sz w:val="24"/>
          <w:szCs w:val="24"/>
          <w:highlight w:val="cyan"/>
        </w:rPr>
      </w:pPr>
    </w:p>
    <w:p w:rsidR="00F039BC" w:rsidRPr="00F039BC" w:rsidRDefault="00F039BC" w:rsidP="00306458">
      <w:pPr>
        <w:spacing w:after="0" w:line="240" w:lineRule="auto"/>
        <w:contextualSpacing/>
        <w:jc w:val="both"/>
        <w:rPr>
          <w:sz w:val="24"/>
          <w:szCs w:val="24"/>
        </w:rPr>
      </w:pPr>
      <w:r w:rsidRPr="00F039BC">
        <w:rPr>
          <w:rFonts w:ascii="Calibri" w:hAnsi="Calibri"/>
          <w:sz w:val="24"/>
          <w:szCs w:val="24"/>
        </w:rPr>
        <w:t xml:space="preserve">Con Delibera assembleare n.4 del 27.04.2015 è stata approvata la </w:t>
      </w:r>
      <w:r w:rsidR="00306458">
        <w:rPr>
          <w:rFonts w:ascii="Calibri" w:hAnsi="Calibri"/>
          <w:sz w:val="24"/>
          <w:szCs w:val="24"/>
        </w:rPr>
        <w:t xml:space="preserve">prima </w:t>
      </w:r>
      <w:r w:rsidRPr="00F039BC">
        <w:rPr>
          <w:rFonts w:ascii="Calibri" w:hAnsi="Calibri"/>
          <w:sz w:val="24"/>
          <w:szCs w:val="24"/>
        </w:rPr>
        <w:t xml:space="preserve">programmazione del fabbisogno del personale, ai sensi degli art. 6 e 6bis del D.Lgs 165/2001 e ss.mm.ii. </w:t>
      </w:r>
    </w:p>
    <w:p w:rsidR="00F039BC" w:rsidRPr="00F039BC" w:rsidRDefault="00F039BC" w:rsidP="00306458">
      <w:pPr>
        <w:spacing w:after="0" w:line="240" w:lineRule="auto"/>
        <w:jc w:val="both"/>
        <w:rPr>
          <w:i/>
          <w:sz w:val="24"/>
          <w:szCs w:val="24"/>
        </w:rPr>
      </w:pPr>
      <w:r w:rsidRPr="00F039BC">
        <w:rPr>
          <w:sz w:val="24"/>
          <w:szCs w:val="24"/>
        </w:rPr>
        <w:t>L’Ente per l’avvio delle proprie funzioni istituzionali si è avvalso di forme di collaborazione con l’AATO n.1 Marche Nord - Pesaro e Urbino con durata sino a tutto il 27.12.2018.</w:t>
      </w:r>
    </w:p>
    <w:p w:rsidR="00F039BC" w:rsidRPr="00F039BC" w:rsidRDefault="00F039BC" w:rsidP="00F039BC">
      <w:pPr>
        <w:spacing w:after="0" w:line="240" w:lineRule="auto"/>
        <w:rPr>
          <w:rFonts w:ascii="Calibri" w:hAnsi="Calibri" w:cstheme="minorHAnsi"/>
          <w:b/>
          <w:sz w:val="24"/>
          <w:szCs w:val="24"/>
        </w:rPr>
      </w:pPr>
    </w:p>
    <w:p w:rsidR="00F039BC" w:rsidRPr="002A2978" w:rsidRDefault="00F039BC" w:rsidP="00A46D76">
      <w:pPr>
        <w:autoSpaceDE w:val="0"/>
        <w:autoSpaceDN w:val="0"/>
        <w:adjustRightInd w:val="0"/>
        <w:spacing w:after="0" w:line="240" w:lineRule="auto"/>
        <w:jc w:val="both"/>
        <w:rPr>
          <w:rFonts w:ascii="Calibri" w:hAnsi="Calibri" w:cstheme="minorHAnsi"/>
          <w:sz w:val="24"/>
          <w:szCs w:val="24"/>
        </w:rPr>
      </w:pPr>
      <w:r w:rsidRPr="002A2978">
        <w:rPr>
          <w:rFonts w:ascii="Calibri" w:hAnsi="Calibri" w:cstheme="minorHAnsi"/>
          <w:sz w:val="24"/>
          <w:szCs w:val="24"/>
        </w:rPr>
        <w:t xml:space="preserve">Attualmente </w:t>
      </w:r>
      <w:r w:rsidR="00306458">
        <w:rPr>
          <w:rFonts w:ascii="Calibri" w:hAnsi="Calibri" w:cstheme="minorHAnsi"/>
          <w:sz w:val="24"/>
          <w:szCs w:val="24"/>
        </w:rPr>
        <w:t>pertanto</w:t>
      </w:r>
      <w:r w:rsidRPr="002A2978">
        <w:rPr>
          <w:rFonts w:ascii="Calibri" w:hAnsi="Calibri" w:cstheme="minorHAnsi"/>
          <w:sz w:val="24"/>
          <w:szCs w:val="24"/>
        </w:rPr>
        <w:t xml:space="preserve"> l’Ente non </w:t>
      </w:r>
      <w:r w:rsidR="00306458">
        <w:rPr>
          <w:rFonts w:ascii="Calibri" w:hAnsi="Calibri" w:cstheme="minorHAnsi"/>
          <w:sz w:val="24"/>
          <w:szCs w:val="24"/>
        </w:rPr>
        <w:t xml:space="preserve">presenta personale </w:t>
      </w:r>
      <w:r w:rsidRPr="002A2978">
        <w:rPr>
          <w:rFonts w:ascii="Calibri" w:hAnsi="Calibri" w:cstheme="minorHAnsi"/>
          <w:sz w:val="24"/>
          <w:szCs w:val="24"/>
        </w:rPr>
        <w:t>dipendente in servizio</w:t>
      </w:r>
      <w:r w:rsidR="000573F5">
        <w:rPr>
          <w:rFonts w:ascii="Calibri" w:hAnsi="Calibri" w:cstheme="minorHAnsi"/>
          <w:sz w:val="24"/>
          <w:szCs w:val="24"/>
        </w:rPr>
        <w:t>.</w:t>
      </w:r>
    </w:p>
    <w:p w:rsidR="00CA0AFE" w:rsidRDefault="00CA0AFE">
      <w:pPr>
        <w:rPr>
          <w:rFonts w:ascii="Calibri" w:hAnsi="Calibri" w:cstheme="minorHAnsi"/>
          <w:b/>
          <w:sz w:val="24"/>
          <w:szCs w:val="24"/>
        </w:rPr>
      </w:pPr>
      <w:r>
        <w:rPr>
          <w:rFonts w:ascii="Calibri" w:hAnsi="Calibri" w:cstheme="minorHAnsi"/>
          <w:b/>
          <w:sz w:val="24"/>
          <w:szCs w:val="24"/>
        </w:rPr>
        <w:br w:type="page"/>
      </w:r>
    </w:p>
    <w:p w:rsidR="003C75F2" w:rsidRPr="008D1C27" w:rsidRDefault="008A4679" w:rsidP="00492F1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Calibri" w:hAnsi="Calibri" w:cstheme="minorHAnsi"/>
          <w:sz w:val="24"/>
          <w:szCs w:val="24"/>
        </w:rPr>
      </w:pPr>
      <w:r w:rsidRPr="008D1C27">
        <w:rPr>
          <w:rFonts w:ascii="Calibri" w:hAnsi="Calibri" w:cstheme="minorHAnsi"/>
          <w:sz w:val="24"/>
          <w:szCs w:val="24"/>
        </w:rPr>
        <w:lastRenderedPageBreak/>
        <w:t>5. Vincoli di finanza pubblica</w:t>
      </w:r>
    </w:p>
    <w:p w:rsidR="003E7B2F" w:rsidRPr="008D1C27" w:rsidRDefault="008A4679" w:rsidP="008A4679">
      <w:pPr>
        <w:autoSpaceDE w:val="0"/>
        <w:autoSpaceDN w:val="0"/>
        <w:adjustRightInd w:val="0"/>
        <w:spacing w:after="0" w:line="240" w:lineRule="auto"/>
        <w:jc w:val="both"/>
        <w:rPr>
          <w:rFonts w:ascii="Calibri" w:hAnsi="Calibri" w:cstheme="minorHAnsi"/>
          <w:sz w:val="24"/>
          <w:szCs w:val="24"/>
        </w:rPr>
      </w:pPr>
      <w:r w:rsidRPr="008D1C27">
        <w:rPr>
          <w:rFonts w:ascii="Calibri" w:hAnsi="Calibri" w:cstheme="minorHAnsi"/>
          <w:b/>
          <w:sz w:val="24"/>
          <w:szCs w:val="24"/>
        </w:rPr>
        <w:t>Rispetto dei vincoli di finanza pubblica</w:t>
      </w:r>
    </w:p>
    <w:p w:rsidR="00111B11" w:rsidRDefault="0076666C" w:rsidP="0076666C">
      <w:pPr>
        <w:autoSpaceDE w:val="0"/>
        <w:autoSpaceDN w:val="0"/>
        <w:adjustRightInd w:val="0"/>
        <w:spacing w:after="0" w:line="240" w:lineRule="auto"/>
        <w:jc w:val="both"/>
        <w:rPr>
          <w:rFonts w:ascii="Calibri" w:hAnsi="Calibri" w:cstheme="minorHAnsi"/>
          <w:sz w:val="24"/>
          <w:szCs w:val="24"/>
        </w:rPr>
      </w:pPr>
      <w:r w:rsidRPr="0076666C">
        <w:rPr>
          <w:rFonts w:ascii="Calibri" w:hAnsi="Calibri" w:cstheme="minorHAnsi"/>
          <w:sz w:val="24"/>
          <w:szCs w:val="24"/>
        </w:rPr>
        <w:t>Premesso che l’ATA risulta priva di un tetto di spesa prec</w:t>
      </w:r>
      <w:r>
        <w:rPr>
          <w:rFonts w:ascii="Calibri" w:hAnsi="Calibri" w:cstheme="minorHAnsi"/>
          <w:sz w:val="24"/>
          <w:szCs w:val="24"/>
        </w:rPr>
        <w:t xml:space="preserve">ostituito per l’applicazione dei vincoli di finanza pubblica </w:t>
      </w:r>
      <w:r w:rsidRPr="0076666C">
        <w:rPr>
          <w:rFonts w:ascii="Calibri" w:hAnsi="Calibri" w:cstheme="minorHAnsi"/>
          <w:sz w:val="24"/>
          <w:szCs w:val="24"/>
        </w:rPr>
        <w:t xml:space="preserve">dettati in riferimento agli anni precedenti il suo insediamento, ed in particolare per l’applicazione della normativa </w:t>
      </w:r>
      <w:r>
        <w:rPr>
          <w:rFonts w:ascii="Calibri" w:hAnsi="Calibri" w:cstheme="minorHAnsi"/>
          <w:sz w:val="24"/>
          <w:szCs w:val="24"/>
        </w:rPr>
        <w:t>limitativa delle seguenti spese:</w:t>
      </w:r>
    </w:p>
    <w:p w:rsidR="0076666C" w:rsidRDefault="0076666C" w:rsidP="0076666C">
      <w:pPr>
        <w:pStyle w:val="Paragrafoelenco"/>
        <w:numPr>
          <w:ilvl w:val="0"/>
          <w:numId w:val="45"/>
        </w:numPr>
        <w:autoSpaceDE w:val="0"/>
        <w:autoSpaceDN w:val="0"/>
        <w:adjustRightInd w:val="0"/>
        <w:spacing w:line="240" w:lineRule="auto"/>
        <w:jc w:val="both"/>
        <w:rPr>
          <w:rFonts w:ascii="Calibri" w:hAnsi="Calibri" w:cstheme="minorHAnsi"/>
          <w:szCs w:val="24"/>
        </w:rPr>
      </w:pPr>
      <w:r>
        <w:rPr>
          <w:rFonts w:ascii="Calibri" w:hAnsi="Calibri" w:cstheme="minorHAnsi"/>
          <w:szCs w:val="24"/>
        </w:rPr>
        <w:t>Spese di personale</w:t>
      </w:r>
      <w:r w:rsidR="00492F1F">
        <w:rPr>
          <w:rFonts w:ascii="Calibri" w:hAnsi="Calibri" w:cstheme="minorHAnsi"/>
          <w:szCs w:val="24"/>
        </w:rPr>
        <w:t xml:space="preserve"> </w:t>
      </w:r>
    </w:p>
    <w:p w:rsidR="0076666C" w:rsidRDefault="0076666C" w:rsidP="0076666C">
      <w:pPr>
        <w:pStyle w:val="Paragrafoelenco"/>
        <w:numPr>
          <w:ilvl w:val="0"/>
          <w:numId w:val="45"/>
        </w:numPr>
        <w:autoSpaceDE w:val="0"/>
        <w:autoSpaceDN w:val="0"/>
        <w:adjustRightInd w:val="0"/>
        <w:spacing w:line="240" w:lineRule="auto"/>
        <w:jc w:val="both"/>
        <w:rPr>
          <w:rFonts w:ascii="Calibri" w:hAnsi="Calibri" w:cstheme="minorHAnsi"/>
          <w:szCs w:val="24"/>
        </w:rPr>
      </w:pPr>
      <w:r>
        <w:rPr>
          <w:rFonts w:ascii="Calibri" w:hAnsi="Calibri" w:cstheme="minorHAnsi"/>
          <w:szCs w:val="24"/>
        </w:rPr>
        <w:t>Spese per incarichi esterni</w:t>
      </w:r>
    </w:p>
    <w:p w:rsidR="0076666C" w:rsidRDefault="0076666C" w:rsidP="0076666C">
      <w:pPr>
        <w:pStyle w:val="Paragrafoelenco"/>
        <w:numPr>
          <w:ilvl w:val="0"/>
          <w:numId w:val="45"/>
        </w:numPr>
        <w:autoSpaceDE w:val="0"/>
        <w:autoSpaceDN w:val="0"/>
        <w:adjustRightInd w:val="0"/>
        <w:spacing w:line="240" w:lineRule="auto"/>
        <w:jc w:val="both"/>
        <w:rPr>
          <w:rFonts w:ascii="Calibri" w:hAnsi="Calibri" w:cstheme="minorHAnsi"/>
          <w:szCs w:val="24"/>
        </w:rPr>
      </w:pPr>
      <w:r>
        <w:rPr>
          <w:rFonts w:ascii="Calibri" w:hAnsi="Calibri" w:cstheme="minorHAnsi"/>
          <w:szCs w:val="24"/>
        </w:rPr>
        <w:t>Spese per contratti di lavoro flessibile</w:t>
      </w:r>
    </w:p>
    <w:p w:rsidR="00111B11" w:rsidRDefault="00111B11" w:rsidP="0076666C">
      <w:pPr>
        <w:autoSpaceDE w:val="0"/>
        <w:autoSpaceDN w:val="0"/>
        <w:adjustRightInd w:val="0"/>
        <w:spacing w:after="0" w:line="240" w:lineRule="auto"/>
        <w:jc w:val="both"/>
        <w:rPr>
          <w:rFonts w:ascii="Calibri" w:hAnsi="Calibri" w:cstheme="minorHAnsi"/>
          <w:sz w:val="24"/>
          <w:szCs w:val="24"/>
        </w:rPr>
      </w:pPr>
    </w:p>
    <w:p w:rsidR="00F2074D" w:rsidRDefault="001557F7" w:rsidP="0076666C">
      <w:pPr>
        <w:autoSpaceDE w:val="0"/>
        <w:autoSpaceDN w:val="0"/>
        <w:adjustRightInd w:val="0"/>
        <w:spacing w:after="0" w:line="240" w:lineRule="auto"/>
        <w:jc w:val="both"/>
        <w:rPr>
          <w:rFonts w:ascii="Calibri" w:hAnsi="Calibri" w:cstheme="minorHAnsi"/>
          <w:sz w:val="24"/>
          <w:szCs w:val="24"/>
        </w:rPr>
      </w:pPr>
      <w:r>
        <w:rPr>
          <w:rFonts w:ascii="Calibri" w:hAnsi="Calibri" w:cstheme="minorHAnsi"/>
          <w:sz w:val="24"/>
          <w:szCs w:val="24"/>
        </w:rPr>
        <w:t>Si da</w:t>
      </w:r>
      <w:r w:rsidR="0076666C">
        <w:rPr>
          <w:rFonts w:ascii="Calibri" w:hAnsi="Calibri" w:cstheme="minorHAnsi"/>
          <w:sz w:val="24"/>
          <w:szCs w:val="24"/>
        </w:rPr>
        <w:t xml:space="preserve"> atto che </w:t>
      </w:r>
      <w:r w:rsidR="00492F1F">
        <w:rPr>
          <w:rFonts w:ascii="Calibri" w:hAnsi="Calibri" w:cstheme="minorHAnsi"/>
          <w:sz w:val="24"/>
          <w:szCs w:val="24"/>
        </w:rPr>
        <w:t>a partire dall’anno</w:t>
      </w:r>
      <w:r w:rsidR="0076666C">
        <w:rPr>
          <w:rFonts w:ascii="Calibri" w:hAnsi="Calibri" w:cstheme="minorHAnsi"/>
          <w:sz w:val="24"/>
          <w:szCs w:val="24"/>
        </w:rPr>
        <w:t xml:space="preserve"> 2015, </w:t>
      </w:r>
      <w:r w:rsidR="00F2074D">
        <w:rPr>
          <w:rFonts w:ascii="Calibri" w:hAnsi="Calibri" w:cstheme="minorHAnsi"/>
          <w:sz w:val="24"/>
          <w:szCs w:val="24"/>
        </w:rPr>
        <w:t xml:space="preserve">primo esercizio in cui è stato approvato per l’Ente il bilancio di previsione finanziario e primo </w:t>
      </w:r>
      <w:r w:rsidR="0076666C">
        <w:rPr>
          <w:rFonts w:ascii="Calibri" w:hAnsi="Calibri" w:cstheme="minorHAnsi"/>
          <w:sz w:val="24"/>
          <w:szCs w:val="24"/>
        </w:rPr>
        <w:t>anno di avvio dell</w:t>
      </w:r>
      <w:r w:rsidR="00F2074D">
        <w:rPr>
          <w:rFonts w:ascii="Calibri" w:hAnsi="Calibri" w:cstheme="minorHAnsi"/>
          <w:sz w:val="24"/>
          <w:szCs w:val="24"/>
        </w:rPr>
        <w:t xml:space="preserve">’attività operativa dell’Ente, </w:t>
      </w:r>
      <w:r w:rsidR="0076666C">
        <w:rPr>
          <w:rFonts w:ascii="Calibri" w:hAnsi="Calibri" w:cstheme="minorHAnsi"/>
          <w:sz w:val="24"/>
          <w:szCs w:val="24"/>
        </w:rPr>
        <w:t xml:space="preserve">le spese necessarie al suo funzionamento </w:t>
      </w:r>
      <w:r w:rsidR="00F2074D">
        <w:rPr>
          <w:rFonts w:ascii="Calibri" w:hAnsi="Calibri" w:cstheme="minorHAnsi"/>
          <w:sz w:val="24"/>
          <w:szCs w:val="24"/>
        </w:rPr>
        <w:t xml:space="preserve">sono state programmate </w:t>
      </w:r>
      <w:r w:rsidR="0076666C">
        <w:rPr>
          <w:rFonts w:ascii="Calibri" w:hAnsi="Calibri" w:cstheme="minorHAnsi"/>
          <w:sz w:val="24"/>
          <w:szCs w:val="24"/>
        </w:rPr>
        <w:t>ponendo come limite “l</w:t>
      </w:r>
      <w:r w:rsidR="00185C5F">
        <w:rPr>
          <w:rFonts w:ascii="Calibri" w:hAnsi="Calibri" w:cstheme="minorHAnsi"/>
          <w:sz w:val="24"/>
          <w:szCs w:val="24"/>
        </w:rPr>
        <w:t xml:space="preserve">e somme </w:t>
      </w:r>
      <w:r w:rsidR="0076666C">
        <w:rPr>
          <w:rFonts w:ascii="Calibri" w:hAnsi="Calibri" w:cstheme="minorHAnsi"/>
          <w:sz w:val="24"/>
          <w:szCs w:val="24"/>
        </w:rPr>
        <w:t xml:space="preserve">strettamente </w:t>
      </w:r>
      <w:r w:rsidR="00F2074D">
        <w:rPr>
          <w:rFonts w:ascii="Calibri" w:hAnsi="Calibri" w:cstheme="minorHAnsi"/>
          <w:sz w:val="24"/>
          <w:szCs w:val="24"/>
        </w:rPr>
        <w:t>necessari</w:t>
      </w:r>
      <w:r w:rsidR="00185C5F">
        <w:rPr>
          <w:rFonts w:ascii="Calibri" w:hAnsi="Calibri" w:cstheme="minorHAnsi"/>
          <w:sz w:val="24"/>
          <w:szCs w:val="24"/>
        </w:rPr>
        <w:t>e</w:t>
      </w:r>
      <w:r w:rsidR="00F2074D">
        <w:rPr>
          <w:rFonts w:ascii="Calibri" w:hAnsi="Calibri" w:cstheme="minorHAnsi"/>
          <w:sz w:val="24"/>
          <w:szCs w:val="24"/>
        </w:rPr>
        <w:t xml:space="preserve"> all’E</w:t>
      </w:r>
      <w:r w:rsidR="0076666C" w:rsidRPr="0076666C">
        <w:rPr>
          <w:rFonts w:ascii="Calibri" w:hAnsi="Calibri" w:cstheme="minorHAnsi"/>
          <w:sz w:val="24"/>
          <w:szCs w:val="24"/>
        </w:rPr>
        <w:t xml:space="preserve">nte stesso per </w:t>
      </w:r>
      <w:r w:rsidR="00F2074D">
        <w:rPr>
          <w:rFonts w:ascii="Calibri" w:hAnsi="Calibri" w:cstheme="minorHAnsi"/>
          <w:sz w:val="24"/>
          <w:szCs w:val="24"/>
        </w:rPr>
        <w:t>le voci di spesa oggetto di contenimento</w:t>
      </w:r>
      <w:r w:rsidR="00F2074D" w:rsidRPr="00F2074D">
        <w:rPr>
          <w:rFonts w:ascii="Calibri" w:hAnsi="Calibri" w:cstheme="minorHAnsi"/>
          <w:sz w:val="24"/>
          <w:szCs w:val="24"/>
        </w:rPr>
        <w:t xml:space="preserve"> </w:t>
      </w:r>
      <w:r w:rsidR="00F2074D" w:rsidRPr="0076666C">
        <w:rPr>
          <w:rFonts w:ascii="Calibri" w:hAnsi="Calibri" w:cstheme="minorHAnsi"/>
          <w:sz w:val="24"/>
          <w:szCs w:val="24"/>
        </w:rPr>
        <w:t>al verificarsi dell’assoluta necessità</w:t>
      </w:r>
      <w:r w:rsidR="00F2074D">
        <w:rPr>
          <w:rFonts w:ascii="Calibri" w:hAnsi="Calibri" w:cstheme="minorHAnsi"/>
          <w:sz w:val="24"/>
          <w:szCs w:val="24"/>
        </w:rPr>
        <w:t xml:space="preserve"> della spesa</w:t>
      </w:r>
      <w:r w:rsidR="00492F1F">
        <w:rPr>
          <w:rFonts w:ascii="Calibri" w:hAnsi="Calibri" w:cstheme="minorHAnsi"/>
          <w:sz w:val="24"/>
          <w:szCs w:val="24"/>
        </w:rPr>
        <w:t>”</w:t>
      </w:r>
      <w:r w:rsidR="00F2074D">
        <w:rPr>
          <w:rFonts w:ascii="Calibri" w:hAnsi="Calibri" w:cstheme="minorHAnsi"/>
          <w:sz w:val="24"/>
          <w:szCs w:val="24"/>
        </w:rPr>
        <w:t xml:space="preserve">, in applicazione del principio più volte espresso in materia dalla </w:t>
      </w:r>
      <w:r>
        <w:rPr>
          <w:rFonts w:ascii="Calibri" w:hAnsi="Calibri" w:cstheme="minorHAnsi"/>
          <w:sz w:val="24"/>
          <w:szCs w:val="24"/>
        </w:rPr>
        <w:t>Corte dei Conti.</w:t>
      </w:r>
    </w:p>
    <w:p w:rsidR="00F2074D" w:rsidRDefault="00F2074D" w:rsidP="0076666C">
      <w:pPr>
        <w:autoSpaceDE w:val="0"/>
        <w:autoSpaceDN w:val="0"/>
        <w:adjustRightInd w:val="0"/>
        <w:spacing w:after="0" w:line="240" w:lineRule="auto"/>
        <w:jc w:val="both"/>
        <w:rPr>
          <w:rFonts w:ascii="Calibri" w:hAnsi="Calibri" w:cstheme="minorHAnsi"/>
          <w:sz w:val="24"/>
          <w:szCs w:val="24"/>
        </w:rPr>
      </w:pPr>
    </w:p>
    <w:p w:rsidR="002406B5" w:rsidRDefault="0075461D" w:rsidP="002406B5">
      <w:pPr>
        <w:autoSpaceDE w:val="0"/>
        <w:autoSpaceDN w:val="0"/>
        <w:adjustRightInd w:val="0"/>
        <w:spacing w:after="0" w:line="240" w:lineRule="auto"/>
        <w:jc w:val="both"/>
        <w:rPr>
          <w:rFonts w:ascii="Calibri" w:hAnsi="Calibri" w:cstheme="minorHAnsi"/>
          <w:b/>
          <w:sz w:val="24"/>
          <w:szCs w:val="24"/>
          <w:highlight w:val="green"/>
        </w:rPr>
      </w:pPr>
      <w:r>
        <w:rPr>
          <w:rFonts w:ascii="Calibri" w:hAnsi="Calibri" w:cstheme="minorHAnsi"/>
          <w:sz w:val="24"/>
          <w:szCs w:val="24"/>
        </w:rPr>
        <w:t xml:space="preserve">Si riportano pertanto di seguito gli impegni </w:t>
      </w:r>
      <w:r w:rsidR="002406B5">
        <w:rPr>
          <w:rFonts w:ascii="Calibri" w:hAnsi="Calibri" w:cstheme="minorHAnsi"/>
          <w:sz w:val="24"/>
          <w:szCs w:val="24"/>
        </w:rPr>
        <w:t xml:space="preserve">assunti a </w:t>
      </w:r>
      <w:r w:rsidR="00DC3801">
        <w:rPr>
          <w:rFonts w:ascii="Calibri" w:hAnsi="Calibri" w:cstheme="minorHAnsi"/>
          <w:sz w:val="24"/>
          <w:szCs w:val="24"/>
        </w:rPr>
        <w:t>partire dal primo anno di attività dell’Ente</w:t>
      </w:r>
      <w:r w:rsidR="008C36DC">
        <w:rPr>
          <w:rFonts w:ascii="Calibri" w:hAnsi="Calibri" w:cstheme="minorHAnsi"/>
          <w:sz w:val="24"/>
          <w:szCs w:val="24"/>
        </w:rPr>
        <w:t xml:space="preserve">, relativamente alle </w:t>
      </w:r>
      <w:r w:rsidR="00290DF8">
        <w:rPr>
          <w:rFonts w:ascii="Calibri" w:hAnsi="Calibri" w:cstheme="minorHAnsi"/>
          <w:sz w:val="24"/>
          <w:szCs w:val="24"/>
        </w:rPr>
        <w:t xml:space="preserve">seguenti </w:t>
      </w:r>
      <w:r w:rsidR="008C36DC">
        <w:rPr>
          <w:rFonts w:ascii="Calibri" w:hAnsi="Calibri" w:cstheme="minorHAnsi"/>
          <w:sz w:val="24"/>
          <w:szCs w:val="24"/>
        </w:rPr>
        <w:t>voci</w:t>
      </w:r>
      <w:r w:rsidR="00290DF8">
        <w:rPr>
          <w:rFonts w:ascii="Calibri" w:hAnsi="Calibri" w:cstheme="minorHAnsi"/>
          <w:sz w:val="24"/>
          <w:szCs w:val="24"/>
        </w:rPr>
        <w:t xml:space="preserve"> di spesa</w:t>
      </w:r>
      <w:r w:rsidR="00DC3801">
        <w:rPr>
          <w:rFonts w:ascii="Calibri" w:hAnsi="Calibri" w:cstheme="minorHAnsi"/>
          <w:sz w:val="24"/>
          <w:szCs w:val="24"/>
        </w:rPr>
        <w:t xml:space="preserve">: </w:t>
      </w:r>
    </w:p>
    <w:p w:rsidR="002406B5" w:rsidRDefault="002406B5" w:rsidP="008A4679">
      <w:pPr>
        <w:autoSpaceDE w:val="0"/>
        <w:autoSpaceDN w:val="0"/>
        <w:adjustRightInd w:val="0"/>
        <w:spacing w:after="0" w:line="240" w:lineRule="auto"/>
        <w:jc w:val="both"/>
        <w:rPr>
          <w:rFonts w:ascii="Calibri" w:hAnsi="Calibri" w:cstheme="minorHAnsi"/>
          <w:b/>
          <w:sz w:val="24"/>
          <w:szCs w:val="24"/>
          <w:highlight w:val="green"/>
        </w:rPr>
      </w:pPr>
    </w:p>
    <w:p w:rsidR="00E85303" w:rsidRDefault="00306458" w:rsidP="008A4679">
      <w:pPr>
        <w:autoSpaceDE w:val="0"/>
        <w:autoSpaceDN w:val="0"/>
        <w:adjustRightInd w:val="0"/>
        <w:spacing w:after="0" w:line="240" w:lineRule="auto"/>
        <w:jc w:val="both"/>
        <w:rPr>
          <w:rFonts w:ascii="Calibri" w:hAnsi="Calibri" w:cstheme="minorHAnsi"/>
          <w:sz w:val="24"/>
          <w:szCs w:val="24"/>
        </w:rPr>
      </w:pPr>
      <w:r w:rsidRPr="00306458">
        <w:rPr>
          <w:noProof/>
          <w:lang w:eastAsia="it-IT"/>
        </w:rPr>
        <w:drawing>
          <wp:inline distT="0" distB="0" distL="0" distR="0">
            <wp:extent cx="5829300" cy="139827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9300" cy="1398270"/>
                    </a:xfrm>
                    <a:prstGeom prst="rect">
                      <a:avLst/>
                    </a:prstGeom>
                    <a:noFill/>
                    <a:ln>
                      <a:noFill/>
                    </a:ln>
                  </pic:spPr>
                </pic:pic>
              </a:graphicData>
            </a:graphic>
          </wp:inline>
        </w:drawing>
      </w:r>
    </w:p>
    <w:p w:rsidR="00E85303" w:rsidRDefault="00E85303" w:rsidP="008A4679">
      <w:pPr>
        <w:autoSpaceDE w:val="0"/>
        <w:autoSpaceDN w:val="0"/>
        <w:adjustRightInd w:val="0"/>
        <w:spacing w:after="0" w:line="240" w:lineRule="auto"/>
        <w:jc w:val="both"/>
        <w:rPr>
          <w:rFonts w:ascii="Calibri" w:hAnsi="Calibri" w:cstheme="minorHAnsi"/>
          <w:sz w:val="24"/>
          <w:szCs w:val="24"/>
        </w:rPr>
      </w:pPr>
    </w:p>
    <w:p w:rsidR="002406B5" w:rsidRPr="00306458" w:rsidRDefault="002406B5" w:rsidP="008A4679">
      <w:pPr>
        <w:autoSpaceDE w:val="0"/>
        <w:autoSpaceDN w:val="0"/>
        <w:adjustRightInd w:val="0"/>
        <w:spacing w:after="0" w:line="240" w:lineRule="auto"/>
        <w:jc w:val="both"/>
        <w:rPr>
          <w:rFonts w:ascii="Calibri" w:hAnsi="Calibri" w:cstheme="minorHAnsi"/>
          <w:sz w:val="24"/>
          <w:szCs w:val="24"/>
        </w:rPr>
      </w:pPr>
      <w:r w:rsidRPr="00306458">
        <w:rPr>
          <w:rFonts w:ascii="Calibri" w:hAnsi="Calibri" w:cstheme="minorHAnsi"/>
          <w:sz w:val="24"/>
          <w:szCs w:val="24"/>
        </w:rPr>
        <w:t xml:space="preserve">Si evidenzia che in sede di Rendiconto 2017 è stata modificata l’esigibilità degli impegni </w:t>
      </w:r>
      <w:r w:rsidR="00B11293" w:rsidRPr="00306458">
        <w:rPr>
          <w:rFonts w:ascii="Calibri" w:hAnsi="Calibri" w:cstheme="minorHAnsi"/>
          <w:sz w:val="24"/>
          <w:szCs w:val="24"/>
        </w:rPr>
        <w:t xml:space="preserve">assunti </w:t>
      </w:r>
      <w:r w:rsidRPr="00306458">
        <w:rPr>
          <w:rFonts w:ascii="Calibri" w:hAnsi="Calibri" w:cstheme="minorHAnsi"/>
          <w:sz w:val="24"/>
          <w:szCs w:val="24"/>
        </w:rPr>
        <w:t>sul cap.1310/3, per Incarichi professionali esterni, mediante re</w:t>
      </w:r>
      <w:r w:rsidR="00B11293" w:rsidRPr="00306458">
        <w:rPr>
          <w:rFonts w:ascii="Calibri" w:hAnsi="Calibri" w:cstheme="minorHAnsi"/>
          <w:sz w:val="24"/>
          <w:szCs w:val="24"/>
        </w:rPr>
        <w:t>-</w:t>
      </w:r>
      <w:r w:rsidRPr="00306458">
        <w:rPr>
          <w:rFonts w:ascii="Calibri" w:hAnsi="Calibri" w:cstheme="minorHAnsi"/>
          <w:sz w:val="24"/>
          <w:szCs w:val="24"/>
        </w:rPr>
        <w:t>imputazione all’esercizio 2018 della somma di Euro 15.000.</w:t>
      </w:r>
    </w:p>
    <w:p w:rsidR="00DC3801" w:rsidRPr="006A6D9E" w:rsidRDefault="00DC3801" w:rsidP="008A4679">
      <w:pPr>
        <w:autoSpaceDE w:val="0"/>
        <w:autoSpaceDN w:val="0"/>
        <w:adjustRightInd w:val="0"/>
        <w:spacing w:after="0" w:line="240" w:lineRule="auto"/>
        <w:jc w:val="both"/>
        <w:rPr>
          <w:rFonts w:ascii="Calibri" w:hAnsi="Calibri" w:cstheme="minorHAnsi"/>
          <w:sz w:val="24"/>
          <w:szCs w:val="24"/>
          <w:highlight w:val="yellow"/>
        </w:rPr>
      </w:pPr>
    </w:p>
    <w:p w:rsidR="00CA0AFE" w:rsidRDefault="00CA0AFE">
      <w:pPr>
        <w:rPr>
          <w:rFonts w:ascii="Calibri" w:hAnsi="Calibri" w:cstheme="minorHAnsi"/>
          <w:sz w:val="24"/>
          <w:szCs w:val="24"/>
          <w:highlight w:val="green"/>
        </w:rPr>
      </w:pPr>
      <w:r>
        <w:rPr>
          <w:rFonts w:ascii="Calibri" w:hAnsi="Calibri" w:cstheme="minorHAnsi"/>
          <w:sz w:val="24"/>
          <w:szCs w:val="24"/>
          <w:highlight w:val="green"/>
        </w:rPr>
        <w:br w:type="page"/>
      </w:r>
    </w:p>
    <w:p w:rsidR="000D7EF4" w:rsidRPr="00E728A6" w:rsidRDefault="000D7EF4" w:rsidP="000D7EF4">
      <w:pPr>
        <w:jc w:val="center"/>
        <w:rPr>
          <w:rFonts w:ascii="Calibri" w:hAnsi="Calibri" w:cstheme="minorHAnsi"/>
          <w:b/>
          <w:sz w:val="24"/>
          <w:szCs w:val="24"/>
          <w:u w:val="single"/>
        </w:rPr>
      </w:pPr>
      <w:r w:rsidRPr="00E728A6">
        <w:rPr>
          <w:rFonts w:ascii="Calibri" w:hAnsi="Calibri" w:cstheme="minorHAnsi"/>
          <w:b/>
          <w:sz w:val="24"/>
          <w:szCs w:val="24"/>
          <w:u w:val="single"/>
        </w:rPr>
        <w:lastRenderedPageBreak/>
        <w:t>PARTE SECONDA</w:t>
      </w:r>
    </w:p>
    <w:p w:rsidR="000D7EF4" w:rsidRPr="00E728A6" w:rsidRDefault="000D7EF4" w:rsidP="000D7EF4">
      <w:pPr>
        <w:jc w:val="center"/>
        <w:rPr>
          <w:rFonts w:ascii="Calibri" w:hAnsi="Calibri" w:cstheme="minorHAnsi"/>
          <w:b/>
          <w:sz w:val="24"/>
          <w:szCs w:val="24"/>
        </w:rPr>
      </w:pPr>
      <w:r w:rsidRPr="00E728A6">
        <w:rPr>
          <w:rFonts w:ascii="Calibri" w:hAnsi="Calibri" w:cstheme="minorHAnsi"/>
          <w:b/>
          <w:sz w:val="24"/>
          <w:szCs w:val="24"/>
        </w:rPr>
        <w:t>INDIRIZZI GENERALI RELATIVI ALLA PROGRAMMAZIONE PER IL PERIODO DI BILANCIO</w:t>
      </w:r>
    </w:p>
    <w:p w:rsidR="000D7EF4" w:rsidRPr="00E728A6" w:rsidRDefault="006E00B7" w:rsidP="006E00B7">
      <w:pPr>
        <w:spacing w:after="0" w:line="240" w:lineRule="auto"/>
        <w:jc w:val="both"/>
        <w:rPr>
          <w:rFonts w:ascii="Calibri" w:hAnsi="Calibri" w:cstheme="minorHAnsi"/>
          <w:sz w:val="24"/>
          <w:szCs w:val="24"/>
        </w:rPr>
      </w:pPr>
      <w:r w:rsidRPr="00E728A6">
        <w:rPr>
          <w:rFonts w:ascii="Calibri" w:hAnsi="Calibri" w:cstheme="minorHAnsi"/>
          <w:sz w:val="24"/>
          <w:szCs w:val="24"/>
        </w:rPr>
        <w:t>Nel periodo di valenza del presente D.U.P. semplificato, la programmazione e la gestione dovrà essere improntata sulla base dei seguenti indirizzi generali:</w:t>
      </w:r>
    </w:p>
    <w:p w:rsidR="000D7EF4" w:rsidRPr="00E728A6" w:rsidRDefault="000D7EF4" w:rsidP="0075337E">
      <w:pPr>
        <w:spacing w:after="0" w:line="240" w:lineRule="auto"/>
        <w:jc w:val="center"/>
        <w:rPr>
          <w:rFonts w:ascii="Calibri" w:hAnsi="Calibri" w:cstheme="minorHAnsi"/>
          <w:b/>
          <w:sz w:val="24"/>
          <w:szCs w:val="24"/>
        </w:rPr>
      </w:pPr>
    </w:p>
    <w:p w:rsidR="000D7EF4" w:rsidRDefault="006E00B7" w:rsidP="006E00B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Calibri" w:hAnsi="Calibri" w:cstheme="minorHAnsi"/>
          <w:b/>
          <w:sz w:val="24"/>
          <w:szCs w:val="24"/>
        </w:rPr>
      </w:pPr>
      <w:r w:rsidRPr="00E728A6">
        <w:rPr>
          <w:rFonts w:ascii="Calibri" w:hAnsi="Calibri" w:cstheme="minorHAnsi"/>
          <w:b/>
          <w:sz w:val="24"/>
          <w:szCs w:val="24"/>
        </w:rPr>
        <w:t>A)ENTRATE</w:t>
      </w:r>
    </w:p>
    <w:p w:rsidR="000D7EF4" w:rsidRDefault="000D7EF4" w:rsidP="0075337E">
      <w:pPr>
        <w:spacing w:after="0" w:line="240" w:lineRule="auto"/>
        <w:jc w:val="center"/>
        <w:rPr>
          <w:rFonts w:ascii="Calibri" w:hAnsi="Calibri" w:cstheme="minorHAnsi"/>
          <w:b/>
          <w:sz w:val="24"/>
          <w:szCs w:val="24"/>
        </w:rPr>
      </w:pPr>
    </w:p>
    <w:p w:rsidR="000D7EF4" w:rsidRDefault="00791C73" w:rsidP="006E00B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567" w:right="566"/>
        <w:jc w:val="center"/>
        <w:rPr>
          <w:rFonts w:ascii="Calibri" w:hAnsi="Calibri" w:cstheme="minorHAnsi"/>
          <w:b/>
          <w:sz w:val="24"/>
          <w:szCs w:val="24"/>
        </w:rPr>
      </w:pPr>
      <w:r>
        <w:rPr>
          <w:rFonts w:ascii="Calibri" w:hAnsi="Calibri" w:cstheme="minorHAnsi"/>
          <w:b/>
          <w:sz w:val="24"/>
          <w:szCs w:val="24"/>
        </w:rPr>
        <w:t>Valutazione generale sui mezzi finanziari</w:t>
      </w:r>
    </w:p>
    <w:p w:rsidR="000D7EF4" w:rsidRDefault="000D7EF4" w:rsidP="0075337E">
      <w:pPr>
        <w:spacing w:after="0" w:line="240" w:lineRule="auto"/>
        <w:jc w:val="center"/>
        <w:rPr>
          <w:rFonts w:ascii="Calibri" w:hAnsi="Calibri" w:cstheme="minorHAnsi"/>
          <w:b/>
          <w:sz w:val="24"/>
          <w:szCs w:val="24"/>
        </w:rPr>
      </w:pPr>
    </w:p>
    <w:p w:rsidR="00920105" w:rsidRPr="00522107" w:rsidRDefault="00920105" w:rsidP="00920105">
      <w:pPr>
        <w:pStyle w:val="Paragrafoelenco"/>
        <w:autoSpaceDE w:val="0"/>
        <w:autoSpaceDN w:val="0"/>
        <w:adjustRightInd w:val="0"/>
        <w:spacing w:line="240" w:lineRule="auto"/>
        <w:ind w:left="0"/>
        <w:jc w:val="both"/>
        <w:rPr>
          <w:rFonts w:ascii="Calibri" w:hAnsi="Calibri" w:cs="Calibri"/>
          <w:bCs/>
          <w:szCs w:val="24"/>
        </w:rPr>
      </w:pPr>
      <w:r w:rsidRPr="00522107">
        <w:rPr>
          <w:rFonts w:ascii="Calibri" w:hAnsi="Calibri" w:cs="Calibri"/>
          <w:bCs/>
          <w:szCs w:val="24"/>
        </w:rPr>
        <w:t>L’entrata principale dell’Ente si colloca nel titolo II del Bilancio ed è costituita da trasferimenti correnti, come segue:</w:t>
      </w:r>
    </w:p>
    <w:p w:rsidR="00920105" w:rsidRPr="00522107" w:rsidRDefault="00920105" w:rsidP="00920105">
      <w:pPr>
        <w:pStyle w:val="Paragrafoelenco"/>
        <w:numPr>
          <w:ilvl w:val="0"/>
          <w:numId w:val="4"/>
        </w:numPr>
        <w:autoSpaceDE w:val="0"/>
        <w:autoSpaceDN w:val="0"/>
        <w:adjustRightInd w:val="0"/>
        <w:spacing w:line="240" w:lineRule="auto"/>
        <w:jc w:val="both"/>
        <w:rPr>
          <w:rFonts w:ascii="Calibri" w:hAnsi="Calibri" w:cs="Calibri"/>
          <w:szCs w:val="24"/>
          <w:lang w:eastAsia="en-US"/>
        </w:rPr>
      </w:pPr>
      <w:r w:rsidRPr="00522107">
        <w:rPr>
          <w:rFonts w:ascii="Calibri" w:hAnsi="Calibri" w:cs="Calibri"/>
          <w:bCs/>
          <w:szCs w:val="24"/>
        </w:rPr>
        <w:t xml:space="preserve">contributi corrisposti dagli enti locali partecipanti all’Assemblea Territoriale d’Ambito. Le somme a carico degli Enti partecipanti sono calcolate in proporzione alle rispettive quote di partecipazione alla forma associativa. </w:t>
      </w:r>
      <w:r w:rsidRPr="00522107">
        <w:rPr>
          <w:rFonts w:ascii="Calibri" w:hAnsi="Calibri" w:cs="Calibri"/>
          <w:szCs w:val="24"/>
          <w:lang w:eastAsia="en-US"/>
        </w:rPr>
        <w:t>La Convenzione per la costituzione dell’Assemblea Territoriale d’Ambito, relativamente ai rapporti finanziari tra ATA e Comuni, prevede:</w:t>
      </w:r>
    </w:p>
    <w:p w:rsidR="00920105" w:rsidRPr="00522107" w:rsidRDefault="00920105" w:rsidP="00920105">
      <w:pPr>
        <w:pStyle w:val="Paragrafoelenco"/>
        <w:autoSpaceDE w:val="0"/>
        <w:autoSpaceDN w:val="0"/>
        <w:adjustRightInd w:val="0"/>
        <w:spacing w:line="240" w:lineRule="auto"/>
        <w:ind w:left="360"/>
        <w:jc w:val="both"/>
        <w:rPr>
          <w:rFonts w:ascii="Calibri" w:hAnsi="Calibri" w:cs="Calibri"/>
          <w:szCs w:val="24"/>
          <w:lang w:eastAsia="en-US"/>
        </w:rPr>
      </w:pPr>
    </w:p>
    <w:p w:rsidR="00920105" w:rsidRPr="00522107" w:rsidRDefault="00920105" w:rsidP="00567B8B">
      <w:pPr>
        <w:numPr>
          <w:ilvl w:val="0"/>
          <w:numId w:val="10"/>
        </w:numPr>
        <w:spacing w:after="0" w:line="240" w:lineRule="auto"/>
        <w:ind w:left="709" w:hanging="283"/>
        <w:jc w:val="both"/>
        <w:rPr>
          <w:rFonts w:ascii="Calibri" w:hAnsi="Calibri" w:cs="Calibri"/>
          <w:sz w:val="24"/>
          <w:szCs w:val="24"/>
        </w:rPr>
      </w:pPr>
      <w:r w:rsidRPr="00522107">
        <w:rPr>
          <w:rFonts w:ascii="Calibri" w:hAnsi="Calibri" w:cs="Calibri"/>
          <w:sz w:val="24"/>
          <w:szCs w:val="24"/>
          <w:u w:val="single"/>
        </w:rPr>
        <w:t>all’art.8 “</w:t>
      </w:r>
      <w:r w:rsidRPr="00522107">
        <w:rPr>
          <w:rFonts w:ascii="Calibri" w:hAnsi="Calibri" w:cs="Calibri"/>
          <w:i/>
          <w:sz w:val="24"/>
          <w:szCs w:val="24"/>
          <w:u w:val="single"/>
        </w:rPr>
        <w:t>Rapporti ATA-Comuni</w:t>
      </w:r>
      <w:r w:rsidRPr="00522107">
        <w:rPr>
          <w:rFonts w:ascii="Calibri" w:hAnsi="Calibri" w:cs="Calibri"/>
          <w:sz w:val="24"/>
          <w:szCs w:val="24"/>
          <w:u w:val="single"/>
        </w:rPr>
        <w:t>”</w:t>
      </w:r>
      <w:r w:rsidRPr="00522107">
        <w:rPr>
          <w:rFonts w:ascii="Calibri" w:hAnsi="Calibri" w:cs="Calibri"/>
          <w:sz w:val="24"/>
          <w:szCs w:val="24"/>
        </w:rPr>
        <w:t xml:space="preserve"> </w:t>
      </w:r>
    </w:p>
    <w:p w:rsidR="00920105" w:rsidRPr="00522107" w:rsidRDefault="00920105" w:rsidP="00920105">
      <w:pPr>
        <w:spacing w:after="0" w:line="240" w:lineRule="auto"/>
        <w:ind w:left="709"/>
        <w:jc w:val="both"/>
        <w:rPr>
          <w:rFonts w:ascii="Calibri" w:hAnsi="Calibri" w:cs="Arial"/>
          <w:szCs w:val="24"/>
        </w:rPr>
      </w:pPr>
      <w:r w:rsidRPr="00522107">
        <w:rPr>
          <w:rFonts w:ascii="Calibri" w:hAnsi="Calibri" w:cs="Calibri"/>
          <w:szCs w:val="24"/>
        </w:rPr>
        <w:t xml:space="preserve">“2. </w:t>
      </w:r>
      <w:r w:rsidRPr="00522107">
        <w:rPr>
          <w:rFonts w:ascii="Calibri" w:hAnsi="Calibri" w:cs="Arial"/>
          <w:szCs w:val="24"/>
        </w:rPr>
        <w:t>I Comuni partecipanti si impegnano a:</w:t>
      </w:r>
    </w:p>
    <w:p w:rsidR="00920105" w:rsidRPr="00522107" w:rsidRDefault="00920105" w:rsidP="00567B8B">
      <w:pPr>
        <w:pStyle w:val="OmniPage4"/>
        <w:numPr>
          <w:ilvl w:val="0"/>
          <w:numId w:val="11"/>
        </w:numPr>
        <w:spacing w:line="240" w:lineRule="auto"/>
        <w:ind w:right="-1"/>
        <w:jc w:val="both"/>
        <w:rPr>
          <w:rFonts w:ascii="Calibri" w:hAnsi="Calibri" w:cs="Arial"/>
          <w:sz w:val="24"/>
          <w:szCs w:val="24"/>
        </w:rPr>
      </w:pPr>
      <w:r w:rsidRPr="00522107">
        <w:rPr>
          <w:rFonts w:ascii="Calibri" w:hAnsi="Calibri" w:cs="Arial"/>
          <w:b/>
          <w:sz w:val="24"/>
          <w:szCs w:val="24"/>
        </w:rPr>
        <w:t>riconoscere all’ATA la copertura delle risorse finanziarie necessarie</w:t>
      </w:r>
      <w:r w:rsidRPr="00522107">
        <w:rPr>
          <w:rFonts w:ascii="Calibri" w:hAnsi="Calibri" w:cs="Arial"/>
          <w:sz w:val="24"/>
          <w:szCs w:val="24"/>
        </w:rPr>
        <w:t xml:space="preserve"> secondo le modalità previste dall’ articolo 9 per il servizio di gestione integrata dei rifiuti, per l’attuazione del Piano ’ambito e per le spese generali di funzionamento”</w:t>
      </w:r>
    </w:p>
    <w:p w:rsidR="00920105" w:rsidRPr="00522107" w:rsidRDefault="00920105" w:rsidP="00920105">
      <w:pPr>
        <w:pStyle w:val="OmniPage4"/>
        <w:ind w:right="-1"/>
        <w:jc w:val="both"/>
        <w:rPr>
          <w:rFonts w:ascii="Calibri" w:hAnsi="Calibri" w:cs="Arial"/>
          <w:i/>
          <w:sz w:val="24"/>
          <w:szCs w:val="24"/>
        </w:rPr>
      </w:pPr>
    </w:p>
    <w:p w:rsidR="00920105" w:rsidRPr="00522107" w:rsidRDefault="00920105" w:rsidP="00567B8B">
      <w:pPr>
        <w:pStyle w:val="OmniPage4"/>
        <w:numPr>
          <w:ilvl w:val="0"/>
          <w:numId w:val="10"/>
        </w:numPr>
        <w:ind w:left="426" w:right="-1" w:firstLine="0"/>
        <w:jc w:val="both"/>
        <w:rPr>
          <w:rFonts w:ascii="Calibri" w:hAnsi="Calibri" w:cs="Arial"/>
          <w:sz w:val="24"/>
          <w:szCs w:val="24"/>
        </w:rPr>
      </w:pPr>
      <w:r w:rsidRPr="00522107">
        <w:rPr>
          <w:rFonts w:ascii="Calibri" w:hAnsi="Calibri" w:cs="Arial"/>
          <w:sz w:val="24"/>
          <w:szCs w:val="24"/>
          <w:u w:val="single"/>
        </w:rPr>
        <w:t>all’art.9 “</w:t>
      </w:r>
      <w:r w:rsidRPr="00522107">
        <w:rPr>
          <w:rFonts w:ascii="Calibri" w:hAnsi="Calibri" w:cs="Arial"/>
          <w:i/>
          <w:sz w:val="24"/>
          <w:szCs w:val="24"/>
          <w:u w:val="single"/>
        </w:rPr>
        <w:t>Rapporti finanziari</w:t>
      </w:r>
      <w:r w:rsidRPr="00522107">
        <w:rPr>
          <w:rFonts w:ascii="Calibri" w:hAnsi="Calibri" w:cs="Arial"/>
          <w:sz w:val="24"/>
          <w:szCs w:val="24"/>
          <w:u w:val="single"/>
        </w:rPr>
        <w:t>”</w:t>
      </w:r>
    </w:p>
    <w:p w:rsidR="00920105" w:rsidRPr="00522107" w:rsidRDefault="00920105" w:rsidP="00920105">
      <w:pPr>
        <w:pStyle w:val="OmniPage4"/>
        <w:tabs>
          <w:tab w:val="left" w:pos="9638"/>
        </w:tabs>
        <w:ind w:left="709" w:right="-1"/>
        <w:jc w:val="both"/>
        <w:rPr>
          <w:rFonts w:ascii="Calibri" w:hAnsi="Calibri" w:cs="Arial"/>
          <w:sz w:val="24"/>
          <w:szCs w:val="24"/>
        </w:rPr>
      </w:pPr>
      <w:r w:rsidRPr="00522107">
        <w:rPr>
          <w:rFonts w:ascii="Calibri" w:hAnsi="Calibri" w:cs="Arial"/>
          <w:sz w:val="24"/>
          <w:szCs w:val="24"/>
        </w:rPr>
        <w:t xml:space="preserve">“1. </w:t>
      </w:r>
      <w:r w:rsidRPr="00522107">
        <w:rPr>
          <w:rFonts w:ascii="Calibri" w:hAnsi="Calibri" w:cs="Arial"/>
          <w:b/>
          <w:sz w:val="24"/>
          <w:szCs w:val="24"/>
        </w:rPr>
        <w:t>Le risorse finanziarie necessarie</w:t>
      </w:r>
      <w:r w:rsidRPr="00522107">
        <w:rPr>
          <w:rFonts w:ascii="Calibri" w:hAnsi="Calibri" w:cs="Arial"/>
          <w:sz w:val="24"/>
          <w:szCs w:val="24"/>
        </w:rPr>
        <w:t xml:space="preserve"> per l’esercizio associato delle funzioni di cui alla presente Convenzione </w:t>
      </w:r>
      <w:r w:rsidRPr="00522107">
        <w:rPr>
          <w:rFonts w:ascii="Calibri" w:hAnsi="Calibri" w:cs="Arial"/>
          <w:b/>
          <w:sz w:val="24"/>
          <w:szCs w:val="24"/>
        </w:rPr>
        <w:t>sono assicurate dai Comuni</w:t>
      </w:r>
      <w:r w:rsidRPr="00522107">
        <w:rPr>
          <w:rFonts w:ascii="Calibri" w:hAnsi="Calibri" w:cs="Arial"/>
          <w:sz w:val="24"/>
          <w:szCs w:val="24"/>
        </w:rPr>
        <w:t xml:space="preserve">. </w:t>
      </w:r>
    </w:p>
    <w:p w:rsidR="00920105" w:rsidRPr="00522107" w:rsidRDefault="00920105" w:rsidP="00920105">
      <w:pPr>
        <w:pStyle w:val="OmniPage4"/>
        <w:tabs>
          <w:tab w:val="left" w:pos="9638"/>
        </w:tabs>
        <w:ind w:left="709" w:right="-1"/>
        <w:jc w:val="both"/>
        <w:rPr>
          <w:rFonts w:ascii="Calibri" w:hAnsi="Calibri" w:cs="Arial"/>
          <w:sz w:val="24"/>
          <w:szCs w:val="24"/>
        </w:rPr>
      </w:pPr>
      <w:r w:rsidRPr="00522107">
        <w:rPr>
          <w:rFonts w:ascii="Calibri" w:hAnsi="Calibri" w:cs="Arial"/>
          <w:sz w:val="24"/>
          <w:szCs w:val="24"/>
        </w:rPr>
        <w:t xml:space="preserve">2. </w:t>
      </w:r>
      <w:r w:rsidRPr="00522107">
        <w:rPr>
          <w:rFonts w:ascii="Calibri" w:hAnsi="Calibri" w:cs="Arial"/>
          <w:b/>
          <w:sz w:val="24"/>
          <w:szCs w:val="24"/>
        </w:rPr>
        <w:t>Le spese dell’ATA sono ripartite fra i Comuni</w:t>
      </w:r>
      <w:r w:rsidRPr="00522107">
        <w:rPr>
          <w:rFonts w:ascii="Calibri" w:hAnsi="Calibri" w:cs="Arial"/>
          <w:sz w:val="24"/>
          <w:szCs w:val="24"/>
        </w:rPr>
        <w:t xml:space="preserve"> convenzionati come previsto dall’art. 3 comma 3 della presente Convenzione, fatte salve le spese relative ai servizi ed ai progetti che la programmazione delle attività preveda con riferimento esclusivo al territorio del singolo Comune o solo di alcuni di essi.</w:t>
      </w:r>
    </w:p>
    <w:p w:rsidR="00920105" w:rsidRPr="00522107" w:rsidRDefault="00920105" w:rsidP="00920105">
      <w:pPr>
        <w:pStyle w:val="OmniPage4"/>
        <w:tabs>
          <w:tab w:val="left" w:pos="9638"/>
        </w:tabs>
        <w:ind w:left="709" w:right="-1"/>
        <w:jc w:val="both"/>
        <w:rPr>
          <w:rFonts w:ascii="Calibri" w:hAnsi="Calibri" w:cs="Arial"/>
          <w:sz w:val="24"/>
          <w:szCs w:val="24"/>
        </w:rPr>
      </w:pPr>
      <w:r w:rsidRPr="00522107">
        <w:rPr>
          <w:rFonts w:ascii="Calibri" w:hAnsi="Calibri" w:cs="Arial"/>
          <w:sz w:val="24"/>
          <w:szCs w:val="24"/>
        </w:rPr>
        <w:t>3. Entro il 30 giugno di ciascun anno, in base all’approvazione del piano economico finanziario preventivo di cui al successivo articolo 10, gli Enti aderenti provvedono a liquidare all’ATA l’80% delle somme di rispettiva spettanza per I’esercizio in corso.</w:t>
      </w:r>
    </w:p>
    <w:p w:rsidR="00920105" w:rsidRPr="00522107" w:rsidRDefault="00920105" w:rsidP="00920105">
      <w:pPr>
        <w:pStyle w:val="OmniPage4"/>
        <w:tabs>
          <w:tab w:val="left" w:pos="9638"/>
        </w:tabs>
        <w:ind w:left="709" w:right="-1"/>
        <w:jc w:val="both"/>
        <w:rPr>
          <w:rFonts w:ascii="Calibri" w:hAnsi="Calibri" w:cs="Arial"/>
          <w:sz w:val="24"/>
          <w:szCs w:val="24"/>
        </w:rPr>
      </w:pPr>
      <w:r w:rsidRPr="00522107">
        <w:rPr>
          <w:rFonts w:ascii="Calibri" w:hAnsi="Calibri" w:cs="Arial"/>
          <w:sz w:val="24"/>
          <w:szCs w:val="24"/>
        </w:rPr>
        <w:t>4. Entro trenta giorni dalla presentazione ed approvazione del rendiconto consuntivo da parte dell’ATA, i Comuni provvedono a liquidare all’ATA il saldo delle somme di rispettiva spettanza a titolo di contribuzione annuale al servizio associato per l’esercizio precedente.</w:t>
      </w:r>
    </w:p>
    <w:p w:rsidR="00920105" w:rsidRPr="00522107" w:rsidRDefault="00920105" w:rsidP="00920105">
      <w:pPr>
        <w:pStyle w:val="OmniPage4"/>
        <w:tabs>
          <w:tab w:val="left" w:pos="9638"/>
        </w:tabs>
        <w:ind w:left="709" w:right="-1"/>
        <w:jc w:val="both"/>
        <w:rPr>
          <w:rFonts w:ascii="Calibri" w:hAnsi="Calibri" w:cs="Arial"/>
          <w:sz w:val="24"/>
          <w:szCs w:val="24"/>
        </w:rPr>
      </w:pPr>
      <w:r w:rsidRPr="00522107">
        <w:rPr>
          <w:rFonts w:ascii="Calibri" w:hAnsi="Calibri" w:cs="Arial"/>
          <w:sz w:val="24"/>
          <w:szCs w:val="24"/>
        </w:rPr>
        <w:t>5. Per la contabilità e finanza dell’ATA si applicano le norme vigenti per gli Enti Locali territoriali.”</w:t>
      </w:r>
    </w:p>
    <w:p w:rsidR="00920105" w:rsidRPr="00522107" w:rsidRDefault="00920105" w:rsidP="00920105">
      <w:pPr>
        <w:pStyle w:val="OmniPage4"/>
        <w:tabs>
          <w:tab w:val="left" w:pos="9638"/>
        </w:tabs>
        <w:ind w:left="709" w:right="-1"/>
        <w:jc w:val="both"/>
        <w:rPr>
          <w:rFonts w:ascii="Calibri" w:hAnsi="Calibri" w:cs="Arial"/>
          <w:sz w:val="24"/>
          <w:szCs w:val="24"/>
        </w:rPr>
      </w:pPr>
    </w:p>
    <w:p w:rsidR="00920105" w:rsidRPr="00522107" w:rsidRDefault="00920105" w:rsidP="00920105">
      <w:pPr>
        <w:pStyle w:val="TC2"/>
        <w:spacing w:line="240" w:lineRule="auto"/>
        <w:rPr>
          <w:rFonts w:ascii="Calibri" w:hAnsi="Calibri" w:cs="Calibri"/>
          <w:i w:val="0"/>
          <w:sz w:val="24"/>
          <w:szCs w:val="24"/>
        </w:rPr>
      </w:pPr>
      <w:r w:rsidRPr="00522107">
        <w:rPr>
          <w:rFonts w:ascii="Calibri" w:hAnsi="Calibri" w:cs="Calibri"/>
          <w:i w:val="0"/>
          <w:sz w:val="24"/>
          <w:szCs w:val="24"/>
          <w:lang w:eastAsia="en-US"/>
        </w:rPr>
        <w:t>Le quote di partecipazione all’Assemblea di Ambito sono state fissate dalla Legge Regionale n.24/2009 recante “</w:t>
      </w:r>
      <w:r w:rsidRPr="00522107">
        <w:rPr>
          <w:rFonts w:ascii="Calibri" w:hAnsi="Calibri" w:cs="Calibri"/>
          <w:sz w:val="24"/>
          <w:szCs w:val="24"/>
          <w:lang w:eastAsia="en-US"/>
        </w:rPr>
        <w:t>Disciplina regionale in materia di gestione integrata dei rifiuti e bonifica dei siti inquinati</w:t>
      </w:r>
      <w:r w:rsidRPr="00522107">
        <w:rPr>
          <w:rFonts w:ascii="Calibri" w:hAnsi="Calibri" w:cs="Calibri"/>
          <w:i w:val="0"/>
          <w:sz w:val="24"/>
          <w:szCs w:val="24"/>
          <w:lang w:eastAsia="en-US"/>
        </w:rPr>
        <w:t>” e succ. mod. ed int., come segue:</w:t>
      </w:r>
    </w:p>
    <w:p w:rsidR="00920105" w:rsidRPr="00522107" w:rsidRDefault="00920105" w:rsidP="00920105">
      <w:pPr>
        <w:pStyle w:val="OmniPage4"/>
        <w:ind w:left="284" w:right="425"/>
        <w:jc w:val="both"/>
        <w:rPr>
          <w:rFonts w:ascii="Calibri" w:hAnsi="Calibri" w:cs="Arial"/>
          <w:sz w:val="24"/>
          <w:szCs w:val="24"/>
        </w:rPr>
      </w:pPr>
      <w:r w:rsidRPr="00522107">
        <w:rPr>
          <w:rFonts w:ascii="Calibri" w:hAnsi="Calibri" w:cs="Arial"/>
          <w:sz w:val="24"/>
          <w:szCs w:val="24"/>
        </w:rPr>
        <w:t>a) 20 per cento ai Comuni sulla base della superficie del territorio comunale;</w:t>
      </w:r>
    </w:p>
    <w:p w:rsidR="00920105" w:rsidRPr="00522107" w:rsidRDefault="00920105" w:rsidP="00920105">
      <w:pPr>
        <w:pStyle w:val="OmniPage4"/>
        <w:ind w:left="567" w:right="425" w:hanging="283"/>
        <w:jc w:val="both"/>
        <w:rPr>
          <w:rFonts w:ascii="Calibri" w:hAnsi="Calibri" w:cs="Arial"/>
          <w:sz w:val="24"/>
          <w:szCs w:val="24"/>
        </w:rPr>
      </w:pPr>
      <w:r w:rsidRPr="00522107">
        <w:rPr>
          <w:rFonts w:ascii="Calibri" w:hAnsi="Calibri" w:cs="Arial"/>
          <w:sz w:val="24"/>
          <w:szCs w:val="24"/>
        </w:rPr>
        <w:t>b) 75 per cento ai Comuni sulla base della popolazione residente in ciascun Comune, quale risulta dai dati dell’ultimo censimento ISTAT;</w:t>
      </w:r>
    </w:p>
    <w:p w:rsidR="00920105" w:rsidRPr="00522107" w:rsidRDefault="00920105" w:rsidP="00920105">
      <w:pPr>
        <w:pStyle w:val="OmniPage4"/>
        <w:ind w:left="284" w:right="425"/>
        <w:jc w:val="both"/>
        <w:rPr>
          <w:rFonts w:ascii="Calibri" w:hAnsi="Calibri" w:cs="Arial"/>
          <w:sz w:val="24"/>
          <w:szCs w:val="24"/>
        </w:rPr>
      </w:pPr>
      <w:r w:rsidRPr="00522107">
        <w:rPr>
          <w:rFonts w:ascii="Calibri" w:hAnsi="Calibri" w:cs="Arial"/>
          <w:sz w:val="24"/>
          <w:szCs w:val="24"/>
        </w:rPr>
        <w:t>c) 5 per cento alla Provincia.</w:t>
      </w:r>
    </w:p>
    <w:p w:rsidR="000D7EF4" w:rsidRPr="00522107" w:rsidRDefault="000D7EF4" w:rsidP="0075337E">
      <w:pPr>
        <w:spacing w:after="0" w:line="240" w:lineRule="auto"/>
        <w:jc w:val="center"/>
        <w:rPr>
          <w:rFonts w:ascii="Calibri" w:hAnsi="Calibri" w:cstheme="minorHAnsi"/>
          <w:b/>
          <w:sz w:val="24"/>
          <w:szCs w:val="24"/>
        </w:rPr>
      </w:pPr>
    </w:p>
    <w:p w:rsidR="004F5941" w:rsidRPr="00522107" w:rsidRDefault="004F5941" w:rsidP="004F5941">
      <w:pPr>
        <w:jc w:val="both"/>
        <w:rPr>
          <w:rFonts w:ascii="Calibri" w:hAnsi="Calibri" w:cs="Arial"/>
          <w:sz w:val="24"/>
          <w:szCs w:val="24"/>
        </w:rPr>
      </w:pPr>
      <w:r w:rsidRPr="00522107">
        <w:rPr>
          <w:rFonts w:ascii="Calibri" w:hAnsi="Calibri" w:cs="Arial"/>
          <w:sz w:val="24"/>
          <w:szCs w:val="24"/>
        </w:rPr>
        <w:lastRenderedPageBreak/>
        <w:t>Considerato che:</w:t>
      </w:r>
    </w:p>
    <w:p w:rsidR="004F5941" w:rsidRPr="00522107" w:rsidRDefault="004F5941" w:rsidP="00567B8B">
      <w:pPr>
        <w:widowControl w:val="0"/>
        <w:numPr>
          <w:ilvl w:val="0"/>
          <w:numId w:val="12"/>
        </w:numPr>
        <w:autoSpaceDE w:val="0"/>
        <w:autoSpaceDN w:val="0"/>
        <w:adjustRightInd w:val="0"/>
        <w:spacing w:after="0" w:line="240" w:lineRule="auto"/>
        <w:ind w:left="284" w:hanging="284"/>
        <w:jc w:val="both"/>
        <w:rPr>
          <w:rFonts w:ascii="Calibri" w:hAnsi="Calibri" w:cs="Arial"/>
          <w:i/>
          <w:sz w:val="24"/>
          <w:szCs w:val="24"/>
        </w:rPr>
      </w:pPr>
      <w:r w:rsidRPr="00522107">
        <w:rPr>
          <w:rFonts w:ascii="Calibri" w:hAnsi="Calibri" w:cs="Arial"/>
          <w:sz w:val="24"/>
          <w:szCs w:val="24"/>
        </w:rPr>
        <w:t>ai sensi dell’art 7 c. 6 della L.r. n. 24/2009 “</w:t>
      </w:r>
      <w:r w:rsidRPr="00522107">
        <w:rPr>
          <w:rFonts w:ascii="Calibri" w:hAnsi="Calibri" w:cs="Arial"/>
          <w:i/>
          <w:sz w:val="24"/>
          <w:szCs w:val="24"/>
        </w:rPr>
        <w:t xml:space="preserve">I Comuni appartenenti all’ATO </w:t>
      </w:r>
      <w:r w:rsidRPr="00522107">
        <w:rPr>
          <w:rFonts w:ascii="Calibri" w:hAnsi="Calibri" w:cs="Arial"/>
          <w:b/>
          <w:i/>
          <w:sz w:val="24"/>
          <w:szCs w:val="24"/>
        </w:rPr>
        <w:t>assicurano le risorse necessarie per l’esercizio delle funzioni attribuite all’ATA</w:t>
      </w:r>
      <w:r w:rsidRPr="00522107">
        <w:rPr>
          <w:rFonts w:ascii="Calibri" w:hAnsi="Calibri" w:cs="Arial"/>
          <w:i/>
          <w:sz w:val="24"/>
          <w:szCs w:val="24"/>
        </w:rPr>
        <w:t xml:space="preserve"> con la presente legge anche attraverso i proventi della tariffa” </w:t>
      </w:r>
      <w:r w:rsidRPr="00522107">
        <w:rPr>
          <w:rFonts w:ascii="Calibri" w:hAnsi="Calibri" w:cs="Arial"/>
          <w:sz w:val="24"/>
          <w:szCs w:val="24"/>
        </w:rPr>
        <w:t>sulla base delle singole quote di partecipazione fissate ai sensi dell’art. 8 c. 3 della L.r. n. 24/2009;</w:t>
      </w:r>
    </w:p>
    <w:p w:rsidR="004F5941" w:rsidRPr="00522107" w:rsidRDefault="004F5941" w:rsidP="00567B8B">
      <w:pPr>
        <w:widowControl w:val="0"/>
        <w:numPr>
          <w:ilvl w:val="0"/>
          <w:numId w:val="12"/>
        </w:numPr>
        <w:autoSpaceDE w:val="0"/>
        <w:autoSpaceDN w:val="0"/>
        <w:adjustRightInd w:val="0"/>
        <w:spacing w:after="0" w:line="240" w:lineRule="auto"/>
        <w:ind w:left="284" w:hanging="284"/>
        <w:jc w:val="both"/>
        <w:rPr>
          <w:rFonts w:ascii="Calibri" w:hAnsi="Calibri" w:cs="Arial"/>
          <w:i/>
          <w:sz w:val="24"/>
          <w:szCs w:val="24"/>
        </w:rPr>
      </w:pPr>
      <w:r w:rsidRPr="00522107">
        <w:rPr>
          <w:rFonts w:ascii="Calibri" w:hAnsi="Calibri" w:cs="Arial"/>
          <w:i/>
          <w:sz w:val="24"/>
          <w:szCs w:val="24"/>
        </w:rPr>
        <w:t>c</w:t>
      </w:r>
      <w:r w:rsidRPr="00522107">
        <w:rPr>
          <w:rFonts w:ascii="Calibri" w:hAnsi="Calibri" w:cs="Arial"/>
          <w:sz w:val="24"/>
          <w:szCs w:val="24"/>
        </w:rPr>
        <w:t xml:space="preserve">he si rende necessaria, ai fini dell’operatività dell’ente, una più efficace organizzazione in quanto ad oggi l’ATA 1 Marche Nord Pesaro e Urbino </w:t>
      </w:r>
      <w:r w:rsidRPr="00522107">
        <w:rPr>
          <w:rFonts w:ascii="Calibri" w:hAnsi="Calibri" w:cs="Arial"/>
          <w:b/>
          <w:sz w:val="24"/>
          <w:szCs w:val="24"/>
        </w:rPr>
        <w:t>non</w:t>
      </w:r>
      <w:r w:rsidRPr="00522107">
        <w:rPr>
          <w:rFonts w:ascii="Calibri" w:hAnsi="Calibri" w:cs="Arial"/>
          <w:sz w:val="24"/>
          <w:szCs w:val="24"/>
        </w:rPr>
        <w:t xml:space="preserve"> è dotata di una sua propria </w:t>
      </w:r>
      <w:r w:rsidRPr="00522107">
        <w:rPr>
          <w:rFonts w:ascii="Calibri" w:hAnsi="Calibri" w:cs="Arial"/>
          <w:b/>
          <w:sz w:val="24"/>
          <w:szCs w:val="24"/>
        </w:rPr>
        <w:t>struttura operativa</w:t>
      </w:r>
      <w:r w:rsidRPr="00522107">
        <w:rPr>
          <w:rFonts w:ascii="Calibri" w:hAnsi="Calibri" w:cs="Arial"/>
          <w:sz w:val="24"/>
          <w:szCs w:val="24"/>
        </w:rPr>
        <w:t>, ma opera avvalendosi di personale in convenzione dell’ATO 1 idrico e dell’Amm.ne Prov.le di Pesaro e Urbino;</w:t>
      </w:r>
    </w:p>
    <w:p w:rsidR="004F5941" w:rsidRPr="00522107" w:rsidRDefault="004F5941" w:rsidP="00567B8B">
      <w:pPr>
        <w:widowControl w:val="0"/>
        <w:numPr>
          <w:ilvl w:val="0"/>
          <w:numId w:val="12"/>
        </w:numPr>
        <w:autoSpaceDE w:val="0"/>
        <w:autoSpaceDN w:val="0"/>
        <w:adjustRightInd w:val="0"/>
        <w:spacing w:after="0" w:line="240" w:lineRule="auto"/>
        <w:ind w:left="284" w:hanging="284"/>
        <w:jc w:val="both"/>
        <w:rPr>
          <w:rFonts w:ascii="Calibri" w:hAnsi="Calibri" w:cs="Arial"/>
          <w:i/>
          <w:sz w:val="24"/>
          <w:szCs w:val="24"/>
        </w:rPr>
      </w:pPr>
      <w:r w:rsidRPr="00522107">
        <w:rPr>
          <w:rFonts w:ascii="Calibri" w:hAnsi="Calibri" w:cs="Arial"/>
          <w:sz w:val="24"/>
          <w:szCs w:val="24"/>
        </w:rPr>
        <w:t xml:space="preserve">che ad oggi l’ATA non è in grado di procedere alla determinazione </w:t>
      </w:r>
      <w:r w:rsidRPr="00522107">
        <w:rPr>
          <w:rFonts w:ascii="Calibri" w:hAnsi="Calibri" w:cs="Arial"/>
          <w:b/>
          <w:i/>
          <w:sz w:val="24"/>
          <w:szCs w:val="24"/>
        </w:rPr>
        <w:t xml:space="preserve">della tariffa </w:t>
      </w:r>
      <w:r w:rsidRPr="00522107">
        <w:rPr>
          <w:rFonts w:ascii="Calibri" w:hAnsi="Calibri" w:cs="Arial"/>
          <w:sz w:val="24"/>
          <w:szCs w:val="24"/>
        </w:rPr>
        <w:t xml:space="preserve">prevista dell’art. 7 c. 3 lett. C della L.r. n° 24/2009, </w:t>
      </w:r>
      <w:r w:rsidRPr="00522107">
        <w:rPr>
          <w:rFonts w:ascii="Calibri" w:hAnsi="Calibri" w:cs="Arial"/>
          <w:i/>
          <w:sz w:val="24"/>
          <w:szCs w:val="24"/>
        </w:rPr>
        <w:t xml:space="preserve">per la gestione integrata dei rifiuti urbani e assimilati ai sensi dell’articolo 238 del d.lgs. 152/2006, in quanto è in corso la redazione del </w:t>
      </w:r>
      <w:r w:rsidRPr="00522107">
        <w:rPr>
          <w:rFonts w:ascii="Calibri" w:hAnsi="Calibri" w:cs="Arial"/>
          <w:b/>
          <w:i/>
          <w:sz w:val="24"/>
          <w:szCs w:val="24"/>
        </w:rPr>
        <w:t>Piano d’Ambito (PdA) che è strumento indispensabile per la previsione degli investimenti e non è in possesso dei dati e delle valutazioni tecniche circa i PTF delle aziende per i 60 comuni dell’Ambito indispensabili per una corretta valutazione delle proposte tariffarie</w:t>
      </w:r>
      <w:r w:rsidRPr="00522107">
        <w:rPr>
          <w:rFonts w:ascii="Calibri" w:hAnsi="Calibri" w:cs="Arial"/>
          <w:sz w:val="24"/>
          <w:szCs w:val="24"/>
        </w:rPr>
        <w:t>;</w:t>
      </w:r>
    </w:p>
    <w:p w:rsidR="004F5941" w:rsidRPr="00522107" w:rsidRDefault="004F5941" w:rsidP="004F5941">
      <w:pPr>
        <w:spacing w:after="0" w:line="240" w:lineRule="auto"/>
        <w:jc w:val="both"/>
        <w:rPr>
          <w:rFonts w:ascii="Calibri" w:hAnsi="Calibri" w:cstheme="minorHAnsi"/>
          <w:sz w:val="24"/>
          <w:szCs w:val="24"/>
        </w:rPr>
      </w:pPr>
    </w:p>
    <w:p w:rsidR="004F5941" w:rsidRPr="00522107" w:rsidRDefault="004F5941" w:rsidP="004F5941">
      <w:pPr>
        <w:spacing w:after="0" w:line="240" w:lineRule="auto"/>
        <w:jc w:val="both"/>
        <w:rPr>
          <w:rFonts w:ascii="Calibri" w:hAnsi="Calibri" w:cstheme="minorHAnsi"/>
          <w:sz w:val="24"/>
          <w:szCs w:val="24"/>
        </w:rPr>
      </w:pPr>
      <w:r w:rsidRPr="00522107">
        <w:rPr>
          <w:rFonts w:ascii="Calibri" w:hAnsi="Calibri" w:cstheme="minorHAnsi"/>
          <w:sz w:val="24"/>
          <w:szCs w:val="24"/>
        </w:rPr>
        <w:t>Le entrate principali dell’Ente per l’esercizio 201</w:t>
      </w:r>
      <w:r w:rsidR="00791C73" w:rsidRPr="00522107">
        <w:rPr>
          <w:rFonts w:ascii="Calibri" w:hAnsi="Calibri" w:cstheme="minorHAnsi"/>
          <w:sz w:val="24"/>
          <w:szCs w:val="24"/>
        </w:rPr>
        <w:t>9</w:t>
      </w:r>
      <w:r w:rsidRPr="00522107">
        <w:rPr>
          <w:rFonts w:ascii="Calibri" w:hAnsi="Calibri" w:cstheme="minorHAnsi"/>
          <w:sz w:val="24"/>
          <w:szCs w:val="24"/>
        </w:rPr>
        <w:t xml:space="preserve"> e successivi saranno costituite dalle:</w:t>
      </w:r>
    </w:p>
    <w:p w:rsidR="004F5941" w:rsidRPr="00522107" w:rsidRDefault="004F5941" w:rsidP="004F5941">
      <w:pPr>
        <w:spacing w:after="0" w:line="240" w:lineRule="auto"/>
        <w:jc w:val="both"/>
        <w:rPr>
          <w:rFonts w:ascii="Calibri" w:hAnsi="Calibri" w:cstheme="minorHAnsi"/>
          <w:sz w:val="24"/>
          <w:szCs w:val="24"/>
        </w:rPr>
      </w:pPr>
    </w:p>
    <w:p w:rsidR="004F5941" w:rsidRPr="00522107" w:rsidRDefault="004F5941" w:rsidP="004F5941">
      <w:pPr>
        <w:pStyle w:val="Paragrafoelenco"/>
        <w:numPr>
          <w:ilvl w:val="0"/>
          <w:numId w:val="2"/>
        </w:numPr>
        <w:spacing w:line="240" w:lineRule="auto"/>
        <w:ind w:left="284" w:hanging="284"/>
        <w:jc w:val="both"/>
        <w:rPr>
          <w:rFonts w:ascii="Calibri" w:hAnsi="Calibri" w:cstheme="minorHAnsi"/>
          <w:szCs w:val="24"/>
          <w:u w:val="single"/>
        </w:rPr>
      </w:pPr>
      <w:r w:rsidRPr="00522107">
        <w:rPr>
          <w:rFonts w:ascii="Calibri" w:hAnsi="Calibri" w:cstheme="minorHAnsi"/>
          <w:szCs w:val="24"/>
          <w:u w:val="single"/>
        </w:rPr>
        <w:t>quote di funzionamento dagli enti partecipanti all’Assemblea Territoriale d’Ambito</w:t>
      </w:r>
    </w:p>
    <w:p w:rsidR="004F5941" w:rsidRPr="00522107" w:rsidRDefault="004F5941" w:rsidP="004F5941">
      <w:pPr>
        <w:spacing w:after="0" w:line="240" w:lineRule="auto"/>
        <w:ind w:left="284"/>
        <w:jc w:val="both"/>
        <w:rPr>
          <w:rFonts w:ascii="Calibri" w:hAnsi="Calibri" w:cstheme="minorHAnsi"/>
          <w:sz w:val="24"/>
          <w:szCs w:val="24"/>
        </w:rPr>
      </w:pPr>
      <w:r w:rsidRPr="00522107">
        <w:rPr>
          <w:rFonts w:ascii="Calibri" w:hAnsi="Calibri" w:cstheme="minorHAnsi"/>
          <w:sz w:val="24"/>
          <w:szCs w:val="24"/>
        </w:rPr>
        <w:t xml:space="preserve">Questa entrata deriva dal contributo che gli Enti, appartenenti all’Ambito Territoriale n.1 Marche Nord Pesaro e Urbino e partecipanti alla forma associativa, dovranno corrispondere in proporzione alle proprie quote di partecipazione. </w:t>
      </w:r>
      <w:r w:rsidRPr="00522107">
        <w:rPr>
          <w:rFonts w:ascii="Calibri" w:hAnsi="Calibri" w:cstheme="minorHAnsi"/>
          <w:b/>
          <w:sz w:val="24"/>
          <w:szCs w:val="24"/>
        </w:rPr>
        <w:t>Il fabbisogno complessivo</w:t>
      </w:r>
      <w:r w:rsidRPr="00522107">
        <w:rPr>
          <w:rFonts w:ascii="Calibri" w:hAnsi="Calibri" w:cstheme="minorHAnsi"/>
          <w:sz w:val="24"/>
          <w:szCs w:val="24"/>
        </w:rPr>
        <w:t xml:space="preserve">, da finanziarsi mediante questa entrata, è stato quantificato in </w:t>
      </w:r>
      <w:r w:rsidRPr="00522107">
        <w:rPr>
          <w:rFonts w:ascii="Calibri" w:hAnsi="Calibri" w:cstheme="minorHAnsi"/>
          <w:b/>
          <w:sz w:val="24"/>
          <w:szCs w:val="24"/>
        </w:rPr>
        <w:t>€ 300.000,00</w:t>
      </w:r>
      <w:r w:rsidRPr="00522107">
        <w:rPr>
          <w:rFonts w:ascii="Calibri" w:hAnsi="Calibri" w:cstheme="minorHAnsi"/>
          <w:sz w:val="24"/>
          <w:szCs w:val="24"/>
        </w:rPr>
        <w:t>.</w:t>
      </w:r>
    </w:p>
    <w:p w:rsidR="004F5941" w:rsidRPr="00522107" w:rsidRDefault="004F5941" w:rsidP="004F5941">
      <w:pPr>
        <w:spacing w:after="0" w:line="240" w:lineRule="auto"/>
        <w:ind w:left="284"/>
        <w:jc w:val="both"/>
        <w:rPr>
          <w:rFonts w:ascii="Calibri" w:hAnsi="Calibri" w:cstheme="minorHAnsi"/>
          <w:sz w:val="24"/>
          <w:szCs w:val="24"/>
        </w:rPr>
      </w:pPr>
    </w:p>
    <w:p w:rsidR="004F5941" w:rsidRPr="00522107" w:rsidRDefault="004F5941" w:rsidP="004F5941">
      <w:pPr>
        <w:pStyle w:val="TC2"/>
        <w:spacing w:line="240" w:lineRule="auto"/>
        <w:ind w:left="284"/>
        <w:rPr>
          <w:rFonts w:ascii="Calibri" w:hAnsi="Calibri" w:cs="Calibri"/>
          <w:i w:val="0"/>
          <w:sz w:val="24"/>
          <w:szCs w:val="24"/>
        </w:rPr>
      </w:pPr>
      <w:r w:rsidRPr="00522107">
        <w:rPr>
          <w:rFonts w:ascii="Calibri" w:hAnsi="Calibri" w:cs="Calibri"/>
          <w:i w:val="0"/>
          <w:sz w:val="24"/>
          <w:szCs w:val="24"/>
          <w:lang w:eastAsia="en-US"/>
        </w:rPr>
        <w:t xml:space="preserve">Le quote di partecipazione all’Assemblea di Ambito sono state fissate dalla Legge Regionale n.24/2009 e succ. mod. e int., recante </w:t>
      </w:r>
      <w:r w:rsidRPr="00522107">
        <w:rPr>
          <w:rFonts w:ascii="Calibri" w:hAnsi="Calibri" w:cs="Calibri"/>
          <w:i w:val="0"/>
          <w:iCs w:val="0"/>
          <w:sz w:val="24"/>
          <w:szCs w:val="24"/>
          <w:lang w:eastAsia="en-US"/>
        </w:rPr>
        <w:t>"</w:t>
      </w:r>
      <w:r w:rsidRPr="00522107">
        <w:rPr>
          <w:rFonts w:ascii="Calibri" w:hAnsi="Calibri" w:cs="Calibri"/>
          <w:iCs w:val="0"/>
          <w:sz w:val="24"/>
          <w:szCs w:val="24"/>
          <w:lang w:eastAsia="en-US"/>
        </w:rPr>
        <w:t>Disciplina regionale in materia di gestione integrata dei rifiuti e bonifica dei siti inquinati</w:t>
      </w:r>
      <w:r w:rsidRPr="00522107">
        <w:rPr>
          <w:rFonts w:ascii="Calibri" w:hAnsi="Calibri" w:cs="Calibri"/>
          <w:i w:val="0"/>
          <w:iCs w:val="0"/>
          <w:sz w:val="24"/>
          <w:szCs w:val="24"/>
          <w:lang w:eastAsia="en-US"/>
        </w:rPr>
        <w:t xml:space="preserve">", </w:t>
      </w:r>
      <w:r w:rsidRPr="00522107">
        <w:rPr>
          <w:rFonts w:ascii="Calibri" w:hAnsi="Calibri" w:cs="Calibri"/>
          <w:i w:val="0"/>
          <w:sz w:val="24"/>
          <w:szCs w:val="24"/>
          <w:lang w:eastAsia="en-US"/>
        </w:rPr>
        <w:t>come segue:</w:t>
      </w:r>
    </w:p>
    <w:p w:rsidR="004F5941" w:rsidRPr="00522107" w:rsidRDefault="004F5941" w:rsidP="004F5941">
      <w:pPr>
        <w:pStyle w:val="OmniPage4"/>
        <w:ind w:left="284" w:right="425"/>
        <w:jc w:val="both"/>
        <w:rPr>
          <w:rFonts w:ascii="Calibri" w:hAnsi="Calibri" w:cs="Arial"/>
          <w:sz w:val="24"/>
          <w:szCs w:val="24"/>
        </w:rPr>
      </w:pPr>
      <w:r w:rsidRPr="00522107">
        <w:rPr>
          <w:rFonts w:ascii="Calibri" w:hAnsi="Calibri" w:cs="Arial"/>
          <w:sz w:val="24"/>
          <w:szCs w:val="24"/>
        </w:rPr>
        <w:t>a) 20 per cento ai Comuni sulla base della superficie del territorio comunale;</w:t>
      </w:r>
    </w:p>
    <w:p w:rsidR="004F5941" w:rsidRPr="00522107" w:rsidRDefault="004F5941" w:rsidP="004F5941">
      <w:pPr>
        <w:pStyle w:val="OmniPage4"/>
        <w:ind w:left="567" w:right="425" w:hanging="283"/>
        <w:jc w:val="both"/>
        <w:rPr>
          <w:rFonts w:ascii="Calibri" w:hAnsi="Calibri" w:cs="Arial"/>
          <w:sz w:val="24"/>
          <w:szCs w:val="24"/>
        </w:rPr>
      </w:pPr>
      <w:r w:rsidRPr="00522107">
        <w:rPr>
          <w:rFonts w:ascii="Calibri" w:hAnsi="Calibri" w:cs="Arial"/>
          <w:sz w:val="24"/>
          <w:szCs w:val="24"/>
        </w:rPr>
        <w:t>b) 75 per cento ai Comuni sulla base della popolazione residente in ciascun Comune, quale risulta dai dati dell’ultimo censimento ISTAT;</w:t>
      </w:r>
    </w:p>
    <w:p w:rsidR="004F5941" w:rsidRPr="00522107" w:rsidRDefault="004F5941" w:rsidP="004F5941">
      <w:pPr>
        <w:pStyle w:val="OmniPage4"/>
        <w:ind w:left="284" w:right="425"/>
        <w:jc w:val="both"/>
        <w:rPr>
          <w:rFonts w:ascii="Calibri" w:hAnsi="Calibri" w:cs="Arial"/>
          <w:sz w:val="24"/>
          <w:szCs w:val="24"/>
        </w:rPr>
      </w:pPr>
      <w:r w:rsidRPr="00522107">
        <w:rPr>
          <w:rFonts w:ascii="Calibri" w:hAnsi="Calibri" w:cs="Arial"/>
          <w:sz w:val="24"/>
          <w:szCs w:val="24"/>
        </w:rPr>
        <w:t>c) 5 per cento alla Provincia.</w:t>
      </w:r>
    </w:p>
    <w:p w:rsidR="004F5941" w:rsidRPr="00522107" w:rsidRDefault="004F5941" w:rsidP="004F5941">
      <w:pPr>
        <w:spacing w:after="0" w:line="240" w:lineRule="auto"/>
        <w:ind w:left="284"/>
        <w:jc w:val="both"/>
        <w:rPr>
          <w:rFonts w:ascii="Calibri" w:hAnsi="Calibri" w:cstheme="minorHAnsi"/>
          <w:sz w:val="24"/>
          <w:szCs w:val="24"/>
        </w:rPr>
      </w:pPr>
    </w:p>
    <w:p w:rsidR="004F5941" w:rsidRPr="00522107" w:rsidRDefault="004F5941" w:rsidP="004F5941">
      <w:pPr>
        <w:spacing w:after="0" w:line="240" w:lineRule="auto"/>
        <w:jc w:val="both"/>
        <w:rPr>
          <w:rFonts w:ascii="Calibri" w:hAnsi="Calibri" w:cstheme="minorHAnsi"/>
          <w:bCs/>
          <w:sz w:val="24"/>
          <w:szCs w:val="24"/>
        </w:rPr>
      </w:pPr>
      <w:r w:rsidRPr="00522107">
        <w:rPr>
          <w:rFonts w:ascii="Calibri" w:hAnsi="Calibri" w:cstheme="minorHAnsi"/>
          <w:sz w:val="24"/>
          <w:szCs w:val="24"/>
        </w:rPr>
        <w:t>Come sopra anticipato il dettaglio della contribuzione per singolo Ente è stato individuato nell’allegato n.</w:t>
      </w:r>
      <w:r w:rsidR="008D1CF0" w:rsidRPr="00522107">
        <w:rPr>
          <w:rFonts w:ascii="Calibri" w:hAnsi="Calibri" w:cstheme="minorHAnsi"/>
          <w:sz w:val="24"/>
          <w:szCs w:val="24"/>
        </w:rPr>
        <w:t>5</w:t>
      </w:r>
      <w:r w:rsidRPr="00522107">
        <w:rPr>
          <w:rFonts w:ascii="Calibri" w:hAnsi="Calibri" w:cstheme="minorHAnsi"/>
          <w:sz w:val="24"/>
          <w:szCs w:val="24"/>
        </w:rPr>
        <w:t xml:space="preserve"> del Bilancio di previsione 2018/2019</w:t>
      </w:r>
      <w:r w:rsidR="008D1CF0" w:rsidRPr="00522107">
        <w:rPr>
          <w:rFonts w:ascii="Calibri" w:hAnsi="Calibri" w:cstheme="minorHAnsi"/>
          <w:sz w:val="24"/>
          <w:szCs w:val="24"/>
        </w:rPr>
        <w:t>/2020</w:t>
      </w:r>
      <w:r w:rsidRPr="00522107">
        <w:rPr>
          <w:rFonts w:ascii="Calibri" w:hAnsi="Calibri" w:cstheme="minorHAnsi"/>
          <w:sz w:val="24"/>
          <w:szCs w:val="24"/>
        </w:rPr>
        <w:t xml:space="preserve"> approvato con delibera Assembleare n.1</w:t>
      </w:r>
      <w:r w:rsidR="00213236" w:rsidRPr="00522107">
        <w:rPr>
          <w:rFonts w:ascii="Calibri" w:hAnsi="Calibri" w:cstheme="minorHAnsi"/>
          <w:sz w:val="24"/>
          <w:szCs w:val="24"/>
        </w:rPr>
        <w:t>3</w:t>
      </w:r>
      <w:r w:rsidRPr="00522107">
        <w:rPr>
          <w:rFonts w:ascii="Calibri" w:hAnsi="Calibri" w:cstheme="minorHAnsi"/>
          <w:sz w:val="24"/>
          <w:szCs w:val="24"/>
        </w:rPr>
        <w:t xml:space="preserve"> in data </w:t>
      </w:r>
      <w:r w:rsidR="00213236" w:rsidRPr="00522107">
        <w:rPr>
          <w:rFonts w:ascii="Calibri" w:hAnsi="Calibri" w:cstheme="minorHAnsi"/>
          <w:sz w:val="24"/>
          <w:szCs w:val="24"/>
        </w:rPr>
        <w:t>15</w:t>
      </w:r>
      <w:r w:rsidRPr="00522107">
        <w:rPr>
          <w:rFonts w:ascii="Calibri" w:hAnsi="Calibri" w:cstheme="minorHAnsi"/>
          <w:sz w:val="24"/>
          <w:szCs w:val="24"/>
        </w:rPr>
        <w:t>/12/201</w:t>
      </w:r>
      <w:r w:rsidR="00213236" w:rsidRPr="00522107">
        <w:rPr>
          <w:rFonts w:ascii="Calibri" w:hAnsi="Calibri" w:cstheme="minorHAnsi"/>
          <w:sz w:val="24"/>
          <w:szCs w:val="24"/>
        </w:rPr>
        <w:t>7</w:t>
      </w:r>
      <w:r w:rsidRPr="00522107">
        <w:rPr>
          <w:rFonts w:ascii="Calibri" w:hAnsi="Calibri" w:cstheme="minorHAnsi"/>
          <w:sz w:val="24"/>
          <w:szCs w:val="24"/>
        </w:rPr>
        <w:t xml:space="preserve"> relativamente alle medesime annualità 2018/2019</w:t>
      </w:r>
      <w:r w:rsidR="008D1CF0" w:rsidRPr="00522107">
        <w:rPr>
          <w:rFonts w:ascii="Calibri" w:hAnsi="Calibri" w:cstheme="minorHAnsi"/>
          <w:sz w:val="24"/>
          <w:szCs w:val="24"/>
        </w:rPr>
        <w:t>/2020</w:t>
      </w:r>
      <w:r w:rsidRPr="00522107">
        <w:rPr>
          <w:rFonts w:ascii="Calibri" w:hAnsi="Calibri" w:cstheme="minorHAnsi"/>
          <w:sz w:val="24"/>
          <w:szCs w:val="24"/>
        </w:rPr>
        <w:t>. Si mantiene inalterata detta entrata anche per l’annualità 202</w:t>
      </w:r>
      <w:r w:rsidR="008D1CF0" w:rsidRPr="00522107">
        <w:rPr>
          <w:rFonts w:ascii="Calibri" w:hAnsi="Calibri" w:cstheme="minorHAnsi"/>
          <w:sz w:val="24"/>
          <w:szCs w:val="24"/>
        </w:rPr>
        <w:t>1</w:t>
      </w:r>
      <w:r w:rsidRPr="00522107">
        <w:rPr>
          <w:rFonts w:ascii="Calibri" w:hAnsi="Calibri" w:cstheme="minorHAnsi"/>
          <w:bCs/>
          <w:sz w:val="24"/>
          <w:szCs w:val="24"/>
        </w:rPr>
        <w:t>.</w:t>
      </w:r>
    </w:p>
    <w:p w:rsidR="004F5941" w:rsidRPr="00522107" w:rsidRDefault="004F5941" w:rsidP="004F5941">
      <w:pPr>
        <w:spacing w:after="0" w:line="240" w:lineRule="auto"/>
        <w:jc w:val="both"/>
        <w:rPr>
          <w:rFonts w:ascii="Calibri" w:hAnsi="Calibri" w:cstheme="minorHAnsi"/>
          <w:bCs/>
          <w:sz w:val="24"/>
          <w:szCs w:val="24"/>
        </w:rPr>
      </w:pPr>
    </w:p>
    <w:p w:rsidR="004F5941" w:rsidRPr="00522107" w:rsidRDefault="004F5941" w:rsidP="004F5941">
      <w:pPr>
        <w:spacing w:after="0" w:line="240" w:lineRule="auto"/>
        <w:jc w:val="both"/>
        <w:rPr>
          <w:rFonts w:ascii="Calibri" w:hAnsi="Calibri" w:cstheme="minorHAnsi"/>
          <w:bCs/>
          <w:sz w:val="24"/>
          <w:szCs w:val="24"/>
        </w:rPr>
      </w:pPr>
      <w:r w:rsidRPr="00522107">
        <w:rPr>
          <w:rFonts w:ascii="Calibri" w:hAnsi="Calibri" w:cstheme="minorHAnsi"/>
          <w:bCs/>
          <w:sz w:val="24"/>
          <w:szCs w:val="24"/>
        </w:rPr>
        <w:t xml:space="preserve">Si aggiungono entrate extratributarie per un importo di € </w:t>
      </w:r>
      <w:r w:rsidR="008D1CF0" w:rsidRPr="00522107">
        <w:rPr>
          <w:rFonts w:ascii="Calibri" w:hAnsi="Calibri" w:cstheme="minorHAnsi"/>
          <w:bCs/>
          <w:sz w:val="24"/>
          <w:szCs w:val="24"/>
        </w:rPr>
        <w:t>1</w:t>
      </w:r>
      <w:r w:rsidRPr="00522107">
        <w:rPr>
          <w:rFonts w:ascii="Calibri" w:hAnsi="Calibri" w:cstheme="minorHAnsi"/>
          <w:bCs/>
          <w:sz w:val="24"/>
          <w:szCs w:val="24"/>
        </w:rPr>
        <w:t>00</w:t>
      </w:r>
      <w:r w:rsidR="00CF1F95" w:rsidRPr="00522107">
        <w:rPr>
          <w:rFonts w:ascii="Calibri" w:hAnsi="Calibri" w:cstheme="minorHAnsi"/>
          <w:bCs/>
          <w:sz w:val="24"/>
          <w:szCs w:val="24"/>
        </w:rPr>
        <w:t>,00</w:t>
      </w:r>
      <w:r w:rsidRPr="00522107">
        <w:rPr>
          <w:rFonts w:ascii="Calibri" w:hAnsi="Calibri" w:cstheme="minorHAnsi"/>
          <w:bCs/>
          <w:sz w:val="24"/>
          <w:szCs w:val="24"/>
        </w:rPr>
        <w:t xml:space="preserve"> per interessi attivi di cassa e recuperi e rimborsi</w:t>
      </w:r>
      <w:r w:rsidR="00E969C4" w:rsidRPr="00522107">
        <w:rPr>
          <w:rFonts w:ascii="Calibri" w:hAnsi="Calibri" w:cstheme="minorHAnsi"/>
          <w:bCs/>
          <w:sz w:val="24"/>
          <w:szCs w:val="24"/>
        </w:rPr>
        <w:t xml:space="preserve"> diversi.</w:t>
      </w:r>
    </w:p>
    <w:p w:rsidR="006A6D9E" w:rsidRDefault="006A6D9E" w:rsidP="004F5941">
      <w:pPr>
        <w:spacing w:after="0" w:line="240" w:lineRule="auto"/>
        <w:rPr>
          <w:rFonts w:ascii="Calibri" w:hAnsi="Calibri" w:cstheme="minorHAnsi"/>
          <w:b/>
          <w:sz w:val="24"/>
          <w:szCs w:val="24"/>
        </w:rPr>
      </w:pPr>
      <w:r>
        <w:rPr>
          <w:rFonts w:ascii="Calibri" w:hAnsi="Calibri" w:cstheme="minorHAnsi"/>
          <w:b/>
          <w:sz w:val="24"/>
          <w:szCs w:val="24"/>
        </w:rPr>
        <w:br w:type="page"/>
      </w:r>
    </w:p>
    <w:p w:rsidR="004F5941" w:rsidRPr="00522107" w:rsidRDefault="004F5941" w:rsidP="004F5941">
      <w:pPr>
        <w:spacing w:after="0" w:line="240" w:lineRule="auto"/>
        <w:rPr>
          <w:rFonts w:ascii="Calibri" w:hAnsi="Calibri" w:cstheme="minorHAnsi"/>
          <w:b/>
          <w:sz w:val="24"/>
          <w:szCs w:val="24"/>
        </w:rPr>
      </w:pPr>
    </w:p>
    <w:p w:rsidR="004F5941" w:rsidRPr="00522107" w:rsidRDefault="004F5941" w:rsidP="0075337E">
      <w:pPr>
        <w:spacing w:after="0" w:line="240" w:lineRule="auto"/>
        <w:jc w:val="center"/>
        <w:rPr>
          <w:rFonts w:ascii="Calibri" w:hAnsi="Calibri" w:cstheme="minorHAnsi"/>
          <w:b/>
          <w:sz w:val="24"/>
          <w:szCs w:val="24"/>
        </w:rPr>
      </w:pPr>
    </w:p>
    <w:p w:rsidR="000D7EF4" w:rsidRPr="00522107" w:rsidRDefault="00B02F9A" w:rsidP="00A46D76">
      <w:pPr>
        <w:pBdr>
          <w:top w:val="single" w:sz="4" w:space="0" w:color="auto"/>
          <w:left w:val="single" w:sz="4" w:space="4" w:color="auto"/>
          <w:bottom w:val="single" w:sz="4" w:space="1" w:color="auto"/>
          <w:right w:val="single" w:sz="4" w:space="4" w:color="auto"/>
          <w:between w:val="single" w:sz="4" w:space="1" w:color="auto"/>
          <w:bar w:val="single" w:sz="4" w:color="auto"/>
        </w:pBdr>
        <w:spacing w:after="0" w:line="240" w:lineRule="auto"/>
        <w:ind w:left="567" w:right="566"/>
        <w:jc w:val="center"/>
        <w:rPr>
          <w:rFonts w:ascii="Calibri" w:hAnsi="Calibri" w:cstheme="minorHAnsi"/>
          <w:b/>
          <w:sz w:val="24"/>
          <w:szCs w:val="24"/>
        </w:rPr>
      </w:pPr>
      <w:r w:rsidRPr="00522107">
        <w:rPr>
          <w:rFonts w:ascii="Calibri" w:hAnsi="Calibri" w:cstheme="minorHAnsi"/>
          <w:b/>
          <w:sz w:val="24"/>
          <w:szCs w:val="24"/>
        </w:rPr>
        <w:t>Reperimento e impiego risorse straordinarie e in conto capitale</w:t>
      </w:r>
    </w:p>
    <w:p w:rsidR="000D7EF4" w:rsidRPr="00522107" w:rsidRDefault="000D7EF4" w:rsidP="0075337E">
      <w:pPr>
        <w:spacing w:after="0" w:line="240" w:lineRule="auto"/>
        <w:jc w:val="center"/>
        <w:rPr>
          <w:rFonts w:ascii="Calibri" w:hAnsi="Calibri" w:cstheme="minorHAnsi"/>
          <w:b/>
          <w:sz w:val="24"/>
          <w:szCs w:val="24"/>
        </w:rPr>
      </w:pPr>
    </w:p>
    <w:p w:rsidR="00AD4880" w:rsidRPr="00522107" w:rsidRDefault="00AD4880" w:rsidP="00AD4880">
      <w:pPr>
        <w:spacing w:line="240" w:lineRule="auto"/>
        <w:jc w:val="both"/>
        <w:rPr>
          <w:rFonts w:ascii="Calibri" w:hAnsi="Calibri" w:cs="Calibri"/>
          <w:b/>
          <w:sz w:val="24"/>
          <w:szCs w:val="24"/>
          <w:u w:val="single"/>
        </w:rPr>
      </w:pPr>
      <w:r w:rsidRPr="00522107">
        <w:rPr>
          <w:rFonts w:ascii="Calibri" w:hAnsi="Calibri" w:cstheme="minorHAnsi"/>
          <w:sz w:val="24"/>
          <w:szCs w:val="24"/>
        </w:rPr>
        <w:t>Non si prevede la necessità di dover reperire risorse straordinarie e</w:t>
      </w:r>
      <w:r w:rsidR="006A6D9E">
        <w:rPr>
          <w:rFonts w:ascii="Calibri" w:hAnsi="Calibri" w:cstheme="minorHAnsi"/>
          <w:sz w:val="24"/>
          <w:szCs w:val="24"/>
        </w:rPr>
        <w:t>d in conto capitale. Si segnala che,</w:t>
      </w:r>
      <w:r w:rsidRPr="00522107">
        <w:rPr>
          <w:rFonts w:ascii="Calibri" w:hAnsi="Calibri" w:cstheme="minorHAnsi"/>
          <w:sz w:val="24"/>
          <w:szCs w:val="24"/>
        </w:rPr>
        <w:t xml:space="preserve"> in conformità agli atti di concessione</w:t>
      </w:r>
      <w:r w:rsidR="006A6D9E">
        <w:rPr>
          <w:rFonts w:ascii="Calibri" w:hAnsi="Calibri" w:cstheme="minorHAnsi"/>
          <w:sz w:val="24"/>
          <w:szCs w:val="24"/>
        </w:rPr>
        <w:t>,</w:t>
      </w:r>
      <w:r w:rsidR="006A6D9E" w:rsidRPr="006A6D9E">
        <w:rPr>
          <w:rFonts w:ascii="Calibri" w:hAnsi="Calibri" w:cs="Calibri"/>
          <w:sz w:val="24"/>
          <w:szCs w:val="24"/>
        </w:rPr>
        <w:t xml:space="preserve"> </w:t>
      </w:r>
      <w:r w:rsidR="006A6D9E" w:rsidRPr="00522107">
        <w:rPr>
          <w:rFonts w:ascii="Calibri" w:hAnsi="Calibri" w:cs="Calibri"/>
          <w:sz w:val="24"/>
          <w:szCs w:val="24"/>
        </w:rPr>
        <w:t>era riferito alla sola annualità 2018</w:t>
      </w:r>
      <w:r w:rsidRPr="00522107">
        <w:rPr>
          <w:rFonts w:ascii="Calibri" w:hAnsi="Calibri" w:cstheme="minorHAnsi"/>
          <w:sz w:val="24"/>
          <w:szCs w:val="24"/>
        </w:rPr>
        <w:t xml:space="preserve">, </w:t>
      </w:r>
      <w:r w:rsidRPr="00522107">
        <w:rPr>
          <w:rFonts w:ascii="Calibri" w:hAnsi="Calibri" w:cs="Calibri"/>
          <w:sz w:val="24"/>
          <w:szCs w:val="24"/>
        </w:rPr>
        <w:t xml:space="preserve">il contributo in conto capitale di euro 418.001,25 concesso all’ATA dalla Regione Marche, da trasferirsi ai Comuni dell’Ambito, ai fini della realizzazione ex-novo o per l’adeguamento di almeno un centro di raccolta differenziata dei rifiuti solidi urbani e per la realizzazione ex-novo di almeno un centro del riuso. (Rif. </w:t>
      </w:r>
      <w:r w:rsidRPr="00522107">
        <w:rPr>
          <w:rFonts w:ascii="Calibri" w:hAnsi="Calibri" w:cs="Calibri"/>
          <w:i/>
          <w:sz w:val="24"/>
          <w:szCs w:val="24"/>
        </w:rPr>
        <w:t>Decreto del Dirigente della PF Ciclo dei Rifiuti, bonifiche ambientali e rischio industriale</w:t>
      </w:r>
      <w:r w:rsidRPr="00522107">
        <w:rPr>
          <w:rFonts w:ascii="Calibri" w:hAnsi="Calibri" w:cs="Calibri"/>
          <w:sz w:val="24"/>
          <w:szCs w:val="24"/>
        </w:rPr>
        <w:t xml:space="preserve"> – Regione Marche n.145 del 26/11/2014 e </w:t>
      </w:r>
      <w:r w:rsidRPr="00522107">
        <w:rPr>
          <w:rFonts w:ascii="Calibri" w:hAnsi="Calibri" w:cs="Calibri"/>
          <w:i/>
          <w:sz w:val="24"/>
          <w:szCs w:val="24"/>
        </w:rPr>
        <w:t>Decreto del Dirigente della PF Qualità dell’aria, Bonifiche, Fonti Energetiche e Rifiuti</w:t>
      </w:r>
      <w:r w:rsidRPr="00522107">
        <w:rPr>
          <w:rFonts w:ascii="Calibri" w:hAnsi="Calibri" w:cs="Calibri"/>
          <w:sz w:val="24"/>
          <w:szCs w:val="24"/>
        </w:rPr>
        <w:t>- Regione Marche n. 130 del 31.08.2017, prot. arr.ATA n.84 del 01.09.2017).</w:t>
      </w:r>
    </w:p>
    <w:p w:rsidR="00AD4880" w:rsidRPr="00522107" w:rsidRDefault="00AD4880" w:rsidP="00B02F9A">
      <w:pPr>
        <w:spacing w:after="0" w:line="240" w:lineRule="auto"/>
        <w:rPr>
          <w:rFonts w:ascii="Calibri" w:hAnsi="Calibri" w:cstheme="minorHAnsi"/>
          <w:b/>
          <w:sz w:val="24"/>
          <w:szCs w:val="24"/>
        </w:rPr>
      </w:pPr>
    </w:p>
    <w:p w:rsidR="000D7EF4" w:rsidRPr="00522107" w:rsidRDefault="00B02F9A" w:rsidP="00B02F9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Calibri" w:hAnsi="Calibri" w:cstheme="minorHAnsi"/>
          <w:b/>
          <w:sz w:val="24"/>
          <w:szCs w:val="24"/>
        </w:rPr>
      </w:pPr>
      <w:r w:rsidRPr="00522107">
        <w:rPr>
          <w:rFonts w:ascii="Calibri" w:hAnsi="Calibri" w:cstheme="minorHAnsi"/>
          <w:b/>
          <w:sz w:val="24"/>
          <w:szCs w:val="24"/>
        </w:rPr>
        <w:t>Ricorso all’indebitamento e analisi della relativa sostenibilità</w:t>
      </w:r>
    </w:p>
    <w:p w:rsidR="000D7EF4" w:rsidRPr="00522107" w:rsidRDefault="000D7EF4" w:rsidP="0075337E">
      <w:pPr>
        <w:spacing w:after="0" w:line="240" w:lineRule="auto"/>
        <w:jc w:val="center"/>
        <w:rPr>
          <w:rFonts w:ascii="Calibri" w:hAnsi="Calibri" w:cstheme="minorHAnsi"/>
          <w:b/>
          <w:sz w:val="24"/>
          <w:szCs w:val="24"/>
        </w:rPr>
      </w:pPr>
    </w:p>
    <w:p w:rsidR="00A46D76" w:rsidRPr="00522107" w:rsidRDefault="00DD219B" w:rsidP="00A46D76">
      <w:pPr>
        <w:pStyle w:val="Paragrafoelenco"/>
        <w:autoSpaceDE w:val="0"/>
        <w:autoSpaceDN w:val="0"/>
        <w:adjustRightInd w:val="0"/>
        <w:spacing w:line="240" w:lineRule="auto"/>
        <w:ind w:left="0"/>
        <w:jc w:val="both"/>
        <w:rPr>
          <w:rFonts w:ascii="Calibri" w:hAnsi="Calibri" w:cs="Calibri"/>
          <w:bCs/>
          <w:szCs w:val="24"/>
        </w:rPr>
      </w:pPr>
      <w:r w:rsidRPr="00522107">
        <w:rPr>
          <w:rFonts w:ascii="Calibri" w:hAnsi="Calibri" w:cs="Calibri"/>
          <w:bCs/>
          <w:szCs w:val="24"/>
        </w:rPr>
        <w:t>Si può ragionevolmente ipotizzare che non si ricorrerà all’indebitamento per finanziare eventu</w:t>
      </w:r>
      <w:r w:rsidR="00A46D76" w:rsidRPr="00522107">
        <w:rPr>
          <w:rFonts w:ascii="Calibri" w:hAnsi="Calibri" w:cs="Calibri"/>
          <w:bCs/>
          <w:szCs w:val="24"/>
        </w:rPr>
        <w:t xml:space="preserve">ali investimenti, in quanto attualmente non </w:t>
      </w:r>
      <w:r w:rsidRPr="00522107">
        <w:rPr>
          <w:rFonts w:ascii="Calibri" w:hAnsi="Calibri" w:cs="Calibri"/>
          <w:bCs/>
          <w:szCs w:val="24"/>
        </w:rPr>
        <w:t>previsti</w:t>
      </w:r>
      <w:r w:rsidR="00A46D76" w:rsidRPr="00522107">
        <w:rPr>
          <w:rFonts w:ascii="Calibri" w:hAnsi="Calibri" w:cs="Calibri"/>
          <w:bCs/>
          <w:szCs w:val="24"/>
        </w:rPr>
        <w:t>.</w:t>
      </w:r>
      <w:r w:rsidRPr="00522107">
        <w:rPr>
          <w:rFonts w:ascii="Calibri" w:hAnsi="Calibri" w:cs="Calibri"/>
          <w:bCs/>
          <w:szCs w:val="24"/>
        </w:rPr>
        <w:t xml:space="preserve"> </w:t>
      </w:r>
    </w:p>
    <w:p w:rsidR="00A46D76" w:rsidRDefault="00A46D76">
      <w:pPr>
        <w:rPr>
          <w:rFonts w:ascii="Calibri" w:eastAsia="Times New Roman" w:hAnsi="Calibri" w:cs="Calibri"/>
          <w:bCs/>
          <w:color w:val="000000"/>
          <w:sz w:val="24"/>
          <w:szCs w:val="24"/>
          <w:lang w:eastAsia="it-IT"/>
        </w:rPr>
      </w:pPr>
      <w:r>
        <w:rPr>
          <w:rFonts w:ascii="Calibri" w:hAnsi="Calibri" w:cs="Calibri"/>
          <w:bCs/>
          <w:color w:val="000000"/>
          <w:szCs w:val="24"/>
        </w:rPr>
        <w:br w:type="page"/>
      </w:r>
    </w:p>
    <w:p w:rsidR="000D7EF4" w:rsidRPr="00906E93" w:rsidRDefault="00B02F9A" w:rsidP="00B02F9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Calibri" w:hAnsi="Calibri" w:cstheme="minorHAnsi"/>
          <w:b/>
          <w:sz w:val="24"/>
          <w:szCs w:val="24"/>
        </w:rPr>
      </w:pPr>
      <w:r w:rsidRPr="00906E93">
        <w:rPr>
          <w:rFonts w:ascii="Calibri" w:hAnsi="Calibri" w:cstheme="minorHAnsi"/>
          <w:b/>
          <w:sz w:val="24"/>
          <w:szCs w:val="24"/>
        </w:rPr>
        <w:lastRenderedPageBreak/>
        <w:t>B)SPESE</w:t>
      </w:r>
    </w:p>
    <w:p w:rsidR="000D7EF4" w:rsidRPr="00906E93" w:rsidRDefault="000D7EF4" w:rsidP="0075337E">
      <w:pPr>
        <w:spacing w:after="0" w:line="240" w:lineRule="auto"/>
        <w:jc w:val="center"/>
        <w:rPr>
          <w:rFonts w:ascii="Calibri" w:hAnsi="Calibri" w:cstheme="minorHAnsi"/>
          <w:b/>
          <w:sz w:val="24"/>
          <w:szCs w:val="24"/>
        </w:rPr>
      </w:pPr>
    </w:p>
    <w:p w:rsidR="000D7EF4" w:rsidRPr="00906E93" w:rsidRDefault="00B02F9A" w:rsidP="00B02F9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567" w:right="566"/>
        <w:jc w:val="center"/>
        <w:rPr>
          <w:rFonts w:ascii="Calibri" w:hAnsi="Calibri" w:cstheme="minorHAnsi"/>
          <w:b/>
          <w:sz w:val="24"/>
          <w:szCs w:val="24"/>
        </w:rPr>
      </w:pPr>
      <w:r w:rsidRPr="00A71652">
        <w:rPr>
          <w:rFonts w:ascii="Calibri" w:hAnsi="Calibri" w:cstheme="minorHAnsi"/>
          <w:b/>
          <w:sz w:val="24"/>
          <w:szCs w:val="24"/>
        </w:rPr>
        <w:t>Spesa corrente, con specifico riferimento alle funzioni fondamentali</w:t>
      </w:r>
    </w:p>
    <w:p w:rsidR="000D7EF4" w:rsidRPr="00906E93" w:rsidRDefault="000D7EF4" w:rsidP="0075337E">
      <w:pPr>
        <w:spacing w:after="0" w:line="240" w:lineRule="auto"/>
        <w:jc w:val="center"/>
        <w:rPr>
          <w:rFonts w:ascii="Calibri" w:hAnsi="Calibri" w:cstheme="minorHAnsi"/>
          <w:b/>
          <w:sz w:val="24"/>
          <w:szCs w:val="24"/>
        </w:rPr>
      </w:pPr>
    </w:p>
    <w:p w:rsidR="004F5941" w:rsidRPr="00906E93" w:rsidRDefault="004F5941" w:rsidP="004F5941">
      <w:pPr>
        <w:spacing w:after="0" w:line="240" w:lineRule="auto"/>
        <w:ind w:firstLine="426"/>
        <w:jc w:val="both"/>
        <w:rPr>
          <w:rFonts w:ascii="Calibri" w:hAnsi="Calibri" w:cstheme="minorHAnsi"/>
          <w:sz w:val="24"/>
          <w:szCs w:val="24"/>
        </w:rPr>
      </w:pPr>
      <w:r w:rsidRPr="00906E93">
        <w:rPr>
          <w:rFonts w:ascii="Calibri" w:hAnsi="Calibri" w:cstheme="minorHAnsi"/>
          <w:sz w:val="24"/>
          <w:szCs w:val="24"/>
        </w:rPr>
        <w:t>In riferimento alle attività sopra illustrate, sono stati individuati i seguenti livelli previsionali di spesa corrente per le annualità del bilancio previsionale 2019</w:t>
      </w:r>
      <w:r w:rsidR="00A46D76" w:rsidRPr="00906E93">
        <w:rPr>
          <w:rFonts w:ascii="Calibri" w:hAnsi="Calibri" w:cstheme="minorHAnsi"/>
          <w:sz w:val="24"/>
          <w:szCs w:val="24"/>
        </w:rPr>
        <w:t>/2020/2021</w:t>
      </w:r>
      <w:r w:rsidRPr="00906E93">
        <w:rPr>
          <w:rFonts w:ascii="Calibri" w:hAnsi="Calibri" w:cstheme="minorHAnsi"/>
          <w:sz w:val="24"/>
          <w:szCs w:val="24"/>
        </w:rPr>
        <w:t xml:space="preserve">: </w:t>
      </w:r>
    </w:p>
    <w:p w:rsidR="00C569F1" w:rsidRPr="00906E93" w:rsidRDefault="00C569F1" w:rsidP="004F5941">
      <w:pPr>
        <w:spacing w:after="0" w:line="240" w:lineRule="auto"/>
        <w:ind w:firstLine="426"/>
        <w:jc w:val="both"/>
        <w:rPr>
          <w:rFonts w:ascii="Calibri" w:hAnsi="Calibri" w:cstheme="minorHAnsi"/>
          <w:sz w:val="24"/>
          <w:szCs w:val="24"/>
        </w:rPr>
      </w:pPr>
    </w:p>
    <w:p w:rsidR="00C569F1" w:rsidRPr="00906E93" w:rsidRDefault="00B06C6F" w:rsidP="004F5941">
      <w:pPr>
        <w:spacing w:after="0" w:line="240" w:lineRule="auto"/>
        <w:ind w:firstLine="426"/>
        <w:jc w:val="both"/>
        <w:rPr>
          <w:rFonts w:ascii="Calibri" w:hAnsi="Calibri" w:cstheme="minorHAnsi"/>
          <w:sz w:val="24"/>
          <w:szCs w:val="24"/>
        </w:rPr>
      </w:pPr>
      <w:r w:rsidRPr="00B06C6F">
        <w:rPr>
          <w:noProof/>
          <w:lang w:eastAsia="it-IT"/>
        </w:rPr>
        <w:drawing>
          <wp:inline distT="0" distB="0" distL="0" distR="0">
            <wp:extent cx="6120130" cy="1044287"/>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1044287"/>
                    </a:xfrm>
                    <a:prstGeom prst="rect">
                      <a:avLst/>
                    </a:prstGeom>
                    <a:noFill/>
                    <a:ln>
                      <a:noFill/>
                    </a:ln>
                  </pic:spPr>
                </pic:pic>
              </a:graphicData>
            </a:graphic>
          </wp:inline>
        </w:drawing>
      </w:r>
    </w:p>
    <w:p w:rsidR="00C569F1" w:rsidRPr="00906E93" w:rsidRDefault="00C569F1" w:rsidP="004F5941">
      <w:pPr>
        <w:spacing w:after="0" w:line="240" w:lineRule="auto"/>
        <w:ind w:firstLine="426"/>
        <w:jc w:val="both"/>
        <w:rPr>
          <w:rFonts w:ascii="Calibri" w:hAnsi="Calibri" w:cstheme="minorHAnsi"/>
          <w:sz w:val="24"/>
          <w:szCs w:val="24"/>
        </w:rPr>
      </w:pPr>
    </w:p>
    <w:p w:rsidR="00C569F1" w:rsidRPr="00906E93" w:rsidRDefault="00C569F1" w:rsidP="004F5941">
      <w:pPr>
        <w:spacing w:after="0" w:line="240" w:lineRule="auto"/>
        <w:ind w:firstLine="426"/>
        <w:jc w:val="both"/>
        <w:rPr>
          <w:rFonts w:ascii="Calibri" w:hAnsi="Calibri" w:cstheme="minorHAnsi"/>
          <w:sz w:val="24"/>
          <w:szCs w:val="24"/>
        </w:rPr>
      </w:pPr>
      <w:r w:rsidRPr="00906E93">
        <w:rPr>
          <w:noProof/>
          <w:szCs w:val="24"/>
          <w:lang w:eastAsia="it-IT"/>
        </w:rPr>
        <w:drawing>
          <wp:inline distT="0" distB="0" distL="0" distR="0">
            <wp:extent cx="6120130" cy="730645"/>
            <wp:effectExtent l="19050" t="0" r="0" b="0"/>
            <wp:docPr id="1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6120130" cy="730645"/>
                    </a:xfrm>
                    <a:prstGeom prst="rect">
                      <a:avLst/>
                    </a:prstGeom>
                    <a:noFill/>
                    <a:ln w="9525">
                      <a:noFill/>
                      <a:miter lim="800000"/>
                      <a:headEnd/>
                      <a:tailEnd/>
                    </a:ln>
                  </pic:spPr>
                </pic:pic>
              </a:graphicData>
            </a:graphic>
          </wp:inline>
        </w:drawing>
      </w:r>
    </w:p>
    <w:p w:rsidR="00C569F1" w:rsidRPr="00906E93" w:rsidRDefault="00C569F1" w:rsidP="004F5941">
      <w:pPr>
        <w:spacing w:after="0" w:line="240" w:lineRule="auto"/>
        <w:ind w:firstLine="426"/>
        <w:jc w:val="both"/>
        <w:rPr>
          <w:rFonts w:ascii="Calibri" w:hAnsi="Calibri" w:cstheme="minorHAnsi"/>
          <w:sz w:val="24"/>
          <w:szCs w:val="24"/>
        </w:rPr>
      </w:pPr>
    </w:p>
    <w:p w:rsidR="006F0D4E" w:rsidRPr="00906E93" w:rsidRDefault="006F0D4E" w:rsidP="006F0D4E">
      <w:pPr>
        <w:spacing w:after="0" w:line="240" w:lineRule="auto"/>
        <w:jc w:val="both"/>
        <w:rPr>
          <w:rFonts w:ascii="Calibri" w:eastAsia="Calibri" w:hAnsi="Calibri" w:cs="Calibri"/>
          <w:b/>
          <w:sz w:val="24"/>
          <w:szCs w:val="24"/>
          <w:u w:val="single"/>
        </w:rPr>
      </w:pPr>
      <w:r w:rsidRPr="00906E93">
        <w:rPr>
          <w:rFonts w:ascii="Calibri" w:hAnsi="Calibri" w:cstheme="minorHAnsi"/>
          <w:sz w:val="24"/>
          <w:szCs w:val="24"/>
        </w:rPr>
        <w:t>La previsione di Euro 418.001,25 sull’anno in corso</w:t>
      </w:r>
      <w:r w:rsidR="00376DA3">
        <w:rPr>
          <w:rFonts w:ascii="Calibri" w:hAnsi="Calibri" w:cstheme="minorHAnsi"/>
          <w:sz w:val="24"/>
          <w:szCs w:val="24"/>
        </w:rPr>
        <w:t xml:space="preserve"> (2018)</w:t>
      </w:r>
      <w:r w:rsidRPr="00906E93">
        <w:rPr>
          <w:rFonts w:ascii="Calibri" w:hAnsi="Calibri" w:cstheme="minorHAnsi"/>
          <w:sz w:val="24"/>
          <w:szCs w:val="24"/>
        </w:rPr>
        <w:t xml:space="preserve"> nella Missione 9 fa riferimento </w:t>
      </w:r>
      <w:r w:rsidRPr="00906E93">
        <w:rPr>
          <w:rFonts w:ascii="Calibri" w:eastAsia="Calibri" w:hAnsi="Calibri" w:cs="Calibri"/>
          <w:sz w:val="24"/>
          <w:szCs w:val="24"/>
        </w:rPr>
        <w:t xml:space="preserve">al contributo di euro 418.001,25 concesso all’ATA dalla Regione Marche, da trasferirsi ai Comuni dell’Ambito, ai fini della realizzazione ex-novo o per l’adeguamento di almeno un centro di raccolta differenziata dei rifiuti solidi urbani e per la realizzazione ex-novo di almeno un centro del riuso. (Rif. </w:t>
      </w:r>
      <w:r w:rsidRPr="00906E93">
        <w:rPr>
          <w:rFonts w:ascii="Calibri" w:eastAsia="Calibri" w:hAnsi="Calibri" w:cs="Calibri"/>
          <w:i/>
          <w:sz w:val="24"/>
          <w:szCs w:val="24"/>
        </w:rPr>
        <w:t>Decreto del Dirigente della PF Ciclo dei Rifiuti, bonifiche ambientali e rischio industriale</w:t>
      </w:r>
      <w:r w:rsidRPr="00906E93">
        <w:rPr>
          <w:rFonts w:ascii="Calibri" w:eastAsia="Calibri" w:hAnsi="Calibri" w:cs="Calibri"/>
          <w:sz w:val="24"/>
          <w:szCs w:val="24"/>
        </w:rPr>
        <w:t xml:space="preserve"> – Regione Marche n.145 del 26/11/2014 e </w:t>
      </w:r>
      <w:r w:rsidRPr="00906E93">
        <w:rPr>
          <w:rFonts w:ascii="Calibri" w:eastAsia="Calibri" w:hAnsi="Calibri" w:cs="Calibri"/>
          <w:i/>
          <w:sz w:val="24"/>
          <w:szCs w:val="24"/>
        </w:rPr>
        <w:t>Decreto del Dirigente della PF Qualità dell’aria, Bonifiche, Fonti Energetiche e Rifiuti</w:t>
      </w:r>
      <w:r w:rsidRPr="00906E93">
        <w:rPr>
          <w:rFonts w:ascii="Calibri" w:eastAsia="Calibri" w:hAnsi="Calibri" w:cs="Calibri"/>
          <w:sz w:val="24"/>
          <w:szCs w:val="24"/>
        </w:rPr>
        <w:t>- Regione Marche n. 130 del 31.08.2017, prot. arr.ATA n.84 del 01.09.2017).</w:t>
      </w:r>
      <w:r w:rsidRPr="00906E93">
        <w:rPr>
          <w:rFonts w:ascii="Calibri" w:eastAsia="Calibri" w:hAnsi="Calibri" w:cs="Calibri"/>
          <w:b/>
          <w:sz w:val="24"/>
          <w:szCs w:val="24"/>
          <w:u w:val="single"/>
        </w:rPr>
        <w:t xml:space="preserve"> </w:t>
      </w:r>
    </w:p>
    <w:p w:rsidR="004D1C98" w:rsidRDefault="004D1C98" w:rsidP="00395869">
      <w:pPr>
        <w:spacing w:after="0" w:line="240" w:lineRule="auto"/>
        <w:rPr>
          <w:rFonts w:ascii="Calibri" w:hAnsi="Calibri" w:cstheme="minorHAnsi"/>
          <w:b/>
          <w:sz w:val="24"/>
          <w:szCs w:val="24"/>
        </w:rPr>
      </w:pPr>
    </w:p>
    <w:p w:rsidR="000D7EF4" w:rsidRDefault="00B02F9A" w:rsidP="00B02F9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567" w:right="566"/>
        <w:jc w:val="center"/>
        <w:rPr>
          <w:rFonts w:ascii="Calibri" w:hAnsi="Calibri" w:cstheme="minorHAnsi"/>
          <w:b/>
          <w:sz w:val="24"/>
          <w:szCs w:val="24"/>
        </w:rPr>
      </w:pPr>
      <w:r w:rsidRPr="007C5EA3">
        <w:rPr>
          <w:rFonts w:ascii="Calibri" w:hAnsi="Calibri" w:cstheme="minorHAnsi"/>
          <w:b/>
          <w:sz w:val="24"/>
          <w:szCs w:val="24"/>
        </w:rPr>
        <w:t>Programmazione triennale del fabbisogno di personale</w:t>
      </w:r>
    </w:p>
    <w:p w:rsidR="000D7EF4" w:rsidRDefault="000D7EF4" w:rsidP="0075337E">
      <w:pPr>
        <w:spacing w:after="0" w:line="240" w:lineRule="auto"/>
        <w:jc w:val="center"/>
        <w:rPr>
          <w:rFonts w:ascii="Calibri" w:hAnsi="Calibri" w:cstheme="minorHAnsi"/>
          <w:b/>
          <w:sz w:val="24"/>
          <w:szCs w:val="24"/>
        </w:rPr>
      </w:pPr>
    </w:p>
    <w:p w:rsidR="0059457D" w:rsidRDefault="000E013F" w:rsidP="0059457D">
      <w:pPr>
        <w:spacing w:line="240" w:lineRule="auto"/>
        <w:jc w:val="both"/>
        <w:rPr>
          <w:rFonts w:ascii="Calibri" w:hAnsi="Calibri" w:cstheme="minorHAnsi"/>
          <w:sz w:val="24"/>
          <w:szCs w:val="24"/>
        </w:rPr>
      </w:pPr>
      <w:r>
        <w:rPr>
          <w:rFonts w:ascii="Calibri" w:hAnsi="Calibri" w:cstheme="minorHAnsi"/>
          <w:sz w:val="24"/>
          <w:szCs w:val="24"/>
        </w:rPr>
        <w:t>Per un quadro più completo, in premessa s</w:t>
      </w:r>
      <w:r w:rsidR="00CA7C74">
        <w:rPr>
          <w:rFonts w:ascii="Calibri" w:hAnsi="Calibri" w:cstheme="minorHAnsi"/>
          <w:sz w:val="24"/>
          <w:szCs w:val="24"/>
        </w:rPr>
        <w:t>i richiama e si riporta integralmente</w:t>
      </w:r>
      <w:r w:rsidR="00CA7C74" w:rsidRPr="0059457D">
        <w:rPr>
          <w:rFonts w:ascii="Calibri" w:hAnsi="Calibri" w:cstheme="minorHAnsi"/>
          <w:sz w:val="24"/>
          <w:szCs w:val="24"/>
        </w:rPr>
        <w:t xml:space="preserve"> </w:t>
      </w:r>
      <w:r w:rsidR="0059457D" w:rsidRPr="0059457D">
        <w:rPr>
          <w:rFonts w:ascii="Calibri" w:hAnsi="Calibri" w:cstheme="minorHAnsi"/>
          <w:sz w:val="24"/>
          <w:szCs w:val="24"/>
        </w:rPr>
        <w:t>la</w:t>
      </w:r>
      <w:r w:rsidR="0059457D">
        <w:rPr>
          <w:rFonts w:ascii="Calibri" w:hAnsi="Calibri" w:cstheme="minorHAnsi"/>
          <w:b/>
          <w:sz w:val="24"/>
          <w:szCs w:val="24"/>
        </w:rPr>
        <w:t xml:space="preserve"> </w:t>
      </w:r>
      <w:r w:rsidR="0059457D" w:rsidRPr="0059457D">
        <w:rPr>
          <w:rFonts w:ascii="Calibri" w:hAnsi="Calibri" w:cstheme="minorHAnsi"/>
          <w:b/>
          <w:i/>
          <w:sz w:val="24"/>
          <w:szCs w:val="24"/>
        </w:rPr>
        <w:t>Prog</w:t>
      </w:r>
      <w:r w:rsidR="0059457D">
        <w:rPr>
          <w:rFonts w:ascii="Calibri" w:hAnsi="Calibri" w:cstheme="minorHAnsi"/>
          <w:b/>
          <w:i/>
          <w:sz w:val="24"/>
          <w:szCs w:val="24"/>
        </w:rPr>
        <w:t xml:space="preserve">rammazione personale dipendente </w:t>
      </w:r>
      <w:r w:rsidR="0059457D" w:rsidRPr="0059457D">
        <w:rPr>
          <w:rFonts w:ascii="Calibri" w:hAnsi="Calibri" w:cstheme="minorHAnsi"/>
          <w:sz w:val="24"/>
          <w:szCs w:val="24"/>
        </w:rPr>
        <w:t xml:space="preserve">approvata </w:t>
      </w:r>
      <w:r w:rsidR="009A1857">
        <w:rPr>
          <w:rFonts w:ascii="Calibri" w:hAnsi="Calibri" w:cstheme="minorHAnsi"/>
          <w:sz w:val="24"/>
          <w:szCs w:val="24"/>
        </w:rPr>
        <w:t>in</w:t>
      </w:r>
      <w:r w:rsidR="0059457D">
        <w:rPr>
          <w:rFonts w:ascii="Calibri" w:hAnsi="Calibri" w:cstheme="minorHAnsi"/>
          <w:sz w:val="24"/>
          <w:szCs w:val="24"/>
        </w:rPr>
        <w:t xml:space="preserve"> sede di DUP 2018-2020 con delibera Assemblea n. 10 del 28/07/2017</w:t>
      </w:r>
      <w:r w:rsidR="00F00461">
        <w:rPr>
          <w:rFonts w:ascii="Calibri" w:hAnsi="Calibri" w:cstheme="minorHAnsi"/>
          <w:sz w:val="24"/>
          <w:szCs w:val="24"/>
        </w:rPr>
        <w:t>:</w:t>
      </w:r>
    </w:p>
    <w:tbl>
      <w:tblPr>
        <w:tblStyle w:val="Grigliatabella"/>
        <w:tblW w:w="0" w:type="auto"/>
        <w:tblLook w:val="04A0" w:firstRow="1" w:lastRow="0" w:firstColumn="1" w:lastColumn="0" w:noHBand="0" w:noVBand="1"/>
      </w:tblPr>
      <w:tblGrid>
        <w:gridCol w:w="9778"/>
      </w:tblGrid>
      <w:tr w:rsidR="00F00461" w:rsidTr="00F00461">
        <w:tc>
          <w:tcPr>
            <w:tcW w:w="9778" w:type="dxa"/>
          </w:tcPr>
          <w:p w:rsidR="00F00461" w:rsidRPr="00C30DA3" w:rsidRDefault="00F00461" w:rsidP="00F00461">
            <w:pPr>
              <w:jc w:val="both"/>
              <w:rPr>
                <w:rFonts w:ascii="Calibri" w:hAnsi="Calibri"/>
                <w:sz w:val="24"/>
                <w:szCs w:val="24"/>
              </w:rPr>
            </w:pPr>
            <w:r w:rsidRPr="00C30DA3">
              <w:rPr>
                <w:rFonts w:ascii="Calibri" w:hAnsi="Calibri"/>
                <w:sz w:val="24"/>
                <w:szCs w:val="24"/>
              </w:rPr>
              <w:t>Una corretta attività di programmazione e di formazione del bilancio presuppone, tra le attività ricognitive da effettuare, anche prendere in esame l’assetto organizzativo dell’Ente ed effettuare valutazioni riguardo il fabbisogno del personale.</w:t>
            </w:r>
          </w:p>
          <w:p w:rsidR="00F00461" w:rsidRPr="00D23314" w:rsidRDefault="00F00461" w:rsidP="00F00461">
            <w:pPr>
              <w:jc w:val="both"/>
              <w:rPr>
                <w:rFonts w:ascii="Calibri" w:hAnsi="Calibri"/>
                <w:sz w:val="24"/>
                <w:szCs w:val="24"/>
              </w:rPr>
            </w:pPr>
            <w:r>
              <w:rPr>
                <w:rFonts w:ascii="Calibri" w:hAnsi="Calibri"/>
                <w:sz w:val="24"/>
                <w:szCs w:val="24"/>
              </w:rPr>
              <w:t xml:space="preserve">In termini generali ai sensi dell’art. 6 commi 2 e 4 </w:t>
            </w:r>
            <w:r w:rsidRPr="00C30DA3">
              <w:rPr>
                <w:rFonts w:ascii="Calibri" w:hAnsi="Calibri"/>
                <w:sz w:val="24"/>
                <w:szCs w:val="24"/>
              </w:rPr>
              <w:t>del D.Lgs. n. 165/2001, “Norme generali sull'ordinamento del lavoro alle dipendenze delle amministrazioni pubbliche”</w:t>
            </w:r>
            <w:r>
              <w:rPr>
                <w:rFonts w:ascii="Calibri" w:hAnsi="Calibri"/>
                <w:sz w:val="24"/>
                <w:szCs w:val="24"/>
              </w:rPr>
              <w:t>, a</w:t>
            </w:r>
            <w:r w:rsidRPr="007F70B0">
              <w:rPr>
                <w:rFonts w:ascii="Calibri" w:hAnsi="Calibri"/>
                <w:sz w:val="24"/>
                <w:szCs w:val="24"/>
              </w:rPr>
              <w:t>llo scopo di ottimizzare l'impiego delle risorse pubbliche disponibili e perseguire obiettivi di performance organizzativa, efficienza, economicità e qualità dei servizi ai cittadini,</w:t>
            </w:r>
            <w:r>
              <w:rPr>
                <w:rFonts w:ascii="Calibri" w:hAnsi="Calibri"/>
                <w:sz w:val="24"/>
                <w:szCs w:val="24"/>
              </w:rPr>
              <w:t xml:space="preserve"> si prevede che</w:t>
            </w:r>
            <w:r w:rsidRPr="007F70B0">
              <w:rPr>
                <w:rFonts w:ascii="Calibri" w:hAnsi="Calibri"/>
                <w:sz w:val="24"/>
                <w:szCs w:val="24"/>
              </w:rPr>
              <w:t xml:space="preserve"> le </w:t>
            </w:r>
            <w:r>
              <w:rPr>
                <w:rFonts w:ascii="Calibri" w:hAnsi="Calibri"/>
                <w:sz w:val="24"/>
                <w:szCs w:val="24"/>
              </w:rPr>
              <w:t>amministrazioni pubbliche adotti</w:t>
            </w:r>
            <w:r w:rsidRPr="007F70B0">
              <w:rPr>
                <w:rFonts w:ascii="Calibri" w:hAnsi="Calibri"/>
                <w:sz w:val="24"/>
                <w:szCs w:val="24"/>
              </w:rPr>
              <w:t xml:space="preserve">no il </w:t>
            </w:r>
            <w:r w:rsidRPr="008B30A3">
              <w:rPr>
                <w:rFonts w:ascii="Calibri" w:hAnsi="Calibri"/>
                <w:b/>
                <w:sz w:val="24"/>
                <w:szCs w:val="24"/>
              </w:rPr>
              <w:t>piano triennale dei fabbisogni di personale</w:t>
            </w:r>
            <w:r w:rsidRPr="007F70B0">
              <w:rPr>
                <w:rFonts w:ascii="Calibri" w:hAnsi="Calibri"/>
                <w:sz w:val="24"/>
                <w:szCs w:val="24"/>
              </w:rPr>
              <w:t>, in coerenza con la pianificazione pluriennale delle attività e della performance</w:t>
            </w:r>
            <w:r>
              <w:rPr>
                <w:rFonts w:ascii="Calibri" w:hAnsi="Calibri"/>
                <w:sz w:val="24"/>
                <w:szCs w:val="24"/>
              </w:rPr>
              <w:t>.</w:t>
            </w:r>
          </w:p>
          <w:p w:rsidR="00F00461" w:rsidRDefault="00F00461" w:rsidP="00F00461">
            <w:pPr>
              <w:contextualSpacing/>
              <w:jc w:val="both"/>
              <w:rPr>
                <w:rFonts w:ascii="Calibri" w:hAnsi="Calibri"/>
                <w:sz w:val="24"/>
                <w:szCs w:val="24"/>
              </w:rPr>
            </w:pPr>
            <w:r w:rsidRPr="00C30DA3">
              <w:rPr>
                <w:rFonts w:ascii="Calibri" w:hAnsi="Calibri"/>
                <w:sz w:val="24"/>
                <w:szCs w:val="24"/>
              </w:rPr>
              <w:t>Il primo atto adottato in materia di personale dipendente è la Delibera assembleare n. 4 del 27.04.2015 con la quale si sono approvati la programmazione del fabbisogno del personale, la dotazione organica e la</w:t>
            </w:r>
            <w:r>
              <w:rPr>
                <w:rFonts w:ascii="Calibri" w:hAnsi="Calibri"/>
                <w:sz w:val="24"/>
                <w:szCs w:val="24"/>
              </w:rPr>
              <w:t xml:space="preserve"> programmazione degli incarichi e successivamente alla citata deliberazione non sono stati adottati ulteriori atti di programmazione ai sensi degli art. 6 e 6bis </w:t>
            </w:r>
            <w:r>
              <w:rPr>
                <w:rFonts w:ascii="Calibri" w:hAnsi="Calibri"/>
                <w:sz w:val="24"/>
                <w:szCs w:val="24"/>
              </w:rPr>
              <w:lastRenderedPageBreak/>
              <w:t>del D.Lgs 165/2001.</w:t>
            </w:r>
          </w:p>
          <w:p w:rsidR="00F00461" w:rsidRDefault="00F00461" w:rsidP="00F00461">
            <w:pPr>
              <w:contextualSpacing/>
              <w:jc w:val="both"/>
              <w:rPr>
                <w:rFonts w:ascii="Calibri" w:hAnsi="Calibri"/>
                <w:sz w:val="24"/>
                <w:szCs w:val="24"/>
              </w:rPr>
            </w:pPr>
          </w:p>
          <w:p w:rsidR="00F00461" w:rsidRDefault="00F00461" w:rsidP="00F00461">
            <w:pPr>
              <w:contextualSpacing/>
              <w:jc w:val="both"/>
              <w:rPr>
                <w:rFonts w:ascii="Calibri" w:hAnsi="Calibri"/>
                <w:sz w:val="24"/>
                <w:szCs w:val="24"/>
              </w:rPr>
            </w:pPr>
            <w:r w:rsidRPr="008D1106">
              <w:rPr>
                <w:rFonts w:ascii="Calibri" w:hAnsi="Calibri"/>
                <w:sz w:val="24"/>
                <w:szCs w:val="24"/>
              </w:rPr>
              <w:t>Si richiama la Delibera assembleare n. 10 del 20.12.2016 con la quale si sono approvati il Bilancio di Previsione finanziario per il triennio 2017/2018/2019 ed i relativi allegati.</w:t>
            </w:r>
          </w:p>
          <w:p w:rsidR="00F00461" w:rsidRPr="008D1106" w:rsidRDefault="00F00461" w:rsidP="00F00461">
            <w:pPr>
              <w:contextualSpacing/>
              <w:jc w:val="both"/>
              <w:rPr>
                <w:rFonts w:ascii="Calibri" w:hAnsi="Calibri"/>
                <w:sz w:val="24"/>
                <w:szCs w:val="24"/>
              </w:rPr>
            </w:pPr>
          </w:p>
          <w:p w:rsidR="00F00461" w:rsidRPr="008D1106" w:rsidRDefault="00F00461" w:rsidP="00F00461">
            <w:pPr>
              <w:jc w:val="both"/>
              <w:rPr>
                <w:sz w:val="24"/>
                <w:szCs w:val="24"/>
              </w:rPr>
            </w:pPr>
            <w:r w:rsidRPr="008D1106">
              <w:rPr>
                <w:sz w:val="24"/>
                <w:szCs w:val="24"/>
              </w:rPr>
              <w:t>Successivamente alla programmazione triennale del fabbisogno l’Ente ai sensi della L.R. 24/2009 e ss.mm.ii., per lo svolgimento delle proprie funzioni istituzionali si è avvalsa di forme di collaborazione come segue:</w:t>
            </w:r>
          </w:p>
          <w:p w:rsidR="00F00461" w:rsidRPr="008D1106" w:rsidRDefault="00F00461" w:rsidP="00F00461">
            <w:pPr>
              <w:numPr>
                <w:ilvl w:val="0"/>
                <w:numId w:val="15"/>
              </w:numPr>
              <w:autoSpaceDE w:val="0"/>
              <w:autoSpaceDN w:val="0"/>
              <w:adjustRightInd w:val="0"/>
              <w:jc w:val="both"/>
              <w:rPr>
                <w:sz w:val="24"/>
                <w:szCs w:val="24"/>
              </w:rPr>
            </w:pPr>
            <w:r w:rsidRPr="008D1106">
              <w:rPr>
                <w:i/>
                <w:sz w:val="24"/>
                <w:szCs w:val="24"/>
              </w:rPr>
              <w:t>CONVENZIONE ATA – AATO:</w:t>
            </w:r>
          </w:p>
          <w:p w:rsidR="00F00461" w:rsidRPr="008D1106" w:rsidRDefault="00F00461" w:rsidP="00F00461">
            <w:pPr>
              <w:ind w:left="1146"/>
              <w:jc w:val="both"/>
              <w:rPr>
                <w:sz w:val="24"/>
                <w:szCs w:val="24"/>
              </w:rPr>
            </w:pPr>
            <w:r w:rsidRPr="008D1106">
              <w:rPr>
                <w:i/>
                <w:sz w:val="24"/>
                <w:szCs w:val="24"/>
              </w:rPr>
              <w:t>Convenzione tra Autorità di Ambito Territoriale Ottimale n.1 Marche Nord – Pesaro e Urbino (AATO) che svolge funzioni di organizzazione del servizio idrico integrato e Assemblea Territoriale d’Ambito (ATA) dell’Ambito Territoriale Ottimale 1 - Pesaro e Urbino che svolge funzioni di organizzazione del servizio di gestione integrata dei rifiuti, per lo svolgimento di funzioni e servizi di cui alla L.R. 24/2009 ”Disciplina regionale in materia di gestione integrata dei rifiuti e bonifica dei siti inquinati” mediante delega di funzioni da parte dell’ATA a favore dell’AATO</w:t>
            </w:r>
            <w:r w:rsidRPr="008D1106">
              <w:rPr>
                <w:sz w:val="24"/>
                <w:szCs w:val="24"/>
              </w:rPr>
              <w:t xml:space="preserve">, </w:t>
            </w:r>
            <w:r w:rsidRPr="008D1106">
              <w:rPr>
                <w:b/>
                <w:sz w:val="24"/>
                <w:szCs w:val="24"/>
              </w:rPr>
              <w:t>sottoscritta in data 17/09/2015</w:t>
            </w:r>
            <w:r w:rsidRPr="008D1106">
              <w:rPr>
                <w:sz w:val="24"/>
                <w:szCs w:val="24"/>
              </w:rPr>
              <w:t xml:space="preserve"> con durata annuale e avente ad oggetto la prima fase di avvio dell’esercizio delle funzioni dell’ATA, in particolare la collaborazione fa riferimento alle seguenti funzioni:</w:t>
            </w:r>
          </w:p>
          <w:p w:rsidR="00F00461" w:rsidRPr="008D1106" w:rsidRDefault="00F00461" w:rsidP="00F00461">
            <w:pPr>
              <w:numPr>
                <w:ilvl w:val="0"/>
                <w:numId w:val="20"/>
              </w:numPr>
              <w:ind w:firstLine="414"/>
              <w:jc w:val="both"/>
              <w:rPr>
                <w:sz w:val="24"/>
                <w:szCs w:val="24"/>
              </w:rPr>
            </w:pPr>
            <w:r w:rsidRPr="008D1106">
              <w:rPr>
                <w:sz w:val="24"/>
                <w:szCs w:val="24"/>
              </w:rPr>
              <w:t>dirigenziali e di coordinamento;</w:t>
            </w:r>
          </w:p>
          <w:p w:rsidR="00F00461" w:rsidRPr="008D1106" w:rsidRDefault="00F00461" w:rsidP="00F00461">
            <w:pPr>
              <w:numPr>
                <w:ilvl w:val="0"/>
                <w:numId w:val="20"/>
              </w:numPr>
              <w:ind w:firstLine="414"/>
              <w:jc w:val="both"/>
              <w:rPr>
                <w:sz w:val="24"/>
                <w:szCs w:val="24"/>
              </w:rPr>
            </w:pPr>
            <w:r w:rsidRPr="008D1106">
              <w:rPr>
                <w:sz w:val="24"/>
                <w:szCs w:val="24"/>
              </w:rPr>
              <w:t xml:space="preserve">di “start up” e di messa in funzione in materia di affari generali e legali; </w:t>
            </w:r>
          </w:p>
          <w:p w:rsidR="00F00461" w:rsidRPr="008D1106" w:rsidRDefault="00F00461" w:rsidP="00F00461">
            <w:pPr>
              <w:numPr>
                <w:ilvl w:val="0"/>
                <w:numId w:val="20"/>
              </w:numPr>
              <w:ind w:firstLine="414"/>
              <w:jc w:val="both"/>
              <w:rPr>
                <w:sz w:val="24"/>
                <w:szCs w:val="24"/>
              </w:rPr>
            </w:pPr>
            <w:r w:rsidRPr="008D1106">
              <w:rPr>
                <w:sz w:val="24"/>
                <w:szCs w:val="24"/>
              </w:rPr>
              <w:t>di “start up” e di messa in funzione in materia economico finanziaria;</w:t>
            </w:r>
          </w:p>
          <w:p w:rsidR="00F00461" w:rsidRPr="008D1106" w:rsidRDefault="00F00461" w:rsidP="00F00461">
            <w:pPr>
              <w:numPr>
                <w:ilvl w:val="0"/>
                <w:numId w:val="20"/>
              </w:numPr>
              <w:ind w:firstLine="414"/>
              <w:jc w:val="both"/>
              <w:rPr>
                <w:sz w:val="24"/>
                <w:szCs w:val="24"/>
              </w:rPr>
            </w:pPr>
            <w:r w:rsidRPr="008D1106">
              <w:rPr>
                <w:sz w:val="24"/>
                <w:szCs w:val="24"/>
              </w:rPr>
              <w:t>di “start up” e di messa in funzione in materia tecnica;</w:t>
            </w:r>
          </w:p>
          <w:p w:rsidR="00F00461" w:rsidRPr="008D1106" w:rsidRDefault="00F00461" w:rsidP="00F00461">
            <w:pPr>
              <w:ind w:left="1134"/>
              <w:jc w:val="both"/>
              <w:rPr>
                <w:sz w:val="24"/>
                <w:szCs w:val="24"/>
              </w:rPr>
            </w:pPr>
          </w:p>
          <w:p w:rsidR="00F00461" w:rsidRPr="008D1106" w:rsidRDefault="00F00461" w:rsidP="00F00461">
            <w:pPr>
              <w:ind w:left="1146"/>
              <w:jc w:val="both"/>
              <w:rPr>
                <w:sz w:val="24"/>
                <w:szCs w:val="24"/>
              </w:rPr>
            </w:pPr>
            <w:r w:rsidRPr="008D1106">
              <w:rPr>
                <w:i/>
                <w:sz w:val="24"/>
                <w:szCs w:val="24"/>
              </w:rPr>
              <w:t xml:space="preserve">Convenzione tra AATO n.1 Marche Nord - Pesaro e Urbino che svolge funzioni di organizzazione del servizio idrico integrato e ATA 1 - Pesaro e Urbino che svolge funzioni di organizzazione del servizio di gestione integrata dei rifiuti,  per lo svolgimento di funzioni e servizi di cui alla L.R. 24/2009 “Disciplina regionale in materia di gestione integrata dei rifiuti e bonifica dei siti inquinati”, </w:t>
            </w:r>
            <w:r w:rsidRPr="008D1106">
              <w:rPr>
                <w:b/>
                <w:sz w:val="24"/>
                <w:szCs w:val="24"/>
              </w:rPr>
              <w:t>sottoscritta in data 28/12/2016</w:t>
            </w:r>
            <w:r w:rsidRPr="008D1106">
              <w:rPr>
                <w:sz w:val="24"/>
                <w:szCs w:val="24"/>
              </w:rPr>
              <w:t xml:space="preserve"> con durata annuale e avente ad oggetto l’esercizio delle funzioni dell’ATA, in particolare la collaborazione fa riferimento alle seguenti funzioni:</w:t>
            </w:r>
          </w:p>
          <w:p w:rsidR="00F00461" w:rsidRPr="008D1106" w:rsidRDefault="00F00461" w:rsidP="00F00461">
            <w:pPr>
              <w:numPr>
                <w:ilvl w:val="0"/>
                <w:numId w:val="21"/>
              </w:numPr>
              <w:ind w:firstLine="414"/>
              <w:jc w:val="both"/>
              <w:rPr>
                <w:sz w:val="24"/>
                <w:szCs w:val="24"/>
              </w:rPr>
            </w:pPr>
            <w:r w:rsidRPr="008D1106">
              <w:rPr>
                <w:sz w:val="24"/>
                <w:szCs w:val="24"/>
              </w:rPr>
              <w:t>dirigenziali e di coordinamento;</w:t>
            </w:r>
          </w:p>
          <w:p w:rsidR="00F00461" w:rsidRPr="008D1106" w:rsidRDefault="00F00461" w:rsidP="00F00461">
            <w:pPr>
              <w:numPr>
                <w:ilvl w:val="0"/>
                <w:numId w:val="21"/>
              </w:numPr>
              <w:ind w:firstLine="414"/>
              <w:jc w:val="both"/>
              <w:rPr>
                <w:sz w:val="24"/>
                <w:szCs w:val="24"/>
              </w:rPr>
            </w:pPr>
            <w:r w:rsidRPr="008D1106">
              <w:rPr>
                <w:sz w:val="24"/>
                <w:szCs w:val="24"/>
              </w:rPr>
              <w:t xml:space="preserve">in materia di affari generali e legali; </w:t>
            </w:r>
          </w:p>
          <w:p w:rsidR="00F00461" w:rsidRPr="008D1106" w:rsidRDefault="00F00461" w:rsidP="00F00461">
            <w:pPr>
              <w:numPr>
                <w:ilvl w:val="0"/>
                <w:numId w:val="21"/>
              </w:numPr>
              <w:ind w:firstLine="414"/>
              <w:jc w:val="both"/>
              <w:rPr>
                <w:sz w:val="24"/>
                <w:szCs w:val="24"/>
              </w:rPr>
            </w:pPr>
            <w:r w:rsidRPr="008D1106">
              <w:rPr>
                <w:sz w:val="24"/>
                <w:szCs w:val="24"/>
              </w:rPr>
              <w:t>in materia economico finanziaria;</w:t>
            </w:r>
          </w:p>
          <w:p w:rsidR="00F00461" w:rsidRPr="008D1106" w:rsidRDefault="00F00461" w:rsidP="00F00461">
            <w:pPr>
              <w:numPr>
                <w:ilvl w:val="0"/>
                <w:numId w:val="21"/>
              </w:numPr>
              <w:ind w:firstLine="414"/>
              <w:jc w:val="both"/>
              <w:rPr>
                <w:sz w:val="24"/>
                <w:szCs w:val="24"/>
              </w:rPr>
            </w:pPr>
            <w:r w:rsidRPr="008D1106">
              <w:rPr>
                <w:sz w:val="24"/>
                <w:szCs w:val="24"/>
              </w:rPr>
              <w:t>in materia tecnica.</w:t>
            </w:r>
          </w:p>
          <w:p w:rsidR="00F00461" w:rsidRPr="008D1106" w:rsidRDefault="00F00461" w:rsidP="00F00461">
            <w:pPr>
              <w:ind w:left="1134"/>
              <w:jc w:val="both"/>
              <w:rPr>
                <w:sz w:val="24"/>
                <w:szCs w:val="24"/>
              </w:rPr>
            </w:pPr>
          </w:p>
          <w:p w:rsidR="00F00461" w:rsidRPr="008D1106" w:rsidRDefault="00F00461" w:rsidP="00F00461">
            <w:pPr>
              <w:pStyle w:val="Paragrafoelenco"/>
              <w:numPr>
                <w:ilvl w:val="0"/>
                <w:numId w:val="15"/>
              </w:numPr>
              <w:spacing w:line="240" w:lineRule="auto"/>
              <w:contextualSpacing/>
              <w:jc w:val="both"/>
              <w:rPr>
                <w:rFonts w:asciiTheme="minorHAnsi" w:hAnsiTheme="minorHAnsi"/>
                <w:szCs w:val="24"/>
              </w:rPr>
            </w:pPr>
            <w:r w:rsidRPr="008D1106">
              <w:rPr>
                <w:rFonts w:asciiTheme="minorHAnsi" w:hAnsiTheme="minorHAnsi"/>
                <w:szCs w:val="24"/>
              </w:rPr>
              <w:t>CONVENZIONE ATA - PROVINCIA</w:t>
            </w:r>
          </w:p>
          <w:p w:rsidR="00F00461" w:rsidRPr="008D1106" w:rsidRDefault="00F00461" w:rsidP="00F00461">
            <w:pPr>
              <w:pStyle w:val="Normale1"/>
              <w:spacing w:before="0" w:beforeAutospacing="0" w:after="200" w:afterAutospacing="0" w:line="260" w:lineRule="atLeast"/>
              <w:ind w:left="1146"/>
              <w:jc w:val="both"/>
              <w:rPr>
                <w:rFonts w:asciiTheme="minorHAnsi" w:hAnsiTheme="minorHAnsi"/>
                <w:color w:val="000000"/>
              </w:rPr>
            </w:pPr>
            <w:r w:rsidRPr="008D1106">
              <w:rPr>
                <w:rStyle w:val="normalchar"/>
                <w:rFonts w:asciiTheme="minorHAnsi" w:hAnsiTheme="minorHAnsi"/>
                <w:bCs/>
                <w:color w:val="000000"/>
              </w:rPr>
              <w:t>Convenzione tra Ata rifiuti Pesaro e Urbino e Provincia di Pesaro e Urbino per prestazioni concernenti le funzioni generali di assistenza tecnico-amministrativa e di supporto all’attività ordinaria  e straordinaria relative alla gestione del ciclo integrato dei rifiuti nell’ambito territoriale ottimale ato 1 Pesaro – Urbino, sottoscritta in data 16/11/2015</w:t>
            </w:r>
          </w:p>
          <w:p w:rsidR="00F00461" w:rsidRPr="008D1106" w:rsidRDefault="00F00461" w:rsidP="00F00461">
            <w:pPr>
              <w:jc w:val="both"/>
              <w:rPr>
                <w:sz w:val="24"/>
                <w:szCs w:val="24"/>
              </w:rPr>
            </w:pPr>
            <w:r w:rsidRPr="008D1106">
              <w:rPr>
                <w:sz w:val="24"/>
                <w:szCs w:val="24"/>
              </w:rPr>
              <w:t>nonché dei seguenti incarichi esterni:</w:t>
            </w:r>
          </w:p>
          <w:p w:rsidR="00F00461" w:rsidRPr="008D1106" w:rsidRDefault="00F00461" w:rsidP="00F00461">
            <w:pPr>
              <w:pStyle w:val="Paragrafoelenco"/>
              <w:widowControl w:val="0"/>
              <w:numPr>
                <w:ilvl w:val="0"/>
                <w:numId w:val="15"/>
              </w:numPr>
              <w:autoSpaceDE w:val="0"/>
              <w:autoSpaceDN w:val="0"/>
              <w:adjustRightInd w:val="0"/>
              <w:spacing w:after="200" w:line="276" w:lineRule="auto"/>
              <w:contextualSpacing/>
              <w:jc w:val="both"/>
              <w:rPr>
                <w:rStyle w:val="normalchar"/>
                <w:rFonts w:asciiTheme="minorHAnsi" w:hAnsiTheme="minorHAnsi"/>
                <w:color w:val="000000"/>
                <w:szCs w:val="24"/>
              </w:rPr>
            </w:pPr>
            <w:r w:rsidRPr="008D1106">
              <w:rPr>
                <w:rStyle w:val="normalchar"/>
                <w:rFonts w:asciiTheme="minorHAnsi" w:hAnsiTheme="minorHAnsi"/>
                <w:color w:val="000000"/>
                <w:szCs w:val="24"/>
              </w:rPr>
              <w:t xml:space="preserve">Incarico professionale finalizzato alla redazione ed attuazione del Piano d’Ambito (PdA) dei rifiuti dell'A.T.A. n. 1 Marche Nord - Pesaro Urbino di cui alla L.R. n. 24/2009 e ss.mm.ii affidato con determinazione dirigenziale n.4 del 22.03.2016, all’ing. Andrea </w:t>
            </w:r>
            <w:r w:rsidRPr="008D1106">
              <w:rPr>
                <w:rStyle w:val="normalchar"/>
                <w:rFonts w:asciiTheme="minorHAnsi" w:hAnsiTheme="minorHAnsi"/>
                <w:color w:val="000000"/>
                <w:szCs w:val="24"/>
              </w:rPr>
              <w:lastRenderedPageBreak/>
              <w:t>Valentini;</w:t>
            </w:r>
          </w:p>
          <w:p w:rsidR="00F00461" w:rsidRPr="008D1106" w:rsidRDefault="00F00461" w:rsidP="00F00461">
            <w:pPr>
              <w:jc w:val="both"/>
              <w:rPr>
                <w:b/>
                <w:sz w:val="24"/>
                <w:szCs w:val="24"/>
              </w:rPr>
            </w:pPr>
            <w:r w:rsidRPr="008D1106">
              <w:rPr>
                <w:sz w:val="24"/>
                <w:szCs w:val="24"/>
              </w:rPr>
              <w:t xml:space="preserve">Considerata conclusa la fase di “start up” e di messa in funzione dell’ente, </w:t>
            </w:r>
            <w:r w:rsidRPr="008D1106">
              <w:rPr>
                <w:b/>
                <w:sz w:val="24"/>
                <w:szCs w:val="24"/>
              </w:rPr>
              <w:t>si ritiene opportuno procedere con un programma delle assunzioni funzionale a dare avvio ad un’autonoma e corretta gestione ed organizzazione dell’ente.</w:t>
            </w:r>
          </w:p>
          <w:p w:rsidR="00F00461" w:rsidRDefault="00F00461" w:rsidP="00F00461">
            <w:pPr>
              <w:jc w:val="both"/>
              <w:rPr>
                <w:rStyle w:val="normalchar"/>
                <w:rFonts w:cs="Times New Roman"/>
                <w:color w:val="000000"/>
                <w:sz w:val="24"/>
                <w:szCs w:val="24"/>
              </w:rPr>
            </w:pPr>
            <w:r w:rsidRPr="008D1106">
              <w:rPr>
                <w:sz w:val="24"/>
                <w:szCs w:val="24"/>
              </w:rPr>
              <w:t>Gli uffici dell’AATO hanno effettuato un’istruttoria in relazione all’ascrivibilità</w:t>
            </w:r>
            <w:r>
              <w:rPr>
                <w:sz w:val="24"/>
                <w:szCs w:val="24"/>
              </w:rPr>
              <w:t xml:space="preserve"> dell’ATA Rifiuti ad E</w:t>
            </w:r>
            <w:r w:rsidRPr="008D1106">
              <w:rPr>
                <w:sz w:val="24"/>
                <w:szCs w:val="24"/>
              </w:rPr>
              <w:t xml:space="preserve">nte di nuova istituzione e conseguente applicabilità dell’art. 9 comma 36 del D.L. 78/2010. Si richiama a tal proposito </w:t>
            </w:r>
            <w:r w:rsidRPr="008D1106">
              <w:rPr>
                <w:rStyle w:val="normalchar"/>
                <w:rFonts w:cs="Times New Roman"/>
                <w:color w:val="000000"/>
                <w:sz w:val="24"/>
                <w:szCs w:val="24"/>
              </w:rPr>
              <w:t xml:space="preserve">la richiesta di </w:t>
            </w:r>
            <w:r w:rsidRPr="008D1106">
              <w:rPr>
                <w:rFonts w:cs="Times New Roman"/>
                <w:sz w:val="24"/>
                <w:szCs w:val="24"/>
              </w:rPr>
              <w:t xml:space="preserve">supporto in materia di personale relativa alla programmazione delle assunzioni in capo all’ATA rifiuti e al limite da fissarsi in materia di lavoro flessibile, </w:t>
            </w:r>
            <w:r w:rsidRPr="008D1106">
              <w:rPr>
                <w:rStyle w:val="normalchar"/>
                <w:rFonts w:cs="Times New Roman"/>
                <w:color w:val="000000"/>
                <w:sz w:val="24"/>
                <w:szCs w:val="24"/>
              </w:rPr>
              <w:t>inviata dall’AATO alla società Publika Servizi Srl nell’ambito del servizio di supporto organizzativo e gestionale, prot. AATO n. 271 del 12/06/2017 (così come previsto dal Capitolato Tecnico della RDO n. 1364432 art. 1 lett. f)</w:t>
            </w:r>
            <w:r>
              <w:rPr>
                <w:rStyle w:val="normalchar"/>
                <w:rFonts w:cs="Times New Roman"/>
                <w:color w:val="000000"/>
                <w:sz w:val="24"/>
                <w:szCs w:val="24"/>
              </w:rPr>
              <w:t>.</w:t>
            </w:r>
          </w:p>
          <w:p w:rsidR="00F00461" w:rsidRPr="00E013AE" w:rsidRDefault="00F00461" w:rsidP="00F00461">
            <w:pPr>
              <w:jc w:val="both"/>
              <w:rPr>
                <w:rStyle w:val="normalchar"/>
                <w:sz w:val="24"/>
                <w:szCs w:val="24"/>
              </w:rPr>
            </w:pPr>
            <w:r w:rsidRPr="00E013AE">
              <w:rPr>
                <w:rStyle w:val="normalchar"/>
                <w:rFonts w:cs="Times New Roman"/>
                <w:color w:val="000000"/>
                <w:sz w:val="24"/>
                <w:szCs w:val="24"/>
              </w:rPr>
              <w:t xml:space="preserve">In </w:t>
            </w:r>
            <w:r w:rsidRPr="00E013AE">
              <w:rPr>
                <w:bCs/>
                <w:sz w:val="24"/>
                <w:szCs w:val="24"/>
              </w:rPr>
              <w:t>risposta</w:t>
            </w:r>
            <w:r w:rsidRPr="00E013AE">
              <w:rPr>
                <w:rStyle w:val="normalchar"/>
                <w:rFonts w:cs="Times New Roman"/>
                <w:color w:val="000000"/>
                <w:sz w:val="24"/>
                <w:szCs w:val="24"/>
              </w:rPr>
              <w:t xml:space="preserve"> alla richiesta di supporto, si richiama il riscontro del dott. Gianluca Bertagna per conto della società Publika Servizi Srl, agli atti del procedimento, in base al quale:</w:t>
            </w:r>
          </w:p>
          <w:p w:rsidR="00F00461" w:rsidRPr="00E013AE" w:rsidRDefault="00F00461" w:rsidP="00F00461">
            <w:pPr>
              <w:pStyle w:val="COMMI"/>
              <w:numPr>
                <w:ilvl w:val="0"/>
                <w:numId w:val="19"/>
              </w:numPr>
              <w:rPr>
                <w:rStyle w:val="normalchar"/>
                <w:rFonts w:asciiTheme="minorHAnsi" w:hAnsiTheme="minorHAnsi" w:cs="Times New Roman"/>
                <w:b/>
                <w:color w:val="000000"/>
                <w:sz w:val="24"/>
                <w:szCs w:val="24"/>
              </w:rPr>
            </w:pPr>
            <w:r w:rsidRPr="00E013AE">
              <w:rPr>
                <w:rStyle w:val="normalchar"/>
                <w:rFonts w:asciiTheme="minorHAnsi" w:hAnsiTheme="minorHAnsi" w:cs="Times New Roman"/>
                <w:b/>
                <w:color w:val="000000"/>
                <w:sz w:val="24"/>
                <w:szCs w:val="24"/>
              </w:rPr>
              <w:t>In merito alla programmazione delle assunzioni in capo all’ATA si ritiene di poter far riferimento all’art. 9 comma 36 del D.L. 78/2010 che recita:</w:t>
            </w:r>
          </w:p>
          <w:p w:rsidR="00F00461" w:rsidRPr="00E013AE" w:rsidRDefault="00F00461" w:rsidP="00F00461">
            <w:pPr>
              <w:pStyle w:val="Paragrafoelenco"/>
              <w:spacing w:line="240" w:lineRule="auto"/>
              <w:jc w:val="both"/>
              <w:rPr>
                <w:rFonts w:asciiTheme="minorHAnsi" w:hAnsiTheme="minorHAnsi"/>
                <w:i/>
                <w:szCs w:val="24"/>
              </w:rPr>
            </w:pPr>
            <w:r w:rsidRPr="00E013AE">
              <w:rPr>
                <w:rFonts w:asciiTheme="minorHAnsi" w:hAnsiTheme="minorHAnsi"/>
                <w:i/>
                <w:szCs w:val="24"/>
              </w:rPr>
              <w:t>“Per gli enti di nuova istituzione non derivanti da processi  di accorpamento o fusione  di  precedenti  organismi,  limitatamente  al quinquennio decorrente dall'istituzione, le nuove assunzioni,  previo esperimento delle procedure di mobilità,  fatte  salve  le  maggiori facoltà assunzionali eventualmente previste dalla legge  istitutiva, possono essere effettuate nel limite del 50% delle  entrate  correnti ordinarie aventi carattere  certo  e  continuativo  e,  comunque  nel limite complessivo del 60% della dotazione organica. A tal  fine  gli enti  predispongono  piani  annuali  di  assunzioni   da   sottoporre all'approvazione da parte dell'amministrazione vigilante d'intesa con il Dipartimento della Funzione Pubblica ed il Ministero dell'Economia e delle Finanze”.</w:t>
            </w:r>
          </w:p>
          <w:p w:rsidR="00F00461" w:rsidRPr="00E013AE" w:rsidRDefault="00F00461" w:rsidP="00F00461">
            <w:pPr>
              <w:pStyle w:val="COMMI"/>
              <w:rPr>
                <w:rStyle w:val="normalchar"/>
                <w:rFonts w:asciiTheme="minorHAnsi" w:hAnsiTheme="minorHAnsi" w:cs="Times New Roman"/>
                <w:b/>
                <w:color w:val="000000"/>
                <w:sz w:val="24"/>
                <w:szCs w:val="24"/>
              </w:rPr>
            </w:pPr>
          </w:p>
          <w:p w:rsidR="00F00461" w:rsidRPr="00E013AE" w:rsidRDefault="00F00461" w:rsidP="00F00461">
            <w:pPr>
              <w:pStyle w:val="COMMI"/>
              <w:rPr>
                <w:rStyle w:val="normalchar"/>
                <w:rFonts w:asciiTheme="minorHAnsi" w:hAnsiTheme="minorHAnsi" w:cs="Times New Roman"/>
                <w:bCs w:val="0"/>
                <w:color w:val="000000"/>
                <w:sz w:val="24"/>
                <w:szCs w:val="24"/>
              </w:rPr>
            </w:pPr>
            <w:r w:rsidRPr="00E013AE">
              <w:rPr>
                <w:rStyle w:val="normalchar"/>
                <w:rFonts w:asciiTheme="minorHAnsi" w:hAnsiTheme="minorHAnsi" w:cs="Times New Roman"/>
                <w:color w:val="000000"/>
                <w:sz w:val="24"/>
                <w:szCs w:val="24"/>
              </w:rPr>
              <w:t xml:space="preserve">Infatti, alla luce dei criteri interpretativi definiti con Deliberazione n. 18/2016/PAR della Corte dei Conti sezione </w:t>
            </w:r>
            <w:r w:rsidRPr="00E013AE">
              <w:rPr>
                <w:rStyle w:val="normalchar"/>
                <w:rFonts w:asciiTheme="minorHAnsi" w:hAnsiTheme="minorHAnsi" w:cs="Times New Roman"/>
                <w:bCs w:val="0"/>
                <w:color w:val="000000"/>
                <w:sz w:val="24"/>
                <w:szCs w:val="24"/>
              </w:rPr>
              <w:t>regionale di controllo per le Marche e ribaditi dalla stessa Corte con Deliberazione n. 51/2017/PAR, che di seguito per comodità si riportano: “</w:t>
            </w:r>
            <w:r w:rsidRPr="00E013AE">
              <w:rPr>
                <w:rStyle w:val="normalchar"/>
                <w:rFonts w:asciiTheme="minorHAnsi" w:hAnsiTheme="minorHAnsi" w:cs="Times New Roman"/>
                <w:bCs w:val="0"/>
                <w:i/>
                <w:color w:val="000000"/>
                <w:sz w:val="24"/>
                <w:szCs w:val="24"/>
              </w:rPr>
              <w:t>Soccorrono, a parere del Collegio, le coordinate interpretative rese dalla giurisprudenza amministrativa, ancorché con riferimento ad una specifica questione di natura processuale, laddove è stata esclusa la sussistenza di un fenomeno estintivo in ipotesi di successione nel munus nel quale caso risulta verificato un “passaggio di attribuzioni fra amministrazioni pubbliche con trasferimento sia della titolarità sia delle strutture burocratiche ma senza una vera soluzione di continuità</w:t>
            </w:r>
            <w:r w:rsidRPr="00E013AE">
              <w:rPr>
                <w:rStyle w:val="normalchar"/>
                <w:rFonts w:asciiTheme="minorHAnsi" w:hAnsiTheme="minorHAnsi" w:cs="Times New Roman"/>
                <w:bCs w:val="0"/>
                <w:color w:val="000000"/>
                <w:sz w:val="24"/>
                <w:szCs w:val="24"/>
              </w:rPr>
              <w:t>” (cfr. per il principio Cons. di Stato, II, 12 marzo 1997, parere n. 453 di recente ribadito dallo stesso Consiglio di Stato, Sez. VI, con ordinanza 11 settembre 2014, n.4630),</w:t>
            </w:r>
          </w:p>
          <w:p w:rsidR="00F00461" w:rsidRPr="00E013AE" w:rsidRDefault="00F00461" w:rsidP="00F00461">
            <w:pPr>
              <w:pStyle w:val="COMMI"/>
              <w:rPr>
                <w:rStyle w:val="normalchar"/>
                <w:rFonts w:asciiTheme="minorHAnsi" w:hAnsiTheme="minorHAnsi" w:cs="Times New Roman"/>
                <w:bCs w:val="0"/>
                <w:color w:val="000000"/>
                <w:sz w:val="24"/>
                <w:szCs w:val="24"/>
              </w:rPr>
            </w:pPr>
            <w:r w:rsidRPr="00E013AE">
              <w:rPr>
                <w:rStyle w:val="normalchar"/>
                <w:rFonts w:asciiTheme="minorHAnsi" w:hAnsiTheme="minorHAnsi" w:cs="Times New Roman"/>
                <w:bCs w:val="0"/>
                <w:color w:val="000000"/>
                <w:sz w:val="24"/>
                <w:szCs w:val="24"/>
              </w:rPr>
              <w:t xml:space="preserve">sembra che ricorrano tutti i presupposti per qualificare l’ATA quale ente di nuova istituzione. </w:t>
            </w:r>
          </w:p>
          <w:p w:rsidR="00F00461" w:rsidRPr="00E013AE" w:rsidRDefault="00F00461" w:rsidP="00F00461">
            <w:pPr>
              <w:pStyle w:val="COMMI"/>
              <w:rPr>
                <w:rStyle w:val="normalchar"/>
                <w:rFonts w:asciiTheme="minorHAnsi" w:hAnsiTheme="minorHAnsi" w:cs="Times New Roman"/>
                <w:color w:val="000000"/>
                <w:sz w:val="24"/>
                <w:szCs w:val="24"/>
              </w:rPr>
            </w:pPr>
            <w:r w:rsidRPr="00E013AE">
              <w:rPr>
                <w:rStyle w:val="normalchar"/>
                <w:rFonts w:asciiTheme="minorHAnsi" w:hAnsiTheme="minorHAnsi" w:cs="Times New Roman"/>
                <w:bCs w:val="0"/>
                <w:color w:val="000000"/>
                <w:sz w:val="24"/>
                <w:szCs w:val="24"/>
              </w:rPr>
              <w:t>Nel caso specifico dell’Assemblea territoriale d’ambito (ATA) dell’Ambito territoriale ottimale 1 - Pesaro e Urbino, non ha avuto luogo il trasferimento della struttura burocratica; si richiama in tal senso tutta l’istruttoria condotta</w:t>
            </w:r>
            <w:r w:rsidRPr="00E013AE">
              <w:rPr>
                <w:rStyle w:val="normalchar"/>
                <w:rFonts w:asciiTheme="minorHAnsi" w:hAnsiTheme="minorHAnsi" w:cs="Times New Roman"/>
                <w:color w:val="000000"/>
                <w:sz w:val="24"/>
                <w:szCs w:val="24"/>
              </w:rPr>
              <w:t xml:space="preserve"> nella richiesta di parere Prot. 6710 del 22/02/2017.</w:t>
            </w:r>
          </w:p>
          <w:p w:rsidR="00F00461" w:rsidRPr="00E013AE" w:rsidRDefault="00F00461" w:rsidP="00F00461">
            <w:pPr>
              <w:pStyle w:val="COMMI"/>
              <w:numPr>
                <w:ilvl w:val="0"/>
                <w:numId w:val="19"/>
              </w:numPr>
              <w:rPr>
                <w:rStyle w:val="normalchar"/>
                <w:rFonts w:asciiTheme="minorHAnsi" w:hAnsiTheme="minorHAnsi" w:cs="Times New Roman"/>
                <w:color w:val="000000"/>
                <w:sz w:val="24"/>
                <w:szCs w:val="24"/>
              </w:rPr>
            </w:pPr>
            <w:r w:rsidRPr="00E013AE">
              <w:rPr>
                <w:rStyle w:val="normalchar"/>
                <w:rFonts w:asciiTheme="minorHAnsi" w:hAnsiTheme="minorHAnsi" w:cs="Times New Roman"/>
                <w:b/>
                <w:color w:val="000000"/>
                <w:sz w:val="24"/>
                <w:szCs w:val="24"/>
              </w:rPr>
              <w:t xml:space="preserve">In materia di lavoro flessibile </w:t>
            </w:r>
            <w:r w:rsidRPr="00E013AE">
              <w:rPr>
                <w:rStyle w:val="normalchar"/>
                <w:rFonts w:asciiTheme="minorHAnsi" w:hAnsiTheme="minorHAnsi" w:cs="Times New Roman"/>
                <w:b/>
                <w:bCs w:val="0"/>
                <w:color w:val="000000"/>
                <w:sz w:val="24"/>
                <w:szCs w:val="24"/>
              </w:rPr>
              <w:t xml:space="preserve">(stante l’assenza di spesa per l’anno 2009 o media 2007/2009 ai sensi dell’art. 9 </w:t>
            </w:r>
            <w:r w:rsidRPr="00E013AE">
              <w:rPr>
                <w:rStyle w:val="normalchar"/>
                <w:rFonts w:asciiTheme="minorHAnsi" w:hAnsiTheme="minorHAnsi" w:cs="Times New Roman"/>
                <w:b/>
                <w:color w:val="000000"/>
                <w:sz w:val="24"/>
                <w:szCs w:val="24"/>
              </w:rPr>
              <w:t>comma 28 del d.l. 78/2010), si ritiene possa fissarsi un limite ragionato e strettamente necessario per le attività così come suggerito dalla Sezione Autonomie della Corte dei Conti nella Deliberazione n. 1/2017</w:t>
            </w:r>
            <w:r w:rsidRPr="00E013AE">
              <w:rPr>
                <w:rStyle w:val="normalchar"/>
                <w:rFonts w:asciiTheme="minorHAnsi" w:hAnsiTheme="minorHAnsi" w:cs="Times New Roman"/>
                <w:color w:val="000000"/>
                <w:sz w:val="24"/>
                <w:szCs w:val="24"/>
              </w:rPr>
              <w:t>.</w:t>
            </w:r>
          </w:p>
          <w:p w:rsidR="00F00461" w:rsidRPr="00E013AE" w:rsidRDefault="00F00461" w:rsidP="00F00461">
            <w:pPr>
              <w:pStyle w:val="COMMI"/>
              <w:rPr>
                <w:rFonts w:asciiTheme="minorHAnsi" w:hAnsiTheme="minorHAnsi" w:cs="Times New Roman"/>
                <w:sz w:val="24"/>
                <w:szCs w:val="24"/>
              </w:rPr>
            </w:pPr>
          </w:p>
          <w:p w:rsidR="00F00461" w:rsidRPr="00E013AE" w:rsidRDefault="00F00461" w:rsidP="00F00461">
            <w:pPr>
              <w:jc w:val="both"/>
              <w:rPr>
                <w:sz w:val="24"/>
                <w:szCs w:val="24"/>
              </w:rPr>
            </w:pPr>
            <w:r w:rsidRPr="00E013AE">
              <w:rPr>
                <w:b/>
                <w:sz w:val="24"/>
                <w:szCs w:val="24"/>
              </w:rPr>
              <w:t>POSTO</w:t>
            </w:r>
            <w:r w:rsidRPr="00E013AE">
              <w:rPr>
                <w:sz w:val="24"/>
                <w:szCs w:val="24"/>
              </w:rPr>
              <w:t xml:space="preserve"> tutto quanto sopra, si ritiene di procedere come segue:</w:t>
            </w:r>
          </w:p>
          <w:p w:rsidR="00F00461" w:rsidRPr="00E013AE" w:rsidRDefault="00F00461" w:rsidP="00F00461">
            <w:pPr>
              <w:numPr>
                <w:ilvl w:val="0"/>
                <w:numId w:val="18"/>
              </w:numPr>
              <w:contextualSpacing/>
              <w:jc w:val="both"/>
              <w:rPr>
                <w:sz w:val="24"/>
                <w:szCs w:val="24"/>
              </w:rPr>
            </w:pPr>
            <w:r w:rsidRPr="00E013AE">
              <w:rPr>
                <w:sz w:val="24"/>
                <w:szCs w:val="24"/>
              </w:rPr>
              <w:t>ORGANIZZAZIONE DELLE AREE E DEI SERVIZI</w:t>
            </w:r>
          </w:p>
          <w:p w:rsidR="00F00461" w:rsidRPr="00E013AE" w:rsidRDefault="00F00461" w:rsidP="00F00461">
            <w:pPr>
              <w:numPr>
                <w:ilvl w:val="0"/>
                <w:numId w:val="1"/>
              </w:numPr>
              <w:contextualSpacing/>
              <w:jc w:val="both"/>
              <w:rPr>
                <w:sz w:val="24"/>
                <w:szCs w:val="24"/>
              </w:rPr>
            </w:pPr>
            <w:r w:rsidRPr="00E013AE">
              <w:rPr>
                <w:sz w:val="24"/>
                <w:szCs w:val="24"/>
              </w:rPr>
              <w:t>Si conferma la dotazione organica come segue:</w:t>
            </w:r>
          </w:p>
          <w:p w:rsidR="00F00461" w:rsidRPr="00F04C4D" w:rsidRDefault="00F00461" w:rsidP="00F00461">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008000"/>
              </w:rPr>
            </w:pPr>
            <w:r w:rsidRPr="00F04C4D">
              <w:rPr>
                <w:b/>
                <w:color w:val="008000"/>
              </w:rPr>
              <w:t>AREA TECNICA</w:t>
            </w:r>
            <w:r w:rsidRPr="00F04C4D">
              <w:rPr>
                <w:b/>
                <w:color w:val="008000"/>
              </w:rPr>
              <w:tab/>
            </w:r>
            <w:r w:rsidRPr="00F04C4D">
              <w:rPr>
                <w:b/>
                <w:color w:val="008000"/>
              </w:rPr>
              <w:tab/>
              <w:t>n. 1 professionista  TEC</w:t>
            </w:r>
            <w:r w:rsidRPr="00F04C4D">
              <w:rPr>
                <w:b/>
                <w:color w:val="008000"/>
              </w:rPr>
              <w:tab/>
              <w:t>D</w:t>
            </w:r>
            <w:r>
              <w:rPr>
                <w:b/>
                <w:color w:val="008000"/>
              </w:rPr>
              <w:t>1</w:t>
            </w:r>
            <w:r w:rsidRPr="00F04C4D">
              <w:rPr>
                <w:b/>
                <w:color w:val="008000"/>
              </w:rPr>
              <w:tab/>
            </w:r>
            <w:r w:rsidRPr="00F04C4D">
              <w:rPr>
                <w:b/>
                <w:color w:val="008000"/>
              </w:rPr>
              <w:tab/>
            </w:r>
          </w:p>
          <w:p w:rsidR="00F00461" w:rsidRPr="00F04C4D" w:rsidRDefault="00F00461" w:rsidP="00F00461">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008000"/>
              </w:rPr>
            </w:pPr>
            <w:r w:rsidRPr="00F04C4D">
              <w:rPr>
                <w:b/>
                <w:color w:val="008000"/>
              </w:rPr>
              <w:tab/>
            </w:r>
            <w:r w:rsidRPr="00F04C4D">
              <w:rPr>
                <w:b/>
                <w:color w:val="008000"/>
              </w:rPr>
              <w:tab/>
            </w:r>
            <w:r w:rsidRPr="00F04C4D">
              <w:rPr>
                <w:b/>
                <w:color w:val="008000"/>
              </w:rPr>
              <w:tab/>
            </w:r>
            <w:r>
              <w:rPr>
                <w:b/>
                <w:color w:val="008000"/>
              </w:rPr>
              <w:t xml:space="preserve">n. 1 esperto TEC </w:t>
            </w:r>
            <w:r>
              <w:rPr>
                <w:b/>
                <w:color w:val="008000"/>
              </w:rPr>
              <w:tab/>
            </w:r>
            <w:r w:rsidRPr="00F04C4D">
              <w:rPr>
                <w:b/>
                <w:color w:val="008000"/>
              </w:rPr>
              <w:t>C</w:t>
            </w:r>
            <w:r>
              <w:rPr>
                <w:b/>
                <w:color w:val="008000"/>
              </w:rPr>
              <w:t>1</w:t>
            </w:r>
            <w:r w:rsidRPr="00F04C4D">
              <w:rPr>
                <w:b/>
                <w:color w:val="008000"/>
              </w:rPr>
              <w:tab/>
            </w:r>
            <w:r w:rsidRPr="00F04C4D">
              <w:rPr>
                <w:b/>
                <w:color w:val="008000"/>
              </w:rPr>
              <w:tab/>
            </w:r>
          </w:p>
          <w:p w:rsidR="00F00461" w:rsidRPr="00F04C4D" w:rsidRDefault="00F00461" w:rsidP="00F00461">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0000FF"/>
              </w:rPr>
            </w:pPr>
            <w:r w:rsidRPr="00F04C4D">
              <w:rPr>
                <w:b/>
                <w:color w:val="0000FF"/>
              </w:rPr>
              <w:t>AAGG</w:t>
            </w:r>
            <w:r w:rsidRPr="00F04C4D">
              <w:rPr>
                <w:b/>
                <w:color w:val="0000FF"/>
              </w:rPr>
              <w:tab/>
            </w:r>
            <w:r>
              <w:rPr>
                <w:b/>
                <w:color w:val="0000FF"/>
              </w:rPr>
              <w:tab/>
            </w:r>
            <w:r>
              <w:rPr>
                <w:b/>
                <w:color w:val="0000FF"/>
              </w:rPr>
              <w:tab/>
              <w:t>n. 1 professionista LEG</w:t>
            </w:r>
            <w:r>
              <w:rPr>
                <w:b/>
                <w:color w:val="0000FF"/>
              </w:rPr>
              <w:tab/>
            </w:r>
            <w:r w:rsidRPr="00F04C4D">
              <w:rPr>
                <w:b/>
                <w:color w:val="0000FF"/>
              </w:rPr>
              <w:t>D</w:t>
            </w:r>
            <w:r>
              <w:rPr>
                <w:b/>
                <w:color w:val="0000FF"/>
              </w:rPr>
              <w:t>1</w:t>
            </w:r>
            <w:r w:rsidRPr="00F04C4D">
              <w:rPr>
                <w:b/>
                <w:color w:val="0000FF"/>
              </w:rPr>
              <w:tab/>
            </w:r>
            <w:r w:rsidRPr="00F04C4D">
              <w:rPr>
                <w:b/>
                <w:color w:val="0000FF"/>
              </w:rPr>
              <w:tab/>
            </w:r>
          </w:p>
          <w:p w:rsidR="00F00461" w:rsidRPr="00F04C4D" w:rsidRDefault="00F00461" w:rsidP="00F00461">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0000FF"/>
              </w:rPr>
            </w:pPr>
            <w:r w:rsidRPr="00F04C4D">
              <w:rPr>
                <w:b/>
                <w:color w:val="0000FF"/>
              </w:rPr>
              <w:t xml:space="preserve">                           </w:t>
            </w:r>
            <w:r w:rsidRPr="00F04C4D">
              <w:rPr>
                <w:b/>
                <w:color w:val="0000FF"/>
              </w:rPr>
              <w:tab/>
            </w:r>
            <w:r>
              <w:rPr>
                <w:b/>
                <w:color w:val="0000FF"/>
              </w:rPr>
              <w:t xml:space="preserve">            </w:t>
            </w:r>
            <w:r>
              <w:rPr>
                <w:b/>
                <w:color w:val="0000FF"/>
              </w:rPr>
              <w:tab/>
              <w:t xml:space="preserve"> </w:t>
            </w:r>
            <w:r w:rsidRPr="00F04C4D">
              <w:rPr>
                <w:b/>
                <w:color w:val="0000FF"/>
              </w:rPr>
              <w:t xml:space="preserve">n. 1 esperto </w:t>
            </w:r>
            <w:r w:rsidRPr="00F04C4D">
              <w:rPr>
                <w:b/>
                <w:color w:val="0000FF"/>
              </w:rPr>
              <w:tab/>
            </w:r>
            <w:r w:rsidRPr="00F04C4D">
              <w:rPr>
                <w:b/>
                <w:color w:val="0000FF"/>
              </w:rPr>
              <w:tab/>
              <w:t>C</w:t>
            </w:r>
            <w:r>
              <w:rPr>
                <w:b/>
                <w:color w:val="0000FF"/>
              </w:rPr>
              <w:t>1</w:t>
            </w:r>
          </w:p>
          <w:p w:rsidR="00F00461" w:rsidRPr="00F04C4D" w:rsidRDefault="00F00461" w:rsidP="00F00461">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993300"/>
              </w:rPr>
            </w:pPr>
            <w:r>
              <w:rPr>
                <w:b/>
                <w:color w:val="993300"/>
              </w:rPr>
              <w:t>ECO FIN</w:t>
            </w:r>
            <w:r>
              <w:rPr>
                <w:b/>
                <w:color w:val="993300"/>
              </w:rPr>
              <w:tab/>
            </w:r>
            <w:r>
              <w:rPr>
                <w:b/>
                <w:color w:val="993300"/>
              </w:rPr>
              <w:tab/>
            </w:r>
            <w:r w:rsidRPr="00F04C4D">
              <w:rPr>
                <w:b/>
                <w:color w:val="993300"/>
              </w:rPr>
              <w:t>n. 1 professionista</w:t>
            </w:r>
            <w:r>
              <w:rPr>
                <w:b/>
                <w:color w:val="993300"/>
              </w:rPr>
              <w:t xml:space="preserve"> FIN</w:t>
            </w:r>
            <w:r>
              <w:rPr>
                <w:b/>
                <w:color w:val="993300"/>
              </w:rPr>
              <w:tab/>
            </w:r>
            <w:r w:rsidRPr="00F04C4D">
              <w:rPr>
                <w:b/>
                <w:color w:val="993300"/>
              </w:rPr>
              <w:t>D</w:t>
            </w:r>
            <w:r>
              <w:rPr>
                <w:b/>
                <w:color w:val="993300"/>
              </w:rPr>
              <w:t>1</w:t>
            </w:r>
            <w:r w:rsidRPr="00F04C4D">
              <w:rPr>
                <w:b/>
                <w:color w:val="993300"/>
              </w:rPr>
              <w:tab/>
            </w:r>
            <w:r w:rsidRPr="00F04C4D">
              <w:rPr>
                <w:b/>
                <w:color w:val="993300"/>
              </w:rPr>
              <w:tab/>
            </w:r>
          </w:p>
          <w:p w:rsidR="00F00461" w:rsidRPr="00F04C4D" w:rsidRDefault="00F00461" w:rsidP="00F00461">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993300"/>
              </w:rPr>
            </w:pPr>
            <w:r w:rsidRPr="00F04C4D">
              <w:rPr>
                <w:b/>
                <w:color w:val="993300"/>
              </w:rPr>
              <w:t xml:space="preserve">         </w:t>
            </w:r>
            <w:r>
              <w:rPr>
                <w:b/>
                <w:color w:val="993300"/>
              </w:rPr>
              <w:t xml:space="preserve">             </w:t>
            </w:r>
            <w:r>
              <w:rPr>
                <w:b/>
                <w:color w:val="993300"/>
              </w:rPr>
              <w:tab/>
              <w:t xml:space="preserve">              </w:t>
            </w:r>
            <w:r w:rsidRPr="00F04C4D">
              <w:rPr>
                <w:b/>
                <w:color w:val="993300"/>
              </w:rPr>
              <w:t xml:space="preserve"> n. 1 esperto </w:t>
            </w:r>
            <w:r w:rsidRPr="00F04C4D">
              <w:rPr>
                <w:b/>
                <w:color w:val="993300"/>
              </w:rPr>
              <w:tab/>
            </w:r>
            <w:r w:rsidRPr="00F04C4D">
              <w:rPr>
                <w:b/>
                <w:color w:val="993300"/>
              </w:rPr>
              <w:tab/>
              <w:t>C</w:t>
            </w:r>
            <w:r>
              <w:rPr>
                <w:b/>
                <w:color w:val="993300"/>
              </w:rPr>
              <w:t>1</w:t>
            </w:r>
          </w:p>
          <w:p w:rsidR="00F00461" w:rsidRPr="008D1106" w:rsidRDefault="00F00461" w:rsidP="00F00461">
            <w:pPr>
              <w:ind w:left="720"/>
              <w:contextualSpacing/>
              <w:jc w:val="both"/>
              <w:rPr>
                <w:sz w:val="24"/>
                <w:szCs w:val="24"/>
              </w:rPr>
            </w:pPr>
          </w:p>
          <w:p w:rsidR="00F00461" w:rsidRPr="008D1106" w:rsidRDefault="00F00461" w:rsidP="00F00461">
            <w:pPr>
              <w:numPr>
                <w:ilvl w:val="0"/>
                <w:numId w:val="18"/>
              </w:numPr>
              <w:contextualSpacing/>
              <w:jc w:val="both"/>
              <w:rPr>
                <w:sz w:val="24"/>
                <w:szCs w:val="24"/>
              </w:rPr>
            </w:pPr>
            <w:r w:rsidRPr="008D1106">
              <w:rPr>
                <w:sz w:val="24"/>
                <w:szCs w:val="24"/>
              </w:rPr>
              <w:t>RELAZIONE COSTI DEL PERSONALE</w:t>
            </w:r>
          </w:p>
          <w:p w:rsidR="00F00461" w:rsidRPr="008D1106" w:rsidRDefault="00F00461" w:rsidP="00F00461">
            <w:pPr>
              <w:ind w:left="360"/>
              <w:jc w:val="both"/>
              <w:rPr>
                <w:sz w:val="24"/>
                <w:szCs w:val="24"/>
              </w:rPr>
            </w:pPr>
            <w:r w:rsidRPr="008D1106">
              <w:rPr>
                <w:sz w:val="24"/>
                <w:szCs w:val="24"/>
              </w:rPr>
              <w:t xml:space="preserve">Nella relazione sulla quantificazione dei limiti di spesa in materia di personale viene effettuata la verifica dei limiti di spesa posti dalla peculiare normativa in materia, propedeutica alla programmazione triennale 2017/2018/2019 del fabbisogno di personale, rinviando per il dettaglio alla relazione in allegato al presente documento; </w:t>
            </w:r>
          </w:p>
          <w:p w:rsidR="00F00461" w:rsidRPr="008D1106" w:rsidRDefault="00F00461" w:rsidP="00F00461">
            <w:pPr>
              <w:numPr>
                <w:ilvl w:val="0"/>
                <w:numId w:val="18"/>
              </w:numPr>
              <w:contextualSpacing/>
              <w:jc w:val="both"/>
              <w:rPr>
                <w:sz w:val="24"/>
                <w:szCs w:val="24"/>
              </w:rPr>
            </w:pPr>
            <w:r w:rsidRPr="008D1106">
              <w:rPr>
                <w:sz w:val="24"/>
                <w:szCs w:val="24"/>
              </w:rPr>
              <w:t>PROGRAMMAZIONE TRIENNALE 2017-2018-2019</w:t>
            </w:r>
          </w:p>
          <w:p w:rsidR="00F00461" w:rsidRPr="008D1106" w:rsidRDefault="00F00461" w:rsidP="00F00461">
            <w:pPr>
              <w:ind w:left="360"/>
              <w:contextualSpacing/>
              <w:jc w:val="both"/>
              <w:rPr>
                <w:sz w:val="24"/>
                <w:szCs w:val="24"/>
              </w:rPr>
            </w:pPr>
            <w:r w:rsidRPr="008D1106">
              <w:rPr>
                <w:sz w:val="24"/>
                <w:szCs w:val="24"/>
              </w:rPr>
              <w:t>Considerata tutta l’istruttoria e analizzata la capacità assunzionale dell’Ente e la determinazione dei limiti di spesa per le forme di lavoro flessibile, si ritiene opportuno procedere come segue:</w:t>
            </w:r>
          </w:p>
          <w:p w:rsidR="00F00461" w:rsidRPr="008D1106" w:rsidRDefault="00F00461" w:rsidP="00F00461">
            <w:pPr>
              <w:pStyle w:val="rtf2rtf2ListParagraph"/>
              <w:numPr>
                <w:ilvl w:val="0"/>
                <w:numId w:val="17"/>
              </w:numPr>
              <w:spacing w:after="200" w:line="276" w:lineRule="auto"/>
              <w:ind w:left="1134" w:hanging="425"/>
              <w:jc w:val="both"/>
              <w:rPr>
                <w:rFonts w:eastAsiaTheme="minorEastAsia" w:hAnsiTheme="minorHAnsi" w:cs="Times New Roman"/>
                <w:sz w:val="24"/>
                <w:szCs w:val="24"/>
              </w:rPr>
            </w:pPr>
            <w:r w:rsidRPr="008D1106">
              <w:rPr>
                <w:rFonts w:eastAsiaTheme="minorEastAsia" w:hAnsiTheme="minorHAnsi" w:cs="Times New Roman"/>
                <w:b/>
                <w:sz w:val="24"/>
                <w:szCs w:val="24"/>
              </w:rPr>
              <w:t>di programmare la copertura dei posti in dotazione organica</w:t>
            </w:r>
            <w:r w:rsidRPr="008D1106">
              <w:rPr>
                <w:rFonts w:eastAsiaTheme="minorEastAsia" w:hAnsiTheme="minorHAnsi" w:cs="Times New Roman"/>
                <w:sz w:val="24"/>
                <w:szCs w:val="24"/>
              </w:rPr>
              <w:t xml:space="preserve"> entro il quinquennio decorrente dall’istituzione ovvero entro il 23 ottobre 2018, ai sensi dell’art. 9 comma 36 D.L. 78/2010, approvando il piano occupazionale 2017/18 come di seguito:</w:t>
            </w:r>
          </w:p>
          <w:p w:rsidR="00F00461" w:rsidRPr="008D1106" w:rsidRDefault="00F00461" w:rsidP="00F00461">
            <w:pPr>
              <w:ind w:left="1134" w:hanging="425"/>
              <w:jc w:val="both"/>
              <w:rPr>
                <w:sz w:val="24"/>
                <w:szCs w:val="24"/>
              </w:rPr>
            </w:pPr>
            <w:r w:rsidRPr="008D1106">
              <w:rPr>
                <w:sz w:val="24"/>
                <w:szCs w:val="24"/>
              </w:rPr>
              <w:t>PIANO OCCUPAZIONALE ANNO 2017/2018:</w:t>
            </w:r>
          </w:p>
          <w:p w:rsidR="00F00461" w:rsidRPr="008D1106" w:rsidRDefault="00F00461" w:rsidP="00F00461">
            <w:pPr>
              <w:ind w:left="1134" w:hanging="425"/>
              <w:jc w:val="both"/>
              <w:rPr>
                <w:sz w:val="24"/>
                <w:szCs w:val="24"/>
              </w:rPr>
            </w:pPr>
            <w:r w:rsidRPr="008D1106">
              <w:rPr>
                <w:sz w:val="24"/>
                <w:szCs w:val="24"/>
              </w:rPr>
              <w:t>copertura dei seguenti posti in dotazione organica:</w:t>
            </w:r>
          </w:p>
          <w:p w:rsidR="00F00461" w:rsidRPr="008D1106" w:rsidRDefault="00F00461" w:rsidP="00F00461">
            <w:pPr>
              <w:ind w:left="1134" w:hanging="425"/>
              <w:jc w:val="both"/>
              <w:rPr>
                <w:b/>
                <w:color w:val="008000"/>
                <w:sz w:val="24"/>
                <w:szCs w:val="24"/>
              </w:rPr>
            </w:pPr>
            <w:r>
              <w:rPr>
                <w:b/>
                <w:color w:val="008000"/>
                <w:sz w:val="24"/>
                <w:szCs w:val="24"/>
              </w:rPr>
              <w:t>AREA TECNICA</w:t>
            </w:r>
            <w:r>
              <w:rPr>
                <w:b/>
                <w:color w:val="008000"/>
                <w:sz w:val="24"/>
                <w:szCs w:val="24"/>
              </w:rPr>
              <w:tab/>
            </w:r>
            <w:r w:rsidRPr="008D1106">
              <w:rPr>
                <w:b/>
                <w:color w:val="008000"/>
                <w:sz w:val="24"/>
                <w:szCs w:val="24"/>
              </w:rPr>
              <w:t>n. 1 professionista  TEC</w:t>
            </w:r>
            <w:r w:rsidRPr="008D1106">
              <w:rPr>
                <w:b/>
                <w:color w:val="008000"/>
                <w:sz w:val="24"/>
                <w:szCs w:val="24"/>
              </w:rPr>
              <w:tab/>
              <w:t>D1</w:t>
            </w:r>
          </w:p>
          <w:p w:rsidR="00F00461" w:rsidRPr="008D1106" w:rsidRDefault="00F00461" w:rsidP="00F00461">
            <w:pPr>
              <w:ind w:left="1134" w:hanging="425"/>
              <w:jc w:val="both"/>
              <w:rPr>
                <w:b/>
                <w:color w:val="0000FF"/>
                <w:sz w:val="24"/>
                <w:szCs w:val="24"/>
              </w:rPr>
            </w:pPr>
            <w:r w:rsidRPr="008D1106">
              <w:rPr>
                <w:b/>
                <w:color w:val="0000FF"/>
                <w:sz w:val="24"/>
                <w:szCs w:val="24"/>
              </w:rPr>
              <w:t>AAGG</w:t>
            </w:r>
            <w:r w:rsidRPr="008D1106">
              <w:rPr>
                <w:b/>
                <w:color w:val="0000FF"/>
                <w:sz w:val="24"/>
                <w:szCs w:val="24"/>
              </w:rPr>
              <w:tab/>
            </w:r>
            <w:r w:rsidRPr="008D1106">
              <w:rPr>
                <w:b/>
                <w:color w:val="0000FF"/>
                <w:sz w:val="24"/>
                <w:szCs w:val="24"/>
              </w:rPr>
              <w:tab/>
            </w:r>
            <w:r w:rsidRPr="008D1106">
              <w:rPr>
                <w:b/>
                <w:color w:val="0000FF"/>
                <w:sz w:val="24"/>
                <w:szCs w:val="24"/>
              </w:rPr>
              <w:tab/>
              <w:t>n. 1 professionista LEG</w:t>
            </w:r>
            <w:r w:rsidRPr="008D1106">
              <w:rPr>
                <w:b/>
                <w:color w:val="0000FF"/>
                <w:sz w:val="24"/>
                <w:szCs w:val="24"/>
              </w:rPr>
              <w:tab/>
              <w:t>D1</w:t>
            </w:r>
          </w:p>
          <w:p w:rsidR="00F00461" w:rsidRPr="008D1106" w:rsidRDefault="00F00461" w:rsidP="00F00461">
            <w:pPr>
              <w:ind w:left="1134" w:hanging="425"/>
              <w:jc w:val="both"/>
              <w:rPr>
                <w:b/>
                <w:color w:val="993300"/>
                <w:sz w:val="24"/>
                <w:szCs w:val="24"/>
              </w:rPr>
            </w:pPr>
            <w:r w:rsidRPr="008D1106">
              <w:rPr>
                <w:b/>
                <w:color w:val="993300"/>
                <w:sz w:val="24"/>
                <w:szCs w:val="24"/>
              </w:rPr>
              <w:t>ECO FIN</w:t>
            </w:r>
            <w:r w:rsidRPr="008D1106">
              <w:rPr>
                <w:b/>
                <w:color w:val="993300"/>
                <w:sz w:val="24"/>
                <w:szCs w:val="24"/>
              </w:rPr>
              <w:tab/>
            </w:r>
            <w:r w:rsidRPr="008D1106">
              <w:rPr>
                <w:b/>
                <w:color w:val="993300"/>
                <w:sz w:val="24"/>
                <w:szCs w:val="24"/>
              </w:rPr>
              <w:tab/>
              <w:t>n. 1 professionista FIN</w:t>
            </w:r>
            <w:r w:rsidRPr="008D1106">
              <w:rPr>
                <w:b/>
                <w:color w:val="993300"/>
                <w:sz w:val="24"/>
                <w:szCs w:val="24"/>
              </w:rPr>
              <w:tab/>
              <w:t>D1</w:t>
            </w:r>
          </w:p>
          <w:p w:rsidR="00F00461" w:rsidRPr="004E6BFC" w:rsidRDefault="00F00461" w:rsidP="00F00461">
            <w:pPr>
              <w:ind w:left="1134" w:hanging="425"/>
              <w:contextualSpacing/>
              <w:rPr>
                <w:b/>
                <w:color w:val="008000"/>
                <w:sz w:val="24"/>
                <w:szCs w:val="24"/>
              </w:rPr>
            </w:pPr>
            <w:r>
              <w:rPr>
                <w:b/>
                <w:color w:val="008000"/>
                <w:sz w:val="24"/>
                <w:szCs w:val="24"/>
              </w:rPr>
              <w:t>AREA TECNICA</w:t>
            </w:r>
            <w:r w:rsidRPr="008D1106">
              <w:rPr>
                <w:b/>
                <w:color w:val="0000FF"/>
                <w:sz w:val="24"/>
                <w:szCs w:val="24"/>
              </w:rPr>
              <w:tab/>
            </w:r>
            <w:r w:rsidRPr="004E6BFC">
              <w:rPr>
                <w:b/>
                <w:color w:val="008000"/>
                <w:sz w:val="24"/>
                <w:szCs w:val="24"/>
              </w:rPr>
              <w:t xml:space="preserve">n. 1 esperto </w:t>
            </w:r>
            <w:r w:rsidRPr="004E6BFC">
              <w:rPr>
                <w:b/>
                <w:color w:val="008000"/>
                <w:sz w:val="24"/>
                <w:szCs w:val="24"/>
              </w:rPr>
              <w:tab/>
            </w:r>
            <w:r w:rsidRPr="004E6BFC">
              <w:rPr>
                <w:b/>
                <w:color w:val="008000"/>
                <w:sz w:val="24"/>
                <w:szCs w:val="24"/>
              </w:rPr>
              <w:tab/>
            </w:r>
            <w:r w:rsidRPr="004E6BFC">
              <w:rPr>
                <w:b/>
                <w:color w:val="008000"/>
                <w:sz w:val="24"/>
                <w:szCs w:val="24"/>
              </w:rPr>
              <w:tab/>
              <w:t>C1</w:t>
            </w:r>
          </w:p>
          <w:p w:rsidR="00F00461" w:rsidRPr="008D1106" w:rsidRDefault="00630B13" w:rsidP="00630B13">
            <w:pPr>
              <w:ind w:left="709"/>
              <w:jc w:val="both"/>
              <w:rPr>
                <w:sz w:val="24"/>
                <w:szCs w:val="24"/>
              </w:rPr>
            </w:pPr>
            <w:r>
              <w:rPr>
                <w:sz w:val="24"/>
                <w:szCs w:val="24"/>
              </w:rPr>
              <w:t>I</w:t>
            </w:r>
            <w:r w:rsidR="00F00461" w:rsidRPr="008D1106">
              <w:rPr>
                <w:sz w:val="24"/>
                <w:szCs w:val="24"/>
              </w:rPr>
              <w:t xml:space="preserve">n base alle disponibilità assunzionali dell’ente si ritiene funzionale ricoprire ogni singola area dotandola del rispettivo professionista oltre un esperto dell’area </w:t>
            </w:r>
            <w:r w:rsidR="00F00461">
              <w:rPr>
                <w:sz w:val="24"/>
                <w:szCs w:val="24"/>
              </w:rPr>
              <w:t>tecnica</w:t>
            </w:r>
            <w:r w:rsidR="00F00461" w:rsidRPr="008D1106">
              <w:rPr>
                <w:sz w:val="24"/>
                <w:szCs w:val="24"/>
              </w:rPr>
              <w:t xml:space="preserve"> che dovrà garantire un supporto </w:t>
            </w:r>
            <w:r w:rsidR="00F00461">
              <w:rPr>
                <w:sz w:val="24"/>
                <w:szCs w:val="24"/>
              </w:rPr>
              <w:t>tecnico</w:t>
            </w:r>
            <w:r w:rsidR="00F00461" w:rsidRPr="008D1106">
              <w:rPr>
                <w:sz w:val="24"/>
                <w:szCs w:val="24"/>
              </w:rPr>
              <w:t xml:space="preserve"> ai singoli responsabili di Area nello svolgimento delle attività inerenti i vari servizi dell’Ente, rinviando, per quanto riguarda la descrizione del ruolo professionale, delle responsabilità e delle competenze delle figure professionali  in oggetto, al sistema professionale dell’Ente da definire con appositi atti;</w:t>
            </w:r>
          </w:p>
          <w:p w:rsidR="00F00461" w:rsidRPr="008D1106" w:rsidRDefault="00F00461" w:rsidP="00F00461">
            <w:pPr>
              <w:ind w:left="709"/>
              <w:jc w:val="both"/>
              <w:rPr>
                <w:sz w:val="24"/>
                <w:szCs w:val="24"/>
              </w:rPr>
            </w:pPr>
            <w:r w:rsidRPr="008D1106">
              <w:rPr>
                <w:sz w:val="24"/>
                <w:szCs w:val="24"/>
              </w:rPr>
              <w:t xml:space="preserve">si ritiene </w:t>
            </w:r>
            <w:r>
              <w:rPr>
                <w:sz w:val="24"/>
                <w:szCs w:val="24"/>
              </w:rPr>
              <w:t xml:space="preserve">funzionale all’ente </w:t>
            </w:r>
            <w:r w:rsidRPr="008D1106">
              <w:rPr>
                <w:sz w:val="24"/>
                <w:szCs w:val="24"/>
              </w:rPr>
              <w:t>procedere con i seguenti piani assunzionali annuali:</w:t>
            </w:r>
          </w:p>
          <w:p w:rsidR="00F00461" w:rsidRPr="008D1106" w:rsidRDefault="00F00461" w:rsidP="00F00461">
            <w:pPr>
              <w:pBdr>
                <w:top w:val="single" w:sz="4" w:space="1" w:color="auto"/>
                <w:left w:val="single" w:sz="4" w:space="4" w:color="auto"/>
                <w:bottom w:val="single" w:sz="4" w:space="1" w:color="auto"/>
                <w:right w:val="single" w:sz="4" w:space="4" w:color="auto"/>
              </w:pBdr>
              <w:ind w:left="1134" w:hanging="425"/>
              <w:jc w:val="both"/>
            </w:pPr>
            <w:r w:rsidRPr="008D1106">
              <w:t>PIANO ANNUALE DI ASSUNZIONI 2017</w:t>
            </w:r>
          </w:p>
          <w:p w:rsidR="00F00461" w:rsidRPr="008D1106" w:rsidRDefault="00F00461" w:rsidP="00F00461">
            <w:pPr>
              <w:pBdr>
                <w:top w:val="single" w:sz="4" w:space="1" w:color="auto"/>
                <w:left w:val="single" w:sz="4" w:space="4" w:color="auto"/>
                <w:bottom w:val="single" w:sz="4" w:space="1" w:color="auto"/>
                <w:right w:val="single" w:sz="4" w:space="4" w:color="auto"/>
              </w:pBdr>
              <w:ind w:left="1134" w:hanging="425"/>
              <w:jc w:val="both"/>
            </w:pPr>
            <w:r w:rsidRPr="008D1106">
              <w:t>copertura dei seguenti posti in dotazione organica:</w:t>
            </w:r>
          </w:p>
          <w:p w:rsidR="00F00461" w:rsidRPr="008D1106" w:rsidRDefault="00F00461" w:rsidP="00F00461">
            <w:pPr>
              <w:pBdr>
                <w:top w:val="single" w:sz="4" w:space="1" w:color="auto"/>
                <w:left w:val="single" w:sz="4" w:space="4" w:color="auto"/>
                <w:bottom w:val="single" w:sz="4" w:space="1" w:color="auto"/>
                <w:right w:val="single" w:sz="4" w:space="4" w:color="auto"/>
              </w:pBdr>
              <w:ind w:left="1134" w:hanging="425"/>
              <w:jc w:val="both"/>
              <w:rPr>
                <w:b/>
                <w:color w:val="008000"/>
              </w:rPr>
            </w:pPr>
            <w:r w:rsidRPr="008D1106">
              <w:rPr>
                <w:b/>
                <w:color w:val="008000"/>
              </w:rPr>
              <w:t>AREA TECNICA</w:t>
            </w:r>
            <w:r w:rsidRPr="008D1106">
              <w:rPr>
                <w:b/>
                <w:color w:val="008000"/>
              </w:rPr>
              <w:tab/>
            </w:r>
            <w:r w:rsidRPr="008D1106">
              <w:rPr>
                <w:b/>
                <w:color w:val="008000"/>
              </w:rPr>
              <w:tab/>
              <w:t>n. 1 professionista  TEC</w:t>
            </w:r>
            <w:r w:rsidRPr="008D1106">
              <w:rPr>
                <w:b/>
                <w:color w:val="008000"/>
              </w:rPr>
              <w:tab/>
              <w:t>D1</w:t>
            </w:r>
          </w:p>
          <w:p w:rsidR="00F00461" w:rsidRPr="008D1106" w:rsidRDefault="00F00461" w:rsidP="00F00461">
            <w:pPr>
              <w:pBdr>
                <w:top w:val="single" w:sz="4" w:space="1" w:color="auto"/>
                <w:left w:val="single" w:sz="4" w:space="4" w:color="auto"/>
                <w:bottom w:val="single" w:sz="4" w:space="1" w:color="auto"/>
                <w:right w:val="single" w:sz="4" w:space="4" w:color="auto"/>
              </w:pBdr>
              <w:ind w:left="1134" w:hanging="425"/>
              <w:jc w:val="both"/>
              <w:rPr>
                <w:b/>
                <w:color w:val="0000FF"/>
              </w:rPr>
            </w:pPr>
            <w:r w:rsidRPr="008D1106">
              <w:rPr>
                <w:b/>
                <w:color w:val="0000FF"/>
              </w:rPr>
              <w:t>AAGG</w:t>
            </w:r>
            <w:r w:rsidRPr="008D1106">
              <w:rPr>
                <w:b/>
                <w:color w:val="0000FF"/>
              </w:rPr>
              <w:tab/>
            </w:r>
            <w:r w:rsidRPr="008D1106">
              <w:rPr>
                <w:b/>
                <w:color w:val="0000FF"/>
              </w:rPr>
              <w:tab/>
            </w:r>
            <w:r w:rsidRPr="008D1106">
              <w:rPr>
                <w:b/>
                <w:color w:val="0000FF"/>
              </w:rPr>
              <w:tab/>
              <w:t>n. 1 professionista LEG</w:t>
            </w:r>
            <w:r w:rsidRPr="008D1106">
              <w:rPr>
                <w:b/>
                <w:color w:val="0000FF"/>
              </w:rPr>
              <w:tab/>
              <w:t>D1</w:t>
            </w:r>
          </w:p>
          <w:p w:rsidR="00F00461" w:rsidRPr="008D1106" w:rsidRDefault="00F00461" w:rsidP="00F00461">
            <w:pPr>
              <w:ind w:left="1134" w:hanging="425"/>
              <w:jc w:val="both"/>
            </w:pPr>
          </w:p>
          <w:p w:rsidR="00F00461" w:rsidRPr="008D1106" w:rsidRDefault="00F00461" w:rsidP="00F00461">
            <w:pPr>
              <w:pBdr>
                <w:top w:val="single" w:sz="4" w:space="1" w:color="auto"/>
                <w:left w:val="single" w:sz="4" w:space="4" w:color="auto"/>
                <w:bottom w:val="single" w:sz="4" w:space="1" w:color="auto"/>
                <w:right w:val="single" w:sz="4" w:space="4" w:color="auto"/>
              </w:pBdr>
              <w:ind w:left="1134" w:hanging="425"/>
              <w:jc w:val="both"/>
            </w:pPr>
            <w:r w:rsidRPr="008D1106">
              <w:t>PIANO ANNUALE DI ASSUNZIONI 2018</w:t>
            </w:r>
          </w:p>
          <w:p w:rsidR="00F00461" w:rsidRPr="008D1106" w:rsidRDefault="00F00461" w:rsidP="00F00461">
            <w:pPr>
              <w:pBdr>
                <w:top w:val="single" w:sz="4" w:space="1" w:color="auto"/>
                <w:left w:val="single" w:sz="4" w:space="4" w:color="auto"/>
                <w:bottom w:val="single" w:sz="4" w:space="1" w:color="auto"/>
                <w:right w:val="single" w:sz="4" w:space="4" w:color="auto"/>
              </w:pBdr>
              <w:ind w:left="1134" w:hanging="425"/>
              <w:jc w:val="both"/>
            </w:pPr>
            <w:r w:rsidRPr="008D1106">
              <w:t>copertura dei seguenti posti in dotazione organica:</w:t>
            </w:r>
          </w:p>
          <w:p w:rsidR="00F00461" w:rsidRPr="008D1106" w:rsidRDefault="00F00461" w:rsidP="00F00461">
            <w:pPr>
              <w:pBdr>
                <w:top w:val="single" w:sz="4" w:space="1" w:color="auto"/>
                <w:left w:val="single" w:sz="4" w:space="4" w:color="auto"/>
                <w:bottom w:val="single" w:sz="4" w:space="1" w:color="auto"/>
                <w:right w:val="single" w:sz="4" w:space="4" w:color="auto"/>
              </w:pBdr>
              <w:ind w:left="1134" w:hanging="425"/>
              <w:jc w:val="both"/>
              <w:rPr>
                <w:b/>
                <w:color w:val="993300"/>
              </w:rPr>
            </w:pPr>
            <w:r w:rsidRPr="008D1106">
              <w:rPr>
                <w:b/>
                <w:color w:val="993300"/>
              </w:rPr>
              <w:t>ECO FIN</w:t>
            </w:r>
            <w:r w:rsidRPr="008D1106">
              <w:rPr>
                <w:b/>
                <w:color w:val="993300"/>
              </w:rPr>
              <w:tab/>
            </w:r>
            <w:r w:rsidRPr="008D1106">
              <w:rPr>
                <w:b/>
                <w:color w:val="993300"/>
              </w:rPr>
              <w:tab/>
              <w:t>n. 1 professionista FIN</w:t>
            </w:r>
            <w:r w:rsidRPr="008D1106">
              <w:rPr>
                <w:b/>
                <w:color w:val="993300"/>
              </w:rPr>
              <w:tab/>
              <w:t>D1</w:t>
            </w:r>
          </w:p>
          <w:p w:rsidR="00F00461" w:rsidRPr="004A1F38" w:rsidRDefault="00F00461" w:rsidP="00F00461">
            <w:pPr>
              <w:pBdr>
                <w:top w:val="single" w:sz="4" w:space="1" w:color="auto"/>
                <w:left w:val="single" w:sz="4" w:space="4" w:color="auto"/>
                <w:bottom w:val="single" w:sz="4" w:space="1" w:color="auto"/>
                <w:right w:val="single" w:sz="4" w:space="4" w:color="auto"/>
              </w:pBdr>
              <w:ind w:left="1134" w:hanging="425"/>
              <w:contextualSpacing/>
              <w:rPr>
                <w:b/>
                <w:color w:val="008000"/>
              </w:rPr>
            </w:pPr>
            <w:r w:rsidRPr="008D1106">
              <w:rPr>
                <w:b/>
                <w:color w:val="008000"/>
              </w:rPr>
              <w:t>AREA TECNICA</w:t>
            </w:r>
            <w:r>
              <w:rPr>
                <w:b/>
                <w:color w:val="0000FF"/>
              </w:rPr>
              <w:tab/>
            </w:r>
            <w:r>
              <w:rPr>
                <w:b/>
                <w:color w:val="0000FF"/>
              </w:rPr>
              <w:tab/>
            </w:r>
            <w:r w:rsidRPr="004A1F38">
              <w:rPr>
                <w:b/>
                <w:color w:val="008000"/>
              </w:rPr>
              <w:t xml:space="preserve">n. 1 esperto </w:t>
            </w:r>
            <w:r w:rsidRPr="004A1F38">
              <w:rPr>
                <w:b/>
                <w:color w:val="008000"/>
              </w:rPr>
              <w:tab/>
            </w:r>
            <w:r w:rsidRPr="004A1F38">
              <w:rPr>
                <w:b/>
                <w:color w:val="008000"/>
              </w:rPr>
              <w:tab/>
              <w:t>C1</w:t>
            </w:r>
          </w:p>
          <w:p w:rsidR="00F00461" w:rsidRDefault="00F00461" w:rsidP="00F00461">
            <w:pPr>
              <w:ind w:left="709"/>
              <w:jc w:val="both"/>
            </w:pPr>
          </w:p>
          <w:p w:rsidR="00F00461" w:rsidRPr="00630B13" w:rsidRDefault="00F00461" w:rsidP="00F00461">
            <w:pPr>
              <w:ind w:left="709"/>
              <w:jc w:val="both"/>
              <w:rPr>
                <w:sz w:val="24"/>
                <w:szCs w:val="24"/>
              </w:rPr>
            </w:pPr>
            <w:r w:rsidRPr="00630B13">
              <w:rPr>
                <w:sz w:val="24"/>
                <w:szCs w:val="24"/>
              </w:rPr>
              <w:lastRenderedPageBreak/>
              <w:t>Secondo quanto già descritto nella sezione I – “Sezione strategica” punto 9 “Disponibilità e gestione delle risorse umane e come meglio dettagliato nella tabella seguente, il costo presunto delle 4 figure previste di cui alla tabella precedente rientra nel tetto massimo di spesa previsto dalla normativa peculiare applicabile e fissato in 150.000 €</w:t>
            </w:r>
          </w:p>
          <w:p w:rsidR="00F00461" w:rsidRDefault="00F00461" w:rsidP="00F00461">
            <w:pPr>
              <w:ind w:left="709"/>
              <w:jc w:val="both"/>
            </w:pPr>
          </w:p>
          <w:tbl>
            <w:tblPr>
              <w:tblW w:w="6160" w:type="dxa"/>
              <w:jc w:val="center"/>
              <w:tblCellMar>
                <w:left w:w="70" w:type="dxa"/>
                <w:right w:w="70" w:type="dxa"/>
              </w:tblCellMar>
              <w:tblLook w:val="04A0" w:firstRow="1" w:lastRow="0" w:firstColumn="1" w:lastColumn="0" w:noHBand="0" w:noVBand="1"/>
            </w:tblPr>
            <w:tblGrid>
              <w:gridCol w:w="3520"/>
              <w:gridCol w:w="960"/>
              <w:gridCol w:w="1680"/>
            </w:tblGrid>
            <w:tr w:rsidR="00F00461" w:rsidRPr="00F86DF8" w:rsidTr="00376DA3">
              <w:trPr>
                <w:trHeight w:val="600"/>
                <w:jc w:val="center"/>
              </w:trPr>
              <w:tc>
                <w:tcPr>
                  <w:tcW w:w="3520" w:type="dxa"/>
                  <w:tcBorders>
                    <w:top w:val="single" w:sz="4" w:space="0" w:color="auto"/>
                    <w:left w:val="nil"/>
                    <w:bottom w:val="single" w:sz="4" w:space="0" w:color="auto"/>
                    <w:right w:val="nil"/>
                  </w:tcBorders>
                  <w:shd w:val="clear" w:color="000000" w:fill="FFFF00"/>
                  <w:vAlign w:val="center"/>
                  <w:hideMark/>
                </w:tcPr>
                <w:p w:rsidR="00F00461" w:rsidRPr="00F86DF8" w:rsidRDefault="00F00461" w:rsidP="00F00461">
                  <w:pPr>
                    <w:spacing w:after="0" w:line="240" w:lineRule="auto"/>
                    <w:jc w:val="center"/>
                    <w:rPr>
                      <w:rFonts w:ascii="Calibri" w:eastAsia="Times New Roman" w:hAnsi="Calibri" w:cs="Times New Roman"/>
                      <w:b/>
                      <w:bCs/>
                      <w:color w:val="000000"/>
                      <w:lang w:eastAsia="it-IT"/>
                    </w:rPr>
                  </w:pPr>
                  <w:r w:rsidRPr="00F86DF8">
                    <w:rPr>
                      <w:rFonts w:ascii="Calibri" w:eastAsia="Times New Roman" w:hAnsi="Calibri" w:cs="Times New Roman"/>
                      <w:b/>
                      <w:bCs/>
                      <w:color w:val="000000"/>
                      <w:lang w:eastAsia="it-IT"/>
                    </w:rPr>
                    <w:t>Profilo</w:t>
                  </w:r>
                </w:p>
              </w:tc>
              <w:tc>
                <w:tcPr>
                  <w:tcW w:w="960" w:type="dxa"/>
                  <w:tcBorders>
                    <w:top w:val="single" w:sz="4" w:space="0" w:color="auto"/>
                    <w:left w:val="nil"/>
                    <w:bottom w:val="single" w:sz="4" w:space="0" w:color="auto"/>
                    <w:right w:val="nil"/>
                  </w:tcBorders>
                  <w:shd w:val="clear" w:color="000000" w:fill="FFFF00"/>
                  <w:vAlign w:val="center"/>
                  <w:hideMark/>
                </w:tcPr>
                <w:p w:rsidR="00F00461" w:rsidRPr="00F86DF8" w:rsidRDefault="00F00461" w:rsidP="00F00461">
                  <w:pPr>
                    <w:spacing w:after="0" w:line="240" w:lineRule="auto"/>
                    <w:jc w:val="center"/>
                    <w:rPr>
                      <w:rFonts w:ascii="Calibri" w:eastAsia="Times New Roman" w:hAnsi="Calibri" w:cs="Times New Roman"/>
                      <w:b/>
                      <w:bCs/>
                      <w:color w:val="000000"/>
                      <w:lang w:eastAsia="it-IT"/>
                    </w:rPr>
                  </w:pPr>
                  <w:r w:rsidRPr="00F86DF8">
                    <w:rPr>
                      <w:rFonts w:ascii="Calibri" w:eastAsia="Times New Roman" w:hAnsi="Calibri" w:cs="Times New Roman"/>
                      <w:b/>
                      <w:bCs/>
                      <w:color w:val="000000"/>
                      <w:lang w:eastAsia="it-IT"/>
                    </w:rPr>
                    <w:t>Cat. Giuridica</w:t>
                  </w:r>
                </w:p>
              </w:tc>
              <w:tc>
                <w:tcPr>
                  <w:tcW w:w="1680" w:type="dxa"/>
                  <w:tcBorders>
                    <w:top w:val="single" w:sz="4" w:space="0" w:color="auto"/>
                    <w:left w:val="nil"/>
                    <w:bottom w:val="single" w:sz="4" w:space="0" w:color="auto"/>
                    <w:right w:val="nil"/>
                  </w:tcBorders>
                  <w:shd w:val="clear" w:color="000000" w:fill="FFFF00"/>
                  <w:vAlign w:val="center"/>
                  <w:hideMark/>
                </w:tcPr>
                <w:p w:rsidR="00F00461" w:rsidRPr="00F86DF8" w:rsidRDefault="00F00461" w:rsidP="00F00461">
                  <w:pPr>
                    <w:spacing w:after="0" w:line="240" w:lineRule="auto"/>
                    <w:jc w:val="center"/>
                    <w:rPr>
                      <w:rFonts w:ascii="Calibri" w:eastAsia="Times New Roman" w:hAnsi="Calibri" w:cs="Times New Roman"/>
                      <w:b/>
                      <w:bCs/>
                      <w:color w:val="000000"/>
                      <w:lang w:eastAsia="it-IT"/>
                    </w:rPr>
                  </w:pPr>
                  <w:r w:rsidRPr="00F86DF8">
                    <w:rPr>
                      <w:rFonts w:ascii="Calibri" w:eastAsia="Times New Roman" w:hAnsi="Calibri" w:cs="Times New Roman"/>
                      <w:b/>
                      <w:bCs/>
                      <w:color w:val="000000"/>
                      <w:lang w:eastAsia="it-IT"/>
                    </w:rPr>
                    <w:t>Totale costo del personale</w:t>
                  </w:r>
                </w:p>
              </w:tc>
            </w:tr>
            <w:tr w:rsidR="00F00461" w:rsidRPr="00F86DF8" w:rsidTr="00376DA3">
              <w:trPr>
                <w:trHeight w:val="300"/>
                <w:jc w:val="center"/>
              </w:trPr>
              <w:tc>
                <w:tcPr>
                  <w:tcW w:w="352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Professionista Tecnico</w:t>
                  </w:r>
                </w:p>
              </w:tc>
              <w:tc>
                <w:tcPr>
                  <w:tcW w:w="96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jc w:val="center"/>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D1</w:t>
                  </w:r>
                </w:p>
              </w:tc>
              <w:tc>
                <w:tcPr>
                  <w:tcW w:w="168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jc w:val="right"/>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35.161,97</w:t>
                  </w:r>
                </w:p>
              </w:tc>
            </w:tr>
            <w:tr w:rsidR="00F00461" w:rsidRPr="00F86DF8" w:rsidTr="00376DA3">
              <w:trPr>
                <w:trHeight w:val="300"/>
                <w:jc w:val="center"/>
              </w:trPr>
              <w:tc>
                <w:tcPr>
                  <w:tcW w:w="352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Professionista legale</w:t>
                  </w:r>
                </w:p>
              </w:tc>
              <w:tc>
                <w:tcPr>
                  <w:tcW w:w="96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jc w:val="center"/>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D1</w:t>
                  </w:r>
                </w:p>
              </w:tc>
              <w:tc>
                <w:tcPr>
                  <w:tcW w:w="168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jc w:val="right"/>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35.161,97</w:t>
                  </w:r>
                </w:p>
              </w:tc>
            </w:tr>
            <w:tr w:rsidR="00F00461" w:rsidRPr="00F86DF8" w:rsidTr="00376DA3">
              <w:trPr>
                <w:trHeight w:val="300"/>
                <w:jc w:val="center"/>
              </w:trPr>
              <w:tc>
                <w:tcPr>
                  <w:tcW w:w="352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Professionista finanziario</w:t>
                  </w:r>
                </w:p>
              </w:tc>
              <w:tc>
                <w:tcPr>
                  <w:tcW w:w="96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jc w:val="center"/>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D1</w:t>
                  </w:r>
                </w:p>
              </w:tc>
              <w:tc>
                <w:tcPr>
                  <w:tcW w:w="168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jc w:val="right"/>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35.161,97</w:t>
                  </w:r>
                </w:p>
              </w:tc>
            </w:tr>
            <w:tr w:rsidR="00F00461" w:rsidRPr="00F86DF8" w:rsidTr="00376DA3">
              <w:trPr>
                <w:trHeight w:val="300"/>
                <w:jc w:val="center"/>
              </w:trPr>
              <w:tc>
                <w:tcPr>
                  <w:tcW w:w="352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rPr>
                      <w:rFonts w:ascii="Calibri" w:eastAsia="Times New Roman" w:hAnsi="Calibri" w:cs="Times New Roman"/>
                      <w:color w:val="000000"/>
                      <w:lang w:eastAsia="it-IT"/>
                    </w:rPr>
                  </w:pPr>
                  <w:r>
                    <w:rPr>
                      <w:rFonts w:ascii="Calibri" w:eastAsia="Times New Roman" w:hAnsi="Calibri" w:cs="Times New Roman"/>
                      <w:color w:val="000000"/>
                      <w:lang w:eastAsia="it-IT"/>
                    </w:rPr>
                    <w:t>Espe</w:t>
                  </w:r>
                  <w:r w:rsidRPr="00F86DF8">
                    <w:rPr>
                      <w:rFonts w:ascii="Calibri" w:eastAsia="Times New Roman" w:hAnsi="Calibri" w:cs="Times New Roman"/>
                      <w:color w:val="000000"/>
                      <w:lang w:eastAsia="it-IT"/>
                    </w:rPr>
                    <w:t xml:space="preserve">rto </w:t>
                  </w:r>
                  <w:r>
                    <w:rPr>
                      <w:rFonts w:ascii="Calibri" w:eastAsia="Times New Roman" w:hAnsi="Calibri" w:cs="Times New Roman"/>
                      <w:color w:val="000000"/>
                      <w:lang w:eastAsia="it-IT"/>
                    </w:rPr>
                    <w:t>tecnico</w:t>
                  </w:r>
                </w:p>
              </w:tc>
              <w:tc>
                <w:tcPr>
                  <w:tcW w:w="96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jc w:val="center"/>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C1</w:t>
                  </w:r>
                </w:p>
              </w:tc>
              <w:tc>
                <w:tcPr>
                  <w:tcW w:w="1680" w:type="dxa"/>
                  <w:tcBorders>
                    <w:top w:val="nil"/>
                    <w:left w:val="nil"/>
                    <w:bottom w:val="nil"/>
                    <w:right w:val="nil"/>
                  </w:tcBorders>
                  <w:shd w:val="clear" w:color="auto" w:fill="auto"/>
                  <w:noWrap/>
                  <w:vAlign w:val="bottom"/>
                  <w:hideMark/>
                </w:tcPr>
                <w:p w:rsidR="00F00461" w:rsidRPr="00F86DF8" w:rsidRDefault="00F00461" w:rsidP="00F00461">
                  <w:pPr>
                    <w:spacing w:after="0" w:line="240" w:lineRule="auto"/>
                    <w:jc w:val="right"/>
                    <w:rPr>
                      <w:rFonts w:ascii="Calibri" w:eastAsia="Times New Roman" w:hAnsi="Calibri" w:cs="Times New Roman"/>
                      <w:color w:val="000000"/>
                      <w:lang w:eastAsia="it-IT"/>
                    </w:rPr>
                  </w:pPr>
                  <w:r>
                    <w:rPr>
                      <w:rFonts w:ascii="Calibri" w:eastAsia="Times New Roman" w:hAnsi="Calibri" w:cs="Times New Roman"/>
                      <w:color w:val="000000"/>
                      <w:lang w:eastAsia="it-IT"/>
                    </w:rPr>
                    <w:t>32.314,43</w:t>
                  </w:r>
                </w:p>
              </w:tc>
            </w:tr>
            <w:tr w:rsidR="00F00461" w:rsidRPr="00F86DF8" w:rsidTr="00376DA3">
              <w:trPr>
                <w:trHeight w:val="300"/>
                <w:jc w:val="center"/>
              </w:trPr>
              <w:tc>
                <w:tcPr>
                  <w:tcW w:w="3520" w:type="dxa"/>
                  <w:tcBorders>
                    <w:top w:val="nil"/>
                    <w:left w:val="nil"/>
                    <w:bottom w:val="nil"/>
                    <w:right w:val="nil"/>
                  </w:tcBorders>
                  <w:shd w:val="clear" w:color="auto" w:fill="auto"/>
                  <w:noWrap/>
                  <w:vAlign w:val="bottom"/>
                </w:tcPr>
                <w:p w:rsidR="00F00461" w:rsidRDefault="00F00461" w:rsidP="00F00461">
                  <w:pPr>
                    <w:spacing w:after="0" w:line="240" w:lineRule="auto"/>
                    <w:rPr>
                      <w:rFonts w:ascii="Calibri" w:eastAsia="Times New Roman" w:hAnsi="Calibri" w:cs="Times New Roman"/>
                      <w:color w:val="000000"/>
                      <w:lang w:eastAsia="it-IT"/>
                    </w:rPr>
                  </w:pPr>
                  <w:r>
                    <w:rPr>
                      <w:rFonts w:ascii="Calibri" w:eastAsia="Times New Roman" w:hAnsi="Calibri" w:cs="Times New Roman"/>
                      <w:color w:val="000000"/>
                      <w:lang w:eastAsia="it-IT"/>
                    </w:rPr>
                    <w:t>Buoni Pasto</w:t>
                  </w:r>
                </w:p>
              </w:tc>
              <w:tc>
                <w:tcPr>
                  <w:tcW w:w="960" w:type="dxa"/>
                  <w:tcBorders>
                    <w:top w:val="nil"/>
                    <w:left w:val="nil"/>
                    <w:bottom w:val="nil"/>
                    <w:right w:val="nil"/>
                  </w:tcBorders>
                  <w:shd w:val="clear" w:color="auto" w:fill="auto"/>
                  <w:noWrap/>
                  <w:vAlign w:val="bottom"/>
                </w:tcPr>
                <w:p w:rsidR="00F00461" w:rsidRPr="00F86DF8" w:rsidRDefault="00F00461" w:rsidP="00F00461">
                  <w:pPr>
                    <w:spacing w:after="0" w:line="240" w:lineRule="auto"/>
                    <w:jc w:val="center"/>
                    <w:rPr>
                      <w:rFonts w:ascii="Calibri" w:eastAsia="Times New Roman" w:hAnsi="Calibri" w:cs="Times New Roman"/>
                      <w:color w:val="000000"/>
                      <w:lang w:eastAsia="it-IT"/>
                    </w:rPr>
                  </w:pPr>
                </w:p>
              </w:tc>
              <w:tc>
                <w:tcPr>
                  <w:tcW w:w="1680" w:type="dxa"/>
                  <w:tcBorders>
                    <w:top w:val="nil"/>
                    <w:left w:val="nil"/>
                    <w:bottom w:val="nil"/>
                    <w:right w:val="nil"/>
                  </w:tcBorders>
                  <w:shd w:val="clear" w:color="auto" w:fill="auto"/>
                  <w:noWrap/>
                  <w:vAlign w:val="bottom"/>
                </w:tcPr>
                <w:p w:rsidR="00F00461" w:rsidRDefault="00F00461" w:rsidP="00F00461">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 xml:space="preserve">              2.000,00</w:t>
                  </w:r>
                </w:p>
              </w:tc>
            </w:tr>
            <w:tr w:rsidR="00F00461" w:rsidRPr="00F86DF8" w:rsidTr="00376DA3">
              <w:trPr>
                <w:trHeight w:val="315"/>
                <w:jc w:val="center"/>
              </w:trPr>
              <w:tc>
                <w:tcPr>
                  <w:tcW w:w="3520" w:type="dxa"/>
                  <w:tcBorders>
                    <w:top w:val="single" w:sz="4" w:space="0" w:color="auto"/>
                    <w:left w:val="nil"/>
                    <w:bottom w:val="single" w:sz="8" w:space="0" w:color="auto"/>
                    <w:right w:val="nil"/>
                  </w:tcBorders>
                  <w:shd w:val="clear" w:color="auto" w:fill="auto"/>
                  <w:noWrap/>
                  <w:vAlign w:val="bottom"/>
                  <w:hideMark/>
                </w:tcPr>
                <w:p w:rsidR="00F00461" w:rsidRPr="00F86DF8" w:rsidRDefault="00F00461" w:rsidP="00F00461">
                  <w:pPr>
                    <w:spacing w:after="0" w:line="240" w:lineRule="auto"/>
                    <w:rPr>
                      <w:rFonts w:ascii="Calibri" w:eastAsia="Times New Roman" w:hAnsi="Calibri" w:cs="Times New Roman"/>
                      <w:b/>
                      <w:bCs/>
                      <w:color w:val="000000"/>
                      <w:lang w:eastAsia="it-IT"/>
                    </w:rPr>
                  </w:pPr>
                  <w:r w:rsidRPr="00F86DF8">
                    <w:rPr>
                      <w:rFonts w:ascii="Calibri" w:eastAsia="Times New Roman" w:hAnsi="Calibri" w:cs="Times New Roman"/>
                      <w:b/>
                      <w:bCs/>
                      <w:color w:val="000000"/>
                      <w:lang w:eastAsia="it-IT"/>
                    </w:rPr>
                    <w:t>Totale costo presunto del personale</w:t>
                  </w:r>
                </w:p>
              </w:tc>
              <w:tc>
                <w:tcPr>
                  <w:tcW w:w="960" w:type="dxa"/>
                  <w:tcBorders>
                    <w:top w:val="single" w:sz="4" w:space="0" w:color="auto"/>
                    <w:left w:val="nil"/>
                    <w:bottom w:val="single" w:sz="8" w:space="0" w:color="auto"/>
                    <w:right w:val="nil"/>
                  </w:tcBorders>
                  <w:shd w:val="clear" w:color="auto" w:fill="auto"/>
                  <w:noWrap/>
                  <w:vAlign w:val="bottom"/>
                  <w:hideMark/>
                </w:tcPr>
                <w:p w:rsidR="00F00461" w:rsidRPr="00F86DF8" w:rsidRDefault="00F00461" w:rsidP="00F00461">
                  <w:pPr>
                    <w:spacing w:after="0" w:line="240" w:lineRule="auto"/>
                    <w:jc w:val="center"/>
                    <w:rPr>
                      <w:rFonts w:ascii="Calibri" w:eastAsia="Times New Roman" w:hAnsi="Calibri" w:cs="Times New Roman"/>
                      <w:b/>
                      <w:bCs/>
                      <w:color w:val="000000"/>
                      <w:lang w:eastAsia="it-IT"/>
                    </w:rPr>
                  </w:pPr>
                </w:p>
              </w:tc>
              <w:tc>
                <w:tcPr>
                  <w:tcW w:w="1680" w:type="dxa"/>
                  <w:tcBorders>
                    <w:top w:val="single" w:sz="4" w:space="0" w:color="auto"/>
                    <w:left w:val="nil"/>
                    <w:bottom w:val="single" w:sz="8" w:space="0" w:color="auto"/>
                    <w:right w:val="nil"/>
                  </w:tcBorders>
                  <w:shd w:val="clear" w:color="auto" w:fill="auto"/>
                  <w:noWrap/>
                  <w:vAlign w:val="bottom"/>
                  <w:hideMark/>
                </w:tcPr>
                <w:p w:rsidR="00F00461" w:rsidRPr="00F86DF8" w:rsidRDefault="00F00461" w:rsidP="00F00461">
                  <w:pPr>
                    <w:spacing w:after="0" w:line="240" w:lineRule="auto"/>
                    <w:jc w:val="right"/>
                    <w:rPr>
                      <w:rFonts w:ascii="Calibri" w:eastAsia="Times New Roman" w:hAnsi="Calibri" w:cs="Times New Roman"/>
                      <w:b/>
                      <w:bCs/>
                      <w:color w:val="000000"/>
                      <w:lang w:eastAsia="it-IT"/>
                    </w:rPr>
                  </w:pPr>
                  <w:r>
                    <w:rPr>
                      <w:rFonts w:ascii="Calibri" w:eastAsia="Times New Roman" w:hAnsi="Calibri" w:cs="Times New Roman"/>
                      <w:b/>
                      <w:bCs/>
                      <w:color w:val="000000"/>
                      <w:lang w:eastAsia="it-IT"/>
                    </w:rPr>
                    <w:t>140.100,34</w:t>
                  </w:r>
                </w:p>
              </w:tc>
            </w:tr>
          </w:tbl>
          <w:p w:rsidR="00F00461" w:rsidRPr="008D1106" w:rsidRDefault="00F00461" w:rsidP="00F00461">
            <w:pPr>
              <w:ind w:left="709"/>
              <w:jc w:val="both"/>
            </w:pPr>
          </w:p>
          <w:p w:rsidR="00F00461" w:rsidRPr="008D1106" w:rsidRDefault="00F00461" w:rsidP="00F00461">
            <w:pPr>
              <w:numPr>
                <w:ilvl w:val="0"/>
                <w:numId w:val="17"/>
              </w:numPr>
              <w:ind w:left="1134" w:hanging="425"/>
              <w:contextualSpacing/>
              <w:jc w:val="both"/>
              <w:rPr>
                <w:sz w:val="24"/>
                <w:szCs w:val="24"/>
              </w:rPr>
            </w:pPr>
            <w:r w:rsidRPr="008D1106">
              <w:rPr>
                <w:b/>
                <w:sz w:val="24"/>
                <w:szCs w:val="24"/>
              </w:rPr>
              <w:t>di procedere con forme di lavoro flessibile</w:t>
            </w:r>
            <w:r w:rsidRPr="008D1106">
              <w:rPr>
                <w:sz w:val="24"/>
                <w:szCs w:val="24"/>
              </w:rPr>
              <w:t xml:space="preserve"> per lo svolgimento esclusivamente di esigenze temporanee ed eccezionali  </w:t>
            </w:r>
            <w:r w:rsidRPr="008D1106">
              <w:rPr>
                <w:b/>
                <w:sz w:val="24"/>
                <w:szCs w:val="24"/>
              </w:rPr>
              <w:t>e incarichi esterni</w:t>
            </w:r>
            <w:r w:rsidRPr="008D1106">
              <w:rPr>
                <w:sz w:val="24"/>
                <w:szCs w:val="24"/>
              </w:rPr>
              <w:t xml:space="preserve"> per specifiche esigenze, che per l’anno 2017 sono individuate nella relazione tecnico economica allegata, mentre per gli anni successivi verranno individuate di volta in volta secondo le necessità e compatibilmente con la disponibilità finanziaria dell’ente;</w:t>
            </w:r>
          </w:p>
          <w:p w:rsidR="00F00461" w:rsidRPr="008D1106" w:rsidRDefault="00F00461" w:rsidP="00F00461">
            <w:pPr>
              <w:numPr>
                <w:ilvl w:val="0"/>
                <w:numId w:val="17"/>
              </w:numPr>
              <w:ind w:left="1134" w:hanging="425"/>
              <w:contextualSpacing/>
              <w:jc w:val="both"/>
              <w:rPr>
                <w:sz w:val="24"/>
                <w:szCs w:val="24"/>
              </w:rPr>
            </w:pPr>
            <w:r w:rsidRPr="008D1106">
              <w:rPr>
                <w:sz w:val="24"/>
                <w:szCs w:val="24"/>
              </w:rPr>
              <w:t>di procedere con l’individuazione della forma giuridica più opportuna per dare continuità alla collaborazione in atto con l’AAto Idrico, considerato che l’attuale convenzione ex art. 30 del TUEL andrà in scadenza il 27/12/2017 e che tale collaborazione resta di fondamentale importanza per il corretto svolgimento delle funzioni istituzionali dell’ATA nell’attesa di un’autonoma gestione.</w:t>
            </w:r>
          </w:p>
          <w:p w:rsidR="00F00461" w:rsidRPr="008D1106" w:rsidRDefault="00F00461" w:rsidP="00F00461">
            <w:pPr>
              <w:ind w:left="1134" w:hanging="425"/>
              <w:contextualSpacing/>
              <w:jc w:val="both"/>
              <w:rPr>
                <w:sz w:val="24"/>
                <w:szCs w:val="24"/>
              </w:rPr>
            </w:pPr>
          </w:p>
          <w:p w:rsidR="00F00461" w:rsidRPr="00F00461" w:rsidRDefault="00F00461" w:rsidP="0059457D">
            <w:pPr>
              <w:contextualSpacing/>
              <w:jc w:val="both"/>
              <w:rPr>
                <w:sz w:val="24"/>
                <w:szCs w:val="24"/>
              </w:rPr>
            </w:pPr>
            <w:r w:rsidRPr="008D1106">
              <w:rPr>
                <w:sz w:val="24"/>
                <w:szCs w:val="24"/>
              </w:rPr>
              <w:t>Infine, considerato che trattandosi di ente di nuova costituzione che non ha all’attivo personale dipendente, non risultano applicabili le verifiche funzionali ad una corretta applicazione di un regime assunzionale ordinario, quali ad esempio, verifica delle eccedenze, programma triennale delle azioni positive, ciclo delle performance.</w:t>
            </w:r>
          </w:p>
        </w:tc>
      </w:tr>
    </w:tbl>
    <w:p w:rsidR="0059457D" w:rsidRDefault="0059457D" w:rsidP="0059457D">
      <w:pPr>
        <w:contextualSpacing/>
        <w:jc w:val="both"/>
        <w:rPr>
          <w:sz w:val="24"/>
          <w:szCs w:val="24"/>
        </w:rPr>
      </w:pPr>
    </w:p>
    <w:p w:rsidR="0059457D" w:rsidRDefault="0059457D" w:rsidP="0059457D">
      <w:pPr>
        <w:contextualSpacing/>
        <w:jc w:val="center"/>
        <w:rPr>
          <w:sz w:val="24"/>
          <w:szCs w:val="24"/>
        </w:rPr>
      </w:pPr>
      <w:r>
        <w:rPr>
          <w:sz w:val="24"/>
          <w:szCs w:val="24"/>
        </w:rPr>
        <w:t>*******</w:t>
      </w:r>
    </w:p>
    <w:p w:rsidR="0059457D" w:rsidRDefault="00630B13" w:rsidP="00630B13">
      <w:pPr>
        <w:spacing w:after="0" w:line="240" w:lineRule="auto"/>
        <w:contextualSpacing/>
        <w:jc w:val="both"/>
        <w:rPr>
          <w:sz w:val="24"/>
          <w:szCs w:val="24"/>
        </w:rPr>
      </w:pPr>
      <w:r>
        <w:rPr>
          <w:sz w:val="24"/>
          <w:szCs w:val="24"/>
        </w:rPr>
        <w:t>Si richiama</w:t>
      </w:r>
      <w:r w:rsidR="0059457D">
        <w:rPr>
          <w:sz w:val="24"/>
          <w:szCs w:val="24"/>
        </w:rPr>
        <w:t xml:space="preserve"> altresì la nota di aggiornamento al DUP come da delibera Assemblea n.12 del 15/12/2017 con quale si è confermato quanto sopra, aggiungendo quanto di seguito riportato:</w:t>
      </w:r>
    </w:p>
    <w:p w:rsidR="0059457D" w:rsidRPr="008D1106" w:rsidRDefault="0059457D" w:rsidP="00113456">
      <w:pPr>
        <w:contextualSpacing/>
        <w:jc w:val="both"/>
        <w:rPr>
          <w:sz w:val="24"/>
          <w:szCs w:val="24"/>
        </w:rPr>
      </w:pPr>
    </w:p>
    <w:p w:rsidR="0059457D" w:rsidRPr="00630B13" w:rsidRDefault="00630B13" w:rsidP="00113456">
      <w:pPr>
        <w:autoSpaceDE w:val="0"/>
        <w:autoSpaceDN w:val="0"/>
        <w:adjustRightInd w:val="0"/>
        <w:spacing w:after="0" w:line="240" w:lineRule="auto"/>
        <w:jc w:val="both"/>
        <w:rPr>
          <w:rFonts w:ascii="Calibri" w:hAnsi="Calibri" w:cstheme="minorHAnsi"/>
          <w:b/>
          <w:sz w:val="24"/>
          <w:szCs w:val="24"/>
          <w:highlight w:val="yellow"/>
        </w:rPr>
      </w:pPr>
      <w:r>
        <w:rPr>
          <w:sz w:val="23"/>
          <w:szCs w:val="23"/>
        </w:rPr>
        <w:t>“</w:t>
      </w:r>
      <w:r w:rsidR="0059457D">
        <w:rPr>
          <w:sz w:val="23"/>
          <w:szCs w:val="23"/>
        </w:rPr>
        <w:t xml:space="preserve">Si rinvia alla delibera n.10 del 28.07.2017 e relativi allegati, di approvazione del DUP 2018/19/20. In particolare, con riferimento alla ‘RELAZIONE SULLA QUANTIFICAZIONE DEI LIMITI DI SPESA IN MATERIA DI PERSONALE PROPEDEUTICA ALLA PROGRAMMAZIONE TRIENNALE 2017/2018/2019 DEL FABBISOGNO’ e precisato che ai fini della determinazione della facoltà assunzionale in capo all’ATA il riferimento normativo è l’art. 9 comma 36 del D.L. 78/2010, </w:t>
      </w:r>
      <w:r w:rsidR="0059457D" w:rsidRPr="0059457D">
        <w:rPr>
          <w:b/>
          <w:sz w:val="23"/>
          <w:szCs w:val="23"/>
        </w:rPr>
        <w:t xml:space="preserve">si evidenzia come l’Ente abbia </w:t>
      </w:r>
      <w:r w:rsidR="0059457D" w:rsidRPr="0059457D">
        <w:rPr>
          <w:b/>
          <w:i/>
          <w:iCs/>
          <w:sz w:val="23"/>
          <w:szCs w:val="23"/>
        </w:rPr>
        <w:t>predisposto il piano annuale di assunzioni per gli anni 2017 e 2018, di cui alla richiamata delibera assembleare, rimanendo in attesa della approvazione da parte dell</w:t>
      </w:r>
      <w:r w:rsidR="0059457D">
        <w:rPr>
          <w:b/>
          <w:i/>
          <w:iCs/>
          <w:sz w:val="23"/>
          <w:szCs w:val="23"/>
        </w:rPr>
        <w:t>’</w:t>
      </w:r>
      <w:r w:rsidR="0059457D" w:rsidRPr="0059457D">
        <w:rPr>
          <w:b/>
          <w:i/>
          <w:iCs/>
          <w:sz w:val="23"/>
          <w:szCs w:val="23"/>
        </w:rPr>
        <w:t>amministrazione competente</w:t>
      </w:r>
      <w:r w:rsidR="0059457D" w:rsidRPr="0059457D">
        <w:rPr>
          <w:b/>
          <w:i/>
          <w:iCs/>
        </w:rPr>
        <w:t>.</w:t>
      </w:r>
      <w:r w:rsidRPr="00630B13">
        <w:rPr>
          <w:iCs/>
        </w:rPr>
        <w:t>”</w:t>
      </w:r>
    </w:p>
    <w:p w:rsidR="0059457D" w:rsidRDefault="0059457D" w:rsidP="00113456">
      <w:pPr>
        <w:autoSpaceDE w:val="0"/>
        <w:autoSpaceDN w:val="0"/>
        <w:adjustRightInd w:val="0"/>
        <w:spacing w:after="0" w:line="240" w:lineRule="auto"/>
        <w:jc w:val="both"/>
        <w:rPr>
          <w:rFonts w:ascii="Calibri" w:hAnsi="Calibri" w:cstheme="minorHAnsi"/>
          <w:sz w:val="24"/>
          <w:szCs w:val="24"/>
          <w:highlight w:val="yellow"/>
        </w:rPr>
      </w:pPr>
    </w:p>
    <w:p w:rsidR="002F42E6" w:rsidRDefault="0059457D" w:rsidP="00113456">
      <w:pPr>
        <w:autoSpaceDE w:val="0"/>
        <w:autoSpaceDN w:val="0"/>
        <w:adjustRightInd w:val="0"/>
        <w:spacing w:after="0" w:line="240" w:lineRule="auto"/>
        <w:jc w:val="center"/>
        <w:rPr>
          <w:rFonts w:ascii="Calibri" w:hAnsi="Calibri" w:cstheme="minorHAnsi"/>
          <w:sz w:val="24"/>
          <w:szCs w:val="24"/>
        </w:rPr>
      </w:pPr>
      <w:r w:rsidRPr="0059457D">
        <w:rPr>
          <w:rFonts w:ascii="Calibri" w:hAnsi="Calibri" w:cstheme="minorHAnsi"/>
          <w:sz w:val="24"/>
          <w:szCs w:val="24"/>
        </w:rPr>
        <w:t>*******</w:t>
      </w:r>
    </w:p>
    <w:p w:rsidR="00630B13" w:rsidRDefault="00630B13">
      <w:pPr>
        <w:rPr>
          <w:sz w:val="24"/>
          <w:szCs w:val="24"/>
        </w:rPr>
      </w:pPr>
      <w:r>
        <w:rPr>
          <w:sz w:val="24"/>
          <w:szCs w:val="24"/>
        </w:rPr>
        <w:br w:type="page"/>
      </w:r>
    </w:p>
    <w:p w:rsidR="0015407B" w:rsidRPr="00DC7096" w:rsidRDefault="00630B13" w:rsidP="00113456">
      <w:pPr>
        <w:autoSpaceDE w:val="0"/>
        <w:autoSpaceDN w:val="0"/>
        <w:adjustRightInd w:val="0"/>
        <w:spacing w:after="0" w:line="240" w:lineRule="auto"/>
        <w:jc w:val="both"/>
        <w:rPr>
          <w:rFonts w:cstheme="minorHAnsi"/>
          <w:sz w:val="24"/>
          <w:szCs w:val="24"/>
        </w:rPr>
      </w:pPr>
      <w:r w:rsidRPr="00DC7096">
        <w:rPr>
          <w:rFonts w:cstheme="minorHAnsi"/>
          <w:sz w:val="24"/>
          <w:szCs w:val="24"/>
        </w:rPr>
        <w:lastRenderedPageBreak/>
        <w:t xml:space="preserve">Premesso e visto quanto sopra, </w:t>
      </w:r>
    </w:p>
    <w:p w:rsidR="002F42E6" w:rsidRPr="00DC7096" w:rsidRDefault="00630B13" w:rsidP="0015407B">
      <w:pPr>
        <w:autoSpaceDE w:val="0"/>
        <w:autoSpaceDN w:val="0"/>
        <w:adjustRightInd w:val="0"/>
        <w:spacing w:after="0" w:line="240" w:lineRule="auto"/>
        <w:jc w:val="both"/>
        <w:rPr>
          <w:rFonts w:cstheme="minorHAnsi"/>
          <w:sz w:val="24"/>
          <w:szCs w:val="24"/>
        </w:rPr>
      </w:pPr>
      <w:r w:rsidRPr="00DC7096">
        <w:rPr>
          <w:rFonts w:cstheme="minorHAnsi"/>
          <w:sz w:val="24"/>
          <w:szCs w:val="24"/>
        </w:rPr>
        <w:t>s</w:t>
      </w:r>
      <w:r w:rsidR="008700B3" w:rsidRPr="00DC7096">
        <w:rPr>
          <w:rFonts w:cstheme="minorHAnsi"/>
          <w:sz w:val="24"/>
          <w:szCs w:val="24"/>
        </w:rPr>
        <w:t>i procede di seguito alla</w:t>
      </w:r>
      <w:r w:rsidR="00766A4E" w:rsidRPr="00DC7096">
        <w:rPr>
          <w:rFonts w:cstheme="minorHAnsi"/>
          <w:sz w:val="24"/>
          <w:szCs w:val="24"/>
        </w:rPr>
        <w:t xml:space="preserve"> definizione delle linee generali relative alla</w:t>
      </w:r>
      <w:r w:rsidR="008700B3" w:rsidRPr="00DC7096">
        <w:rPr>
          <w:rFonts w:cstheme="minorHAnsi"/>
          <w:sz w:val="24"/>
          <w:szCs w:val="24"/>
        </w:rPr>
        <w:t xml:space="preserve"> </w:t>
      </w:r>
      <w:r w:rsidR="002F42E6" w:rsidRPr="00DC7096">
        <w:rPr>
          <w:rFonts w:cstheme="minorHAnsi"/>
          <w:sz w:val="24"/>
          <w:szCs w:val="24"/>
        </w:rPr>
        <w:t>PROGRAMMAZIONE TRIENNALE 2019-2020-2021</w:t>
      </w:r>
    </w:p>
    <w:p w:rsidR="007E5BC7" w:rsidRPr="00DC7096" w:rsidRDefault="007E5BC7" w:rsidP="00113456">
      <w:pPr>
        <w:autoSpaceDE w:val="0"/>
        <w:autoSpaceDN w:val="0"/>
        <w:adjustRightInd w:val="0"/>
        <w:spacing w:after="0" w:line="240" w:lineRule="auto"/>
        <w:jc w:val="both"/>
        <w:rPr>
          <w:rFonts w:cstheme="minorHAnsi"/>
          <w:sz w:val="24"/>
          <w:szCs w:val="24"/>
        </w:rPr>
      </w:pPr>
    </w:p>
    <w:p w:rsidR="00766A4E" w:rsidRPr="00DC7096" w:rsidRDefault="00766A4E" w:rsidP="00113456">
      <w:pPr>
        <w:autoSpaceDE w:val="0"/>
        <w:autoSpaceDN w:val="0"/>
        <w:adjustRightInd w:val="0"/>
        <w:spacing w:after="0" w:line="240" w:lineRule="auto"/>
        <w:jc w:val="both"/>
        <w:rPr>
          <w:rFonts w:cstheme="minorHAnsi"/>
          <w:sz w:val="24"/>
          <w:szCs w:val="24"/>
        </w:rPr>
      </w:pPr>
      <w:r w:rsidRPr="00DC7096">
        <w:rPr>
          <w:rFonts w:cstheme="minorHAnsi"/>
          <w:sz w:val="24"/>
          <w:szCs w:val="24"/>
        </w:rPr>
        <w:t>Preliminarmente si evidenzia che in merito alla procedura di qualificazione dell’ATA quale ente di nuova costituzione, le amministrazioni competenti a rilasciare l’autorizzazione ai sensi dell’art. 9 comma 36</w:t>
      </w:r>
      <w:r w:rsidR="00BB2F21" w:rsidRPr="00DC7096">
        <w:rPr>
          <w:rFonts w:cstheme="minorHAnsi"/>
          <w:sz w:val="24"/>
          <w:szCs w:val="24"/>
        </w:rPr>
        <w:t xml:space="preserve"> </w:t>
      </w:r>
      <w:r w:rsidR="00BB2F21" w:rsidRPr="00DC7096">
        <w:rPr>
          <w:rFonts w:cstheme="minorHAnsi"/>
          <w:sz w:val="24"/>
          <w:szCs w:val="24"/>
        </w:rPr>
        <w:t>del D.L. 78/2010</w:t>
      </w:r>
      <w:r w:rsidRPr="00DC7096">
        <w:rPr>
          <w:rFonts w:cstheme="minorHAnsi"/>
          <w:sz w:val="24"/>
          <w:szCs w:val="24"/>
        </w:rPr>
        <w:t xml:space="preserve"> non si sono espresse pregiudicando il corretto avvio delle procedure concorsuali così come programmate con gli atti sopra richiamati.</w:t>
      </w:r>
    </w:p>
    <w:p w:rsidR="00766A4E" w:rsidRPr="00DC7096" w:rsidRDefault="00766A4E" w:rsidP="00113456">
      <w:pPr>
        <w:autoSpaceDE w:val="0"/>
        <w:autoSpaceDN w:val="0"/>
        <w:adjustRightInd w:val="0"/>
        <w:spacing w:after="0" w:line="240" w:lineRule="auto"/>
        <w:jc w:val="both"/>
        <w:rPr>
          <w:rFonts w:cstheme="minorHAnsi"/>
          <w:sz w:val="24"/>
          <w:szCs w:val="24"/>
        </w:rPr>
      </w:pPr>
    </w:p>
    <w:p w:rsidR="00E70227" w:rsidRPr="00DC7096" w:rsidRDefault="00BB2F21" w:rsidP="00113456">
      <w:pPr>
        <w:autoSpaceDE w:val="0"/>
        <w:autoSpaceDN w:val="0"/>
        <w:adjustRightInd w:val="0"/>
        <w:spacing w:after="0" w:line="240" w:lineRule="auto"/>
        <w:jc w:val="both"/>
        <w:rPr>
          <w:rFonts w:cstheme="minorHAnsi"/>
          <w:sz w:val="24"/>
          <w:szCs w:val="24"/>
        </w:rPr>
      </w:pPr>
      <w:r w:rsidRPr="00DC7096">
        <w:rPr>
          <w:rFonts w:cstheme="minorHAnsi"/>
          <w:sz w:val="24"/>
          <w:szCs w:val="24"/>
        </w:rPr>
        <w:t>A</w:t>
      </w:r>
      <w:r w:rsidR="00E70227" w:rsidRPr="00DC7096">
        <w:rPr>
          <w:rFonts w:cstheme="minorHAnsi"/>
          <w:sz w:val="24"/>
          <w:szCs w:val="24"/>
        </w:rPr>
        <w:t xml:space="preserve">i sensi dell’art. 7 della Convenzione costitutiva, l’esercizio delle funzioni dell’ATA dovrà </w:t>
      </w:r>
      <w:r w:rsidRPr="00DC7096">
        <w:rPr>
          <w:rFonts w:cstheme="minorHAnsi"/>
          <w:sz w:val="24"/>
          <w:szCs w:val="24"/>
        </w:rPr>
        <w:t xml:space="preserve">quindi </w:t>
      </w:r>
      <w:r w:rsidR="00E70227" w:rsidRPr="00DC7096">
        <w:rPr>
          <w:rFonts w:cstheme="minorHAnsi"/>
          <w:sz w:val="24"/>
          <w:szCs w:val="24"/>
        </w:rPr>
        <w:t>essere necessariamente assicurato dal personale messo a disposizione degli Enti partecipanti alla Convenzione.</w:t>
      </w:r>
    </w:p>
    <w:p w:rsidR="008832A1" w:rsidRPr="00DC7096" w:rsidRDefault="008832A1" w:rsidP="00113456">
      <w:pPr>
        <w:autoSpaceDE w:val="0"/>
        <w:autoSpaceDN w:val="0"/>
        <w:adjustRightInd w:val="0"/>
        <w:spacing w:after="0" w:line="240" w:lineRule="auto"/>
        <w:jc w:val="both"/>
        <w:rPr>
          <w:rFonts w:cstheme="minorHAnsi"/>
          <w:sz w:val="24"/>
          <w:szCs w:val="24"/>
        </w:rPr>
      </w:pPr>
    </w:p>
    <w:p w:rsidR="00BB2F21" w:rsidRPr="00DC7096" w:rsidRDefault="00970948" w:rsidP="00BB2F21">
      <w:pPr>
        <w:autoSpaceDE w:val="0"/>
        <w:autoSpaceDN w:val="0"/>
        <w:adjustRightInd w:val="0"/>
        <w:spacing w:after="0" w:line="240" w:lineRule="auto"/>
        <w:jc w:val="both"/>
        <w:rPr>
          <w:rFonts w:cstheme="minorHAnsi"/>
          <w:sz w:val="24"/>
          <w:szCs w:val="24"/>
        </w:rPr>
      </w:pPr>
      <w:r w:rsidRPr="00DC7096">
        <w:rPr>
          <w:rFonts w:cstheme="minorHAnsi"/>
          <w:sz w:val="24"/>
          <w:szCs w:val="24"/>
        </w:rPr>
        <w:t xml:space="preserve">Si dà atto che è stata inoltrata via pec a tutti gli enti partecipanti alla Convenzione una </w:t>
      </w:r>
      <w:r w:rsidR="00E70227" w:rsidRPr="00DC7096">
        <w:rPr>
          <w:rFonts w:cstheme="minorHAnsi"/>
          <w:sz w:val="24"/>
          <w:szCs w:val="24"/>
        </w:rPr>
        <w:t>nota informativa a firma del Direttore</w:t>
      </w:r>
      <w:r w:rsidR="00BB2F21" w:rsidRPr="00DC7096">
        <w:rPr>
          <w:rFonts w:cstheme="minorHAnsi"/>
          <w:sz w:val="24"/>
          <w:szCs w:val="24"/>
        </w:rPr>
        <w:t xml:space="preserve"> Ranocchi </w:t>
      </w:r>
      <w:r w:rsidR="00E70227" w:rsidRPr="00DC7096">
        <w:rPr>
          <w:rFonts w:cstheme="minorHAnsi"/>
          <w:sz w:val="24"/>
          <w:szCs w:val="24"/>
        </w:rPr>
        <w:t xml:space="preserve"> </w:t>
      </w:r>
      <w:r w:rsidR="002256CD" w:rsidRPr="00DC7096">
        <w:rPr>
          <w:rFonts w:cstheme="minorHAnsi"/>
          <w:sz w:val="24"/>
          <w:szCs w:val="24"/>
        </w:rPr>
        <w:t xml:space="preserve">(prot. ATA n. 91 del 25/05/2018) </w:t>
      </w:r>
      <w:r w:rsidR="00E70227" w:rsidRPr="00DC7096">
        <w:rPr>
          <w:rFonts w:cstheme="minorHAnsi"/>
          <w:sz w:val="24"/>
          <w:szCs w:val="24"/>
        </w:rPr>
        <w:t xml:space="preserve">al fine di sensibilizzare </w:t>
      </w:r>
      <w:r w:rsidR="00CA14F7" w:rsidRPr="00DC7096">
        <w:rPr>
          <w:rFonts w:cstheme="minorHAnsi"/>
          <w:sz w:val="24"/>
          <w:szCs w:val="24"/>
        </w:rPr>
        <w:t>i destinatari circa la futura o</w:t>
      </w:r>
      <w:r w:rsidR="00E70227" w:rsidRPr="00DC7096">
        <w:rPr>
          <w:rFonts w:cstheme="minorHAnsi"/>
          <w:sz w:val="24"/>
          <w:szCs w:val="24"/>
        </w:rPr>
        <w:t>rganizzazione dell’ente,</w:t>
      </w:r>
      <w:r w:rsidR="00CA14F7" w:rsidRPr="00DC7096">
        <w:rPr>
          <w:rFonts w:cstheme="minorHAnsi"/>
          <w:sz w:val="24"/>
          <w:szCs w:val="24"/>
        </w:rPr>
        <w:t xml:space="preserve"> fornendo strumenti operativi per il </w:t>
      </w:r>
      <w:r w:rsidR="009A1857" w:rsidRPr="00DC7096">
        <w:rPr>
          <w:rFonts w:cstheme="minorHAnsi"/>
          <w:sz w:val="24"/>
          <w:szCs w:val="24"/>
        </w:rPr>
        <w:t xml:space="preserve">suo </w:t>
      </w:r>
      <w:r w:rsidR="00CA14F7" w:rsidRPr="00DC7096">
        <w:rPr>
          <w:rFonts w:cstheme="minorHAnsi"/>
          <w:sz w:val="24"/>
          <w:szCs w:val="24"/>
        </w:rPr>
        <w:t>corretto fun</w:t>
      </w:r>
      <w:r w:rsidR="009A1857" w:rsidRPr="00DC7096">
        <w:rPr>
          <w:rFonts w:cstheme="minorHAnsi"/>
          <w:sz w:val="24"/>
          <w:szCs w:val="24"/>
        </w:rPr>
        <w:t>zionamento</w:t>
      </w:r>
      <w:r w:rsidR="00CA14F7" w:rsidRPr="00DC7096">
        <w:rPr>
          <w:rFonts w:cstheme="minorHAnsi"/>
          <w:sz w:val="24"/>
          <w:szCs w:val="24"/>
        </w:rPr>
        <w:t>,</w:t>
      </w:r>
      <w:r w:rsidR="00BB2F21" w:rsidRPr="00DC7096">
        <w:rPr>
          <w:rFonts w:cstheme="minorHAnsi"/>
          <w:sz w:val="24"/>
          <w:szCs w:val="24"/>
        </w:rPr>
        <w:t xml:space="preserve"> posto che la C</w:t>
      </w:r>
      <w:r w:rsidR="00E70227" w:rsidRPr="00DC7096">
        <w:rPr>
          <w:rFonts w:cstheme="minorHAnsi"/>
          <w:sz w:val="24"/>
          <w:szCs w:val="24"/>
        </w:rPr>
        <w:t>onvenzione di col</w:t>
      </w:r>
      <w:r w:rsidR="009A1857" w:rsidRPr="00DC7096">
        <w:rPr>
          <w:rFonts w:cstheme="minorHAnsi"/>
          <w:sz w:val="24"/>
          <w:szCs w:val="24"/>
        </w:rPr>
        <w:t>laborazione con AAt</w:t>
      </w:r>
      <w:r w:rsidR="00E70227" w:rsidRPr="00DC7096">
        <w:rPr>
          <w:rFonts w:cstheme="minorHAnsi"/>
          <w:sz w:val="24"/>
          <w:szCs w:val="24"/>
        </w:rPr>
        <w:t xml:space="preserve">o idrico </w:t>
      </w:r>
      <w:r w:rsidRPr="00DC7096">
        <w:rPr>
          <w:rFonts w:cstheme="minorHAnsi"/>
          <w:sz w:val="24"/>
          <w:szCs w:val="24"/>
        </w:rPr>
        <w:t xml:space="preserve">sarebbe scaduta </w:t>
      </w:r>
      <w:r w:rsidR="00CA14F7" w:rsidRPr="00DC7096">
        <w:rPr>
          <w:rFonts w:cstheme="minorHAnsi"/>
          <w:sz w:val="24"/>
          <w:szCs w:val="24"/>
        </w:rPr>
        <w:t>il 27/12/2018</w:t>
      </w:r>
      <w:r w:rsidR="00BB2F21" w:rsidRPr="00DC7096">
        <w:rPr>
          <w:rFonts w:cstheme="minorHAnsi"/>
          <w:sz w:val="24"/>
          <w:szCs w:val="24"/>
        </w:rPr>
        <w:t>.</w:t>
      </w:r>
    </w:p>
    <w:p w:rsidR="00BB2F21" w:rsidRPr="00DC7096" w:rsidRDefault="00BB2F21" w:rsidP="00BB2F21">
      <w:pPr>
        <w:autoSpaceDE w:val="0"/>
        <w:autoSpaceDN w:val="0"/>
        <w:adjustRightInd w:val="0"/>
        <w:spacing w:after="0" w:line="240" w:lineRule="auto"/>
        <w:jc w:val="both"/>
        <w:rPr>
          <w:rFonts w:cstheme="minorHAnsi"/>
          <w:sz w:val="24"/>
          <w:szCs w:val="24"/>
        </w:rPr>
      </w:pPr>
    </w:p>
    <w:p w:rsidR="007E5BC7" w:rsidRDefault="00BB2F21" w:rsidP="00BB2F21">
      <w:pPr>
        <w:autoSpaceDE w:val="0"/>
        <w:autoSpaceDN w:val="0"/>
        <w:adjustRightInd w:val="0"/>
        <w:spacing w:after="0" w:line="240" w:lineRule="auto"/>
        <w:jc w:val="both"/>
        <w:rPr>
          <w:rFonts w:cstheme="minorHAnsi"/>
          <w:b/>
          <w:sz w:val="24"/>
          <w:szCs w:val="24"/>
        </w:rPr>
      </w:pPr>
      <w:r w:rsidRPr="00DC7096">
        <w:rPr>
          <w:rFonts w:cstheme="minorHAnsi"/>
          <w:sz w:val="24"/>
          <w:szCs w:val="24"/>
        </w:rPr>
        <w:t>In particolare si riporta un passaggio del</w:t>
      </w:r>
      <w:r w:rsidR="00DC7096" w:rsidRPr="00DC7096">
        <w:rPr>
          <w:rFonts w:cstheme="minorHAnsi"/>
          <w:sz w:val="24"/>
          <w:szCs w:val="24"/>
        </w:rPr>
        <w:t>la nota in cui si evidenzia che</w:t>
      </w:r>
      <w:r w:rsidRPr="00DC7096">
        <w:rPr>
          <w:rFonts w:cstheme="minorHAnsi"/>
          <w:sz w:val="24"/>
          <w:szCs w:val="24"/>
        </w:rPr>
        <w:t xml:space="preserve"> </w:t>
      </w:r>
      <w:r w:rsidR="00970948" w:rsidRPr="00DC7096">
        <w:rPr>
          <w:rFonts w:cstheme="minorHAnsi"/>
          <w:sz w:val="24"/>
          <w:szCs w:val="24"/>
        </w:rPr>
        <w:t xml:space="preserve">a seguito del </w:t>
      </w:r>
      <w:r w:rsidR="00E53A46" w:rsidRPr="00DC7096">
        <w:rPr>
          <w:rFonts w:cstheme="minorHAnsi"/>
          <w:sz w:val="24"/>
          <w:szCs w:val="24"/>
        </w:rPr>
        <w:t>mancato riscontro</w:t>
      </w:r>
      <w:r w:rsidR="00970948" w:rsidRPr="00DC7096">
        <w:rPr>
          <w:rFonts w:cstheme="minorHAnsi"/>
          <w:sz w:val="24"/>
          <w:szCs w:val="24"/>
        </w:rPr>
        <w:t xml:space="preserve"> a</w:t>
      </w:r>
      <w:r w:rsidR="0027438D" w:rsidRPr="00DC7096">
        <w:rPr>
          <w:rFonts w:cstheme="minorHAnsi"/>
          <w:sz w:val="24"/>
          <w:szCs w:val="24"/>
        </w:rPr>
        <w:t xml:space="preserve">i piani </w:t>
      </w:r>
      <w:r w:rsidR="00E53A46" w:rsidRPr="00DC7096">
        <w:rPr>
          <w:rFonts w:cstheme="minorHAnsi"/>
          <w:sz w:val="24"/>
          <w:szCs w:val="24"/>
        </w:rPr>
        <w:t xml:space="preserve">occupazionali da parte delle amministrazioni competenti (Ministero/Regione Marche), </w:t>
      </w:r>
      <w:r w:rsidR="008832A1" w:rsidRPr="00DC7096">
        <w:rPr>
          <w:rFonts w:cstheme="minorHAnsi"/>
          <w:b/>
          <w:sz w:val="24"/>
          <w:szCs w:val="24"/>
        </w:rPr>
        <w:t>l’ATA</w:t>
      </w:r>
      <w:r w:rsidR="00E53A46" w:rsidRPr="00DC7096">
        <w:rPr>
          <w:rFonts w:cstheme="minorHAnsi"/>
          <w:b/>
          <w:sz w:val="24"/>
          <w:szCs w:val="24"/>
        </w:rPr>
        <w:t xml:space="preserve"> risult</w:t>
      </w:r>
      <w:r w:rsidR="00970948" w:rsidRPr="00DC7096">
        <w:rPr>
          <w:rFonts w:cstheme="minorHAnsi"/>
          <w:b/>
          <w:sz w:val="24"/>
          <w:szCs w:val="24"/>
        </w:rPr>
        <w:t>a</w:t>
      </w:r>
      <w:r w:rsidR="00E53A46" w:rsidRPr="00DC7096">
        <w:rPr>
          <w:rFonts w:cstheme="minorHAnsi"/>
          <w:b/>
          <w:sz w:val="24"/>
          <w:szCs w:val="24"/>
        </w:rPr>
        <w:t xml:space="preserve"> configurabile quale ente che per la propria struttura non deve comportare maggiori oneri a carico della finanza pubblica e pertanto gli Enti partecipanti alla Convenzione dovranno</w:t>
      </w:r>
      <w:r w:rsidR="007E5BC7" w:rsidRPr="00DC7096">
        <w:rPr>
          <w:rFonts w:cstheme="minorHAnsi"/>
          <w:b/>
          <w:sz w:val="24"/>
          <w:szCs w:val="24"/>
        </w:rPr>
        <w:t xml:space="preserve">: </w:t>
      </w:r>
    </w:p>
    <w:p w:rsidR="00DC7096" w:rsidRPr="00DC7096" w:rsidRDefault="00DC7096" w:rsidP="00BB2F21">
      <w:pPr>
        <w:autoSpaceDE w:val="0"/>
        <w:autoSpaceDN w:val="0"/>
        <w:adjustRightInd w:val="0"/>
        <w:spacing w:after="0" w:line="240" w:lineRule="auto"/>
        <w:jc w:val="both"/>
        <w:rPr>
          <w:rFonts w:cstheme="minorHAnsi"/>
          <w:sz w:val="24"/>
          <w:szCs w:val="24"/>
        </w:rPr>
      </w:pPr>
    </w:p>
    <w:p w:rsidR="007E5BC7" w:rsidRPr="00DC7096" w:rsidRDefault="007E5BC7" w:rsidP="007E5BC7">
      <w:pPr>
        <w:pStyle w:val="Paragrafoelenco"/>
        <w:numPr>
          <w:ilvl w:val="0"/>
          <w:numId w:val="46"/>
        </w:numPr>
        <w:autoSpaceDE w:val="0"/>
        <w:autoSpaceDN w:val="0"/>
        <w:adjustRightInd w:val="0"/>
        <w:spacing w:line="240" w:lineRule="auto"/>
        <w:jc w:val="both"/>
        <w:rPr>
          <w:rFonts w:asciiTheme="minorHAnsi" w:hAnsiTheme="minorHAnsi" w:cstheme="minorHAnsi"/>
          <w:szCs w:val="24"/>
        </w:rPr>
      </w:pPr>
      <w:r w:rsidRPr="00DC7096">
        <w:rPr>
          <w:rFonts w:asciiTheme="minorHAnsi" w:hAnsiTheme="minorHAnsi" w:cstheme="minorHAnsi"/>
          <w:szCs w:val="24"/>
        </w:rPr>
        <w:t>mettere a disposizione personale proprio (prestazione lavoro dipendente, i Comuni comandano, distaccano mettono a disposizione personale in convenzione…);</w:t>
      </w:r>
    </w:p>
    <w:p w:rsidR="007E5BC7" w:rsidRPr="00DC7096" w:rsidRDefault="007E5BC7" w:rsidP="007E5BC7">
      <w:pPr>
        <w:pStyle w:val="Paragrafoelenco"/>
        <w:numPr>
          <w:ilvl w:val="0"/>
          <w:numId w:val="46"/>
        </w:numPr>
        <w:spacing w:after="160" w:line="259" w:lineRule="auto"/>
        <w:contextualSpacing/>
        <w:jc w:val="both"/>
        <w:rPr>
          <w:rFonts w:asciiTheme="minorHAnsi" w:hAnsiTheme="minorHAnsi" w:cstheme="minorHAnsi"/>
          <w:szCs w:val="24"/>
        </w:rPr>
      </w:pPr>
      <w:r w:rsidRPr="00DC7096">
        <w:rPr>
          <w:rFonts w:asciiTheme="minorHAnsi" w:hAnsiTheme="minorHAnsi" w:cstheme="minorHAnsi"/>
          <w:szCs w:val="24"/>
        </w:rPr>
        <w:t xml:space="preserve">cedere all’ATA parte della propria facoltà assunzionale e disponibilità per incarichi esterni in termini di limiti di spesa </w:t>
      </w:r>
    </w:p>
    <w:p w:rsidR="00BB2F21" w:rsidRPr="00DC7096" w:rsidRDefault="00BB2F21" w:rsidP="00BB2F21">
      <w:pPr>
        <w:autoSpaceDE w:val="0"/>
        <w:autoSpaceDN w:val="0"/>
        <w:adjustRightInd w:val="0"/>
        <w:spacing w:line="240" w:lineRule="auto"/>
        <w:jc w:val="both"/>
        <w:rPr>
          <w:rFonts w:eastAsia="Times New Roman" w:cstheme="minorHAnsi"/>
          <w:sz w:val="24"/>
          <w:szCs w:val="24"/>
          <w:lang w:eastAsia="it-IT"/>
        </w:rPr>
      </w:pPr>
      <w:r w:rsidRPr="00DC7096">
        <w:rPr>
          <w:rFonts w:eastAsia="Times New Roman" w:cstheme="minorHAnsi"/>
          <w:sz w:val="24"/>
          <w:szCs w:val="24"/>
          <w:lang w:eastAsia="it-IT"/>
        </w:rPr>
        <w:t>Pertanto, alla luce delle considerazioni sopra riportate, nelle more della strutturazione dell’ente si ritiene:</w:t>
      </w:r>
    </w:p>
    <w:p w:rsidR="00BB2F21" w:rsidRPr="00DC7096" w:rsidRDefault="00DC7096" w:rsidP="00BB2F21">
      <w:pPr>
        <w:pStyle w:val="Paragrafoelenco"/>
        <w:numPr>
          <w:ilvl w:val="0"/>
          <w:numId w:val="48"/>
        </w:numPr>
        <w:autoSpaceDE w:val="0"/>
        <w:autoSpaceDN w:val="0"/>
        <w:adjustRightInd w:val="0"/>
        <w:spacing w:line="240" w:lineRule="auto"/>
        <w:jc w:val="both"/>
        <w:rPr>
          <w:rFonts w:asciiTheme="minorHAnsi" w:hAnsiTheme="minorHAnsi" w:cstheme="minorHAnsi"/>
          <w:szCs w:val="24"/>
        </w:rPr>
      </w:pPr>
      <w:r w:rsidRPr="00DC7096">
        <w:rPr>
          <w:rFonts w:asciiTheme="minorHAnsi" w:hAnsiTheme="minorHAnsi" w:cstheme="minorHAnsi"/>
          <w:szCs w:val="24"/>
        </w:rPr>
        <w:t>d</w:t>
      </w:r>
      <w:r w:rsidR="00BB2F21" w:rsidRPr="00DC7096">
        <w:rPr>
          <w:rFonts w:asciiTheme="minorHAnsi" w:hAnsiTheme="minorHAnsi" w:cstheme="minorHAnsi"/>
          <w:szCs w:val="24"/>
        </w:rPr>
        <w:t>i procedere con una Convenzione di collaborazione tra</w:t>
      </w:r>
      <w:r w:rsidR="00420A95" w:rsidRPr="00DC7096">
        <w:rPr>
          <w:rFonts w:asciiTheme="minorHAnsi" w:hAnsiTheme="minorHAnsi" w:cstheme="minorHAnsi"/>
          <w:szCs w:val="24"/>
        </w:rPr>
        <w:t xml:space="preserve"> ATA</w:t>
      </w:r>
      <w:r w:rsidR="00BB2F21" w:rsidRPr="00DC7096">
        <w:rPr>
          <w:rFonts w:asciiTheme="minorHAnsi" w:hAnsiTheme="minorHAnsi" w:cstheme="minorHAnsi"/>
          <w:szCs w:val="24"/>
        </w:rPr>
        <w:t xml:space="preserve"> e Provincia di Pesaro e Urbino avente ad oggetto lo svolgimento di attività da parte de</w:t>
      </w:r>
      <w:r w:rsidR="00420A95" w:rsidRPr="00DC7096">
        <w:rPr>
          <w:rFonts w:asciiTheme="minorHAnsi" w:hAnsiTheme="minorHAnsi" w:cstheme="minorHAnsi"/>
          <w:szCs w:val="24"/>
        </w:rPr>
        <w:t>lla Provincia a favore dell’ATA</w:t>
      </w:r>
      <w:r w:rsidR="00BB2F21" w:rsidRPr="00DC7096">
        <w:rPr>
          <w:rFonts w:asciiTheme="minorHAnsi" w:hAnsiTheme="minorHAnsi" w:cstheme="minorHAnsi"/>
          <w:szCs w:val="24"/>
        </w:rPr>
        <w:t xml:space="preserve"> alla luce delle effettive esigenze di cui necessità l’ente</w:t>
      </w:r>
      <w:r w:rsidR="00420A95" w:rsidRPr="00DC7096">
        <w:rPr>
          <w:rFonts w:asciiTheme="minorHAnsi" w:hAnsiTheme="minorHAnsi" w:cstheme="minorHAnsi"/>
          <w:szCs w:val="24"/>
        </w:rPr>
        <w:t>, con particolare riferimento alla trattazione dell’area affari generali e dell’area economico finanziaria</w:t>
      </w:r>
      <w:r w:rsidR="00BB2F21" w:rsidRPr="00DC7096">
        <w:rPr>
          <w:rFonts w:asciiTheme="minorHAnsi" w:hAnsiTheme="minorHAnsi" w:cstheme="minorHAnsi"/>
          <w:szCs w:val="24"/>
        </w:rPr>
        <w:t>;</w:t>
      </w:r>
    </w:p>
    <w:p w:rsidR="00BB2F21" w:rsidRPr="00DC7096" w:rsidRDefault="00DC7096" w:rsidP="00420A95">
      <w:pPr>
        <w:pStyle w:val="Paragrafoelenco"/>
        <w:numPr>
          <w:ilvl w:val="0"/>
          <w:numId w:val="48"/>
        </w:numPr>
        <w:autoSpaceDE w:val="0"/>
        <w:autoSpaceDN w:val="0"/>
        <w:adjustRightInd w:val="0"/>
        <w:spacing w:line="240" w:lineRule="auto"/>
        <w:jc w:val="both"/>
        <w:rPr>
          <w:rFonts w:asciiTheme="minorHAnsi" w:hAnsiTheme="minorHAnsi" w:cstheme="minorHAnsi"/>
          <w:szCs w:val="24"/>
        </w:rPr>
      </w:pPr>
      <w:r w:rsidRPr="00DC7096">
        <w:rPr>
          <w:rFonts w:asciiTheme="minorHAnsi" w:hAnsiTheme="minorHAnsi" w:cstheme="minorHAnsi"/>
          <w:szCs w:val="24"/>
        </w:rPr>
        <w:t>d</w:t>
      </w:r>
      <w:r w:rsidR="00BB2F21" w:rsidRPr="00DC7096">
        <w:rPr>
          <w:rFonts w:asciiTheme="minorHAnsi" w:hAnsiTheme="minorHAnsi" w:cstheme="minorHAnsi"/>
          <w:szCs w:val="24"/>
        </w:rPr>
        <w:t xml:space="preserve">i procedere </w:t>
      </w:r>
      <w:r w:rsidR="00420A95" w:rsidRPr="00DC7096">
        <w:rPr>
          <w:rFonts w:asciiTheme="minorHAnsi" w:hAnsiTheme="minorHAnsi" w:cstheme="minorHAnsi"/>
          <w:szCs w:val="24"/>
        </w:rPr>
        <w:t>con una Convenzione di collaborazione tra ATA</w:t>
      </w:r>
      <w:r w:rsidR="00BB2F21" w:rsidRPr="00DC7096">
        <w:rPr>
          <w:rFonts w:asciiTheme="minorHAnsi" w:hAnsiTheme="minorHAnsi" w:cstheme="minorHAnsi"/>
          <w:szCs w:val="24"/>
        </w:rPr>
        <w:t xml:space="preserve"> </w:t>
      </w:r>
      <w:r w:rsidR="00420A95" w:rsidRPr="00DC7096">
        <w:rPr>
          <w:rFonts w:asciiTheme="minorHAnsi" w:hAnsiTheme="minorHAnsi" w:cstheme="minorHAnsi"/>
          <w:szCs w:val="24"/>
        </w:rPr>
        <w:t>e AATO per le funzioni dirigenziali e trattazione area tecnica con particolare riferimento alla redazione del Piano d’Ambito</w:t>
      </w:r>
      <w:r w:rsidRPr="00DC7096">
        <w:rPr>
          <w:rFonts w:asciiTheme="minorHAnsi" w:hAnsiTheme="minorHAnsi" w:cstheme="minorHAnsi"/>
          <w:szCs w:val="24"/>
        </w:rPr>
        <w:t>;</w:t>
      </w:r>
    </w:p>
    <w:p w:rsidR="00BB2F21" w:rsidRPr="00DC7096" w:rsidRDefault="00DC7096" w:rsidP="00613753">
      <w:pPr>
        <w:pStyle w:val="Paragrafoelenco"/>
        <w:numPr>
          <w:ilvl w:val="0"/>
          <w:numId w:val="48"/>
        </w:numPr>
        <w:autoSpaceDE w:val="0"/>
        <w:autoSpaceDN w:val="0"/>
        <w:adjustRightInd w:val="0"/>
        <w:spacing w:line="240" w:lineRule="auto"/>
        <w:jc w:val="both"/>
        <w:rPr>
          <w:rFonts w:asciiTheme="minorHAnsi" w:hAnsiTheme="minorHAnsi" w:cstheme="minorHAnsi"/>
          <w:szCs w:val="24"/>
        </w:rPr>
      </w:pPr>
      <w:r w:rsidRPr="00DC7096">
        <w:rPr>
          <w:rFonts w:asciiTheme="minorHAnsi" w:hAnsiTheme="minorHAnsi" w:cstheme="minorHAnsi"/>
          <w:szCs w:val="24"/>
        </w:rPr>
        <w:t>d</w:t>
      </w:r>
      <w:r w:rsidR="00420A95" w:rsidRPr="00DC7096">
        <w:rPr>
          <w:rFonts w:asciiTheme="minorHAnsi" w:hAnsiTheme="minorHAnsi" w:cstheme="minorHAnsi"/>
          <w:szCs w:val="24"/>
        </w:rPr>
        <w:t>i procedere alla</w:t>
      </w:r>
      <w:r w:rsidR="00613753" w:rsidRPr="00DC7096">
        <w:rPr>
          <w:rFonts w:asciiTheme="minorHAnsi" w:hAnsiTheme="minorHAnsi" w:cstheme="minorHAnsi"/>
          <w:szCs w:val="24"/>
        </w:rPr>
        <w:t xml:space="preserve"> strutturazione dell’ente in base alle disponibilità messe a disposizione dagli enti partecipanti alla convenzione in termini di personale o in termini di capacità assunzionale</w:t>
      </w:r>
      <w:r w:rsidRPr="00DC7096">
        <w:rPr>
          <w:rFonts w:asciiTheme="minorHAnsi" w:hAnsiTheme="minorHAnsi" w:cstheme="minorHAnsi"/>
          <w:szCs w:val="24"/>
        </w:rPr>
        <w:t xml:space="preserve"> e spesa di personale</w:t>
      </w:r>
      <w:r w:rsidR="00613753" w:rsidRPr="00DC7096">
        <w:rPr>
          <w:rFonts w:asciiTheme="minorHAnsi" w:hAnsiTheme="minorHAnsi" w:cstheme="minorHAnsi"/>
          <w:szCs w:val="24"/>
        </w:rPr>
        <w:t xml:space="preserve">, ritenendo comunque essenziale </w:t>
      </w:r>
      <w:r w:rsidR="00613753" w:rsidRPr="00DC7096">
        <w:rPr>
          <w:rFonts w:asciiTheme="minorHAnsi" w:hAnsiTheme="minorHAnsi" w:cstheme="minorHAnsi"/>
          <w:szCs w:val="24"/>
        </w:rPr>
        <w:t>ricoprire</w:t>
      </w:r>
      <w:r w:rsidR="00613753" w:rsidRPr="00DC7096">
        <w:rPr>
          <w:rFonts w:asciiTheme="minorHAnsi" w:hAnsiTheme="minorHAnsi" w:cstheme="minorHAnsi"/>
          <w:szCs w:val="24"/>
        </w:rPr>
        <w:t xml:space="preserve"> tutti i posti previsti in dotazione organica</w:t>
      </w:r>
      <w:r>
        <w:rPr>
          <w:rFonts w:asciiTheme="minorHAnsi" w:hAnsiTheme="minorHAnsi" w:cstheme="minorHAnsi"/>
          <w:szCs w:val="24"/>
        </w:rPr>
        <w:t>.</w:t>
      </w:r>
    </w:p>
    <w:p w:rsidR="000D7EF4" w:rsidRDefault="000D7EF4" w:rsidP="001057E9">
      <w:pPr>
        <w:spacing w:after="0" w:line="240" w:lineRule="auto"/>
        <w:rPr>
          <w:rFonts w:ascii="Calibri" w:hAnsi="Calibri" w:cstheme="minorHAnsi"/>
          <w:b/>
          <w:sz w:val="24"/>
          <w:szCs w:val="24"/>
        </w:rPr>
      </w:pPr>
    </w:p>
    <w:p w:rsidR="00DC7096" w:rsidRDefault="00DC7096" w:rsidP="001057E9">
      <w:pPr>
        <w:spacing w:after="0" w:line="240" w:lineRule="auto"/>
        <w:rPr>
          <w:rFonts w:ascii="Calibri" w:hAnsi="Calibri" w:cstheme="minorHAnsi"/>
          <w:b/>
          <w:sz w:val="24"/>
          <w:szCs w:val="24"/>
        </w:rPr>
      </w:pPr>
      <w:bookmarkStart w:id="0" w:name="_GoBack"/>
      <w:bookmarkEnd w:id="0"/>
    </w:p>
    <w:p w:rsidR="00DC7096" w:rsidRDefault="00DC7096" w:rsidP="001057E9">
      <w:pPr>
        <w:spacing w:after="0" w:line="240" w:lineRule="auto"/>
        <w:rPr>
          <w:rFonts w:ascii="Calibri" w:hAnsi="Calibri" w:cstheme="minorHAnsi"/>
          <w:b/>
          <w:sz w:val="24"/>
          <w:szCs w:val="24"/>
        </w:rPr>
      </w:pPr>
    </w:p>
    <w:p w:rsidR="000D7EF4" w:rsidRPr="00B02F9A" w:rsidRDefault="00B02F9A" w:rsidP="008A51F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567" w:right="566"/>
        <w:jc w:val="center"/>
        <w:rPr>
          <w:rFonts w:ascii="Calibri" w:hAnsi="Calibri" w:cstheme="minorHAnsi"/>
          <w:b/>
          <w:sz w:val="24"/>
          <w:szCs w:val="24"/>
        </w:rPr>
      </w:pPr>
      <w:r w:rsidRPr="00B02F9A">
        <w:rPr>
          <w:rFonts w:ascii="Calibri" w:hAnsi="Calibri" w:cstheme="minorHAnsi"/>
          <w:b/>
          <w:sz w:val="24"/>
          <w:szCs w:val="24"/>
        </w:rPr>
        <w:lastRenderedPageBreak/>
        <w:t>Programmazione biennale degli acquisti di beni e servizi</w:t>
      </w:r>
    </w:p>
    <w:p w:rsidR="000D7EF4" w:rsidRDefault="000D7EF4" w:rsidP="0075337E">
      <w:pPr>
        <w:spacing w:after="0" w:line="240" w:lineRule="auto"/>
        <w:jc w:val="center"/>
        <w:rPr>
          <w:rFonts w:ascii="Calibri" w:hAnsi="Calibri" w:cstheme="minorHAnsi"/>
          <w:b/>
          <w:sz w:val="24"/>
          <w:szCs w:val="24"/>
        </w:rPr>
      </w:pPr>
    </w:p>
    <w:p w:rsidR="00B02F9A" w:rsidRPr="00580375" w:rsidRDefault="00B02F9A" w:rsidP="00B02F9A">
      <w:pPr>
        <w:autoSpaceDE w:val="0"/>
        <w:autoSpaceDN w:val="0"/>
        <w:adjustRightInd w:val="0"/>
        <w:spacing w:after="0" w:line="240" w:lineRule="auto"/>
        <w:jc w:val="both"/>
        <w:rPr>
          <w:rFonts w:ascii="Calibri" w:hAnsi="Calibri" w:cstheme="minorHAnsi"/>
          <w:sz w:val="24"/>
          <w:szCs w:val="24"/>
        </w:rPr>
      </w:pPr>
      <w:r w:rsidRPr="00580375">
        <w:rPr>
          <w:rFonts w:ascii="Calibri" w:hAnsi="Calibri" w:cstheme="minorHAnsi"/>
          <w:sz w:val="24"/>
          <w:szCs w:val="24"/>
        </w:rPr>
        <w:t xml:space="preserve">In merito alle spese per beni e servizi, </w:t>
      </w:r>
      <w:r w:rsidR="007100E6" w:rsidRPr="00580375">
        <w:rPr>
          <w:rFonts w:ascii="Calibri" w:hAnsi="Calibri" w:cstheme="minorHAnsi"/>
          <w:sz w:val="24"/>
          <w:szCs w:val="24"/>
        </w:rPr>
        <w:t>si rileva quanto segue</w:t>
      </w:r>
      <w:r w:rsidRPr="00580375">
        <w:rPr>
          <w:rFonts w:ascii="Calibri" w:hAnsi="Calibri" w:cstheme="minorHAnsi"/>
          <w:sz w:val="24"/>
          <w:szCs w:val="24"/>
        </w:rPr>
        <w:t xml:space="preserve">: </w:t>
      </w:r>
    </w:p>
    <w:p w:rsidR="007100E6" w:rsidRPr="00580375" w:rsidRDefault="007100E6" w:rsidP="00B02F9A">
      <w:pPr>
        <w:autoSpaceDE w:val="0"/>
        <w:autoSpaceDN w:val="0"/>
        <w:adjustRightInd w:val="0"/>
        <w:spacing w:after="0" w:line="240" w:lineRule="auto"/>
        <w:jc w:val="both"/>
        <w:rPr>
          <w:rStyle w:val="provvnumcomma"/>
          <w:rFonts w:ascii="Verdana" w:hAnsi="Verdana"/>
          <w:color w:val="686868"/>
          <w:sz w:val="20"/>
          <w:szCs w:val="20"/>
          <w:shd w:val="clear" w:color="auto" w:fill="FFFFFF"/>
        </w:rPr>
      </w:pPr>
    </w:p>
    <w:p w:rsidR="007100E6" w:rsidRPr="00580375" w:rsidRDefault="007100E6" w:rsidP="007100E6">
      <w:pPr>
        <w:shd w:val="clear" w:color="auto" w:fill="FFFFFF"/>
        <w:spacing w:after="45" w:line="240" w:lineRule="auto"/>
        <w:jc w:val="both"/>
        <w:textAlignment w:val="baseline"/>
        <w:rPr>
          <w:sz w:val="24"/>
          <w:szCs w:val="24"/>
        </w:rPr>
      </w:pPr>
      <w:r w:rsidRPr="00580375">
        <w:rPr>
          <w:sz w:val="24"/>
          <w:szCs w:val="24"/>
        </w:rPr>
        <w:t xml:space="preserve">Ai sensi dell’art. 21 ‘Programma degli acquisti e programmazione dei lavori pubblici’ del D.Lgs. n. 50/2016 e ss.mm.ii., </w:t>
      </w:r>
    </w:p>
    <w:p w:rsidR="007100E6" w:rsidRPr="00580375" w:rsidRDefault="007100E6" w:rsidP="007100E6">
      <w:pPr>
        <w:shd w:val="clear" w:color="auto" w:fill="FFFFFF"/>
        <w:spacing w:after="45" w:line="240" w:lineRule="auto"/>
        <w:jc w:val="both"/>
        <w:textAlignment w:val="baseline"/>
        <w:rPr>
          <w:i/>
          <w:sz w:val="24"/>
          <w:szCs w:val="24"/>
        </w:rPr>
      </w:pPr>
      <w:r w:rsidRPr="00580375">
        <w:rPr>
          <w:sz w:val="24"/>
          <w:szCs w:val="24"/>
        </w:rPr>
        <w:t>‘</w:t>
      </w:r>
      <w:r w:rsidRPr="00580375">
        <w:rPr>
          <w:i/>
          <w:sz w:val="24"/>
          <w:szCs w:val="24"/>
        </w:rPr>
        <w:t>Comma 1. Le amministrazioni aggiudicatrici adottano il programma biennale degli acquisti di beni e servizi e il programma triennale dei lavori pubblici, nonché i relativi aggiornamenti annuali. I programmi sono approvati nel rispetto dei documenti programmatori e in coerenza con il bilancio e, per gli enti locali, secondo le norme che disciplinano la programmazione economico-finanziaria degli enti.</w:t>
      </w:r>
    </w:p>
    <w:p w:rsidR="007100E6" w:rsidRPr="00580375" w:rsidRDefault="007100E6" w:rsidP="00B02F9A">
      <w:pPr>
        <w:autoSpaceDE w:val="0"/>
        <w:autoSpaceDN w:val="0"/>
        <w:adjustRightInd w:val="0"/>
        <w:spacing w:after="0" w:line="240" w:lineRule="auto"/>
        <w:jc w:val="both"/>
        <w:rPr>
          <w:i/>
          <w:sz w:val="24"/>
          <w:szCs w:val="24"/>
        </w:rPr>
      </w:pPr>
      <w:r w:rsidRPr="00580375">
        <w:rPr>
          <w:i/>
          <w:sz w:val="24"/>
          <w:szCs w:val="24"/>
        </w:rPr>
        <w:t>[…]</w:t>
      </w:r>
    </w:p>
    <w:p w:rsidR="00B02F9A" w:rsidRPr="00580375" w:rsidRDefault="007100E6" w:rsidP="00B02F9A">
      <w:pPr>
        <w:autoSpaceDE w:val="0"/>
        <w:autoSpaceDN w:val="0"/>
        <w:adjustRightInd w:val="0"/>
        <w:spacing w:after="0" w:line="240" w:lineRule="auto"/>
        <w:jc w:val="both"/>
        <w:rPr>
          <w:sz w:val="24"/>
          <w:szCs w:val="24"/>
        </w:rPr>
      </w:pPr>
      <w:r w:rsidRPr="00580375">
        <w:rPr>
          <w:i/>
          <w:sz w:val="24"/>
          <w:szCs w:val="24"/>
        </w:rPr>
        <w:t>Comma 6. Il programma biennale di forniture e servizi e i relativi aggiornamenti annuali contengono gli acquisti di beni e di servizi di importo unitario stimato pari o superiore a 40.000 euro. Nell'ambito del programma, le amministrazioni aggiudicatrici individuano i bisogni che possono essere soddisfatti con capitali privati. Le amministrazioni pubbliche comunicano, entro il mese di ottobre, l'elenco delle acquisizioni di forniture e servizi d'importo superiore a 1 milione di euro che prevedono di inserire nella programmazione biennale al Tavolo tecnico dei soggetti di cui all'articolo </w:t>
      </w:r>
      <w:hyperlink r:id="rId15" w:anchor="id=10LX0000798625ART39,__m=document" w:history="1">
        <w:r w:rsidRPr="00580375">
          <w:rPr>
            <w:i/>
            <w:sz w:val="24"/>
            <w:szCs w:val="24"/>
          </w:rPr>
          <w:t>9, comma 2</w:t>
        </w:r>
      </w:hyperlink>
      <w:r w:rsidRPr="00580375">
        <w:rPr>
          <w:i/>
          <w:sz w:val="24"/>
          <w:szCs w:val="24"/>
        </w:rPr>
        <w:t>, del </w:t>
      </w:r>
      <w:hyperlink r:id="rId16" w:anchor="id=10LX0000798625ART0,__m=document" w:history="1">
        <w:r w:rsidRPr="00580375">
          <w:rPr>
            <w:i/>
            <w:sz w:val="24"/>
            <w:szCs w:val="24"/>
          </w:rPr>
          <w:t>decreto-legge 24 aprile 2014, n. 66</w:t>
        </w:r>
      </w:hyperlink>
      <w:r w:rsidRPr="00580375">
        <w:rPr>
          <w:i/>
          <w:sz w:val="24"/>
          <w:szCs w:val="24"/>
        </w:rPr>
        <w:t>, convertito, con modificazioni, dalla </w:t>
      </w:r>
      <w:hyperlink r:id="rId17" w:anchor="id=10LX0000800921ART0,__m=document" w:history="1">
        <w:r w:rsidRPr="00580375">
          <w:rPr>
            <w:i/>
            <w:sz w:val="24"/>
            <w:szCs w:val="24"/>
          </w:rPr>
          <w:t>legge 23 giugno 2014, n. 89</w:t>
        </w:r>
      </w:hyperlink>
      <w:r w:rsidRPr="00580375">
        <w:rPr>
          <w:i/>
          <w:sz w:val="24"/>
          <w:szCs w:val="24"/>
        </w:rPr>
        <w:t>, che li utilizza ai fini dello svolgimento dei compiti e delle attività ad esso attribuiti. Per le acquisizioni di beni e servizi informatici e di connettività le amministrazioni aggiudicatrici tengono conto di quanto previsto dall'articolo </w:t>
      </w:r>
      <w:hyperlink r:id="rId18" w:anchor="id=10LX0000822789ART15,__m=document" w:history="1">
        <w:r w:rsidRPr="00580375">
          <w:rPr>
            <w:i/>
            <w:sz w:val="24"/>
            <w:szCs w:val="24"/>
          </w:rPr>
          <w:t>1, comma 513</w:t>
        </w:r>
      </w:hyperlink>
      <w:r w:rsidRPr="00580375">
        <w:rPr>
          <w:i/>
          <w:sz w:val="24"/>
          <w:szCs w:val="24"/>
        </w:rPr>
        <w:t>, della </w:t>
      </w:r>
      <w:hyperlink r:id="rId19" w:anchor="id=10LX0000822789ART0,__m=document" w:history="1">
        <w:r w:rsidRPr="00580375">
          <w:rPr>
            <w:i/>
            <w:sz w:val="24"/>
            <w:szCs w:val="24"/>
          </w:rPr>
          <w:t>legge 28 dicembre 2015, n. 208</w:t>
        </w:r>
      </w:hyperlink>
      <w:r w:rsidRPr="00580375">
        <w:rPr>
          <w:sz w:val="24"/>
          <w:szCs w:val="24"/>
        </w:rPr>
        <w:t>’.</w:t>
      </w:r>
      <w:r w:rsidR="00B02F9A" w:rsidRPr="00580375">
        <w:rPr>
          <w:sz w:val="24"/>
          <w:szCs w:val="24"/>
        </w:rPr>
        <w:t xml:space="preserve"> </w:t>
      </w:r>
    </w:p>
    <w:p w:rsidR="007100E6" w:rsidRDefault="007100E6" w:rsidP="00B02F9A">
      <w:pPr>
        <w:spacing w:after="0" w:line="240" w:lineRule="auto"/>
        <w:jc w:val="both"/>
      </w:pPr>
      <w:r w:rsidRPr="00580375">
        <w:rPr>
          <w:rFonts w:ascii="Calibri" w:hAnsi="Calibri" w:cstheme="minorHAnsi"/>
          <w:sz w:val="24"/>
          <w:szCs w:val="24"/>
        </w:rPr>
        <w:t xml:space="preserve">Questo Ente nell’anno 2017 ha effettuato </w:t>
      </w:r>
      <w:r w:rsidR="00E31F77" w:rsidRPr="00580375">
        <w:rPr>
          <w:rFonts w:ascii="Calibri" w:hAnsi="Calibri" w:cstheme="minorHAnsi"/>
          <w:sz w:val="24"/>
          <w:szCs w:val="24"/>
        </w:rPr>
        <w:t>acquisti di beni e di servizi di importo unitario inferiore a 40.000 euro</w:t>
      </w:r>
      <w:r w:rsidRPr="00580375">
        <w:rPr>
          <w:rFonts w:ascii="Calibri" w:hAnsi="Calibri" w:cstheme="minorHAnsi"/>
          <w:sz w:val="24"/>
          <w:szCs w:val="24"/>
        </w:rPr>
        <w:t>, pertanto è esentato dall’obbligo di una programmazione biennale.</w:t>
      </w:r>
      <w:r w:rsidR="00E31F77" w:rsidRPr="00580375">
        <w:t xml:space="preserve"> </w:t>
      </w:r>
    </w:p>
    <w:p w:rsidR="004B5245" w:rsidRDefault="004B5245" w:rsidP="00B02F9A">
      <w:pPr>
        <w:spacing w:after="0" w:line="240" w:lineRule="auto"/>
        <w:jc w:val="both"/>
      </w:pPr>
    </w:p>
    <w:p w:rsidR="008A51FE" w:rsidRDefault="008A51FE" w:rsidP="000D7EF4">
      <w:pPr>
        <w:spacing w:after="0" w:line="240" w:lineRule="auto"/>
        <w:rPr>
          <w:rFonts w:ascii="Calibri" w:hAnsi="Calibri" w:cstheme="minorHAnsi"/>
          <w:b/>
          <w:sz w:val="24"/>
          <w:szCs w:val="24"/>
        </w:rPr>
      </w:pPr>
    </w:p>
    <w:p w:rsidR="008A51FE" w:rsidRPr="00B8501B" w:rsidRDefault="00B8501B" w:rsidP="008A51F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567" w:right="566"/>
        <w:jc w:val="center"/>
        <w:rPr>
          <w:rFonts w:ascii="Calibri" w:hAnsi="Calibri" w:cstheme="minorHAnsi"/>
          <w:b/>
          <w:sz w:val="24"/>
          <w:szCs w:val="24"/>
        </w:rPr>
      </w:pPr>
      <w:r w:rsidRPr="00B8501B">
        <w:rPr>
          <w:rFonts w:ascii="Calibri" w:hAnsi="Calibri" w:cstheme="minorHAnsi"/>
          <w:b/>
          <w:sz w:val="24"/>
          <w:szCs w:val="24"/>
        </w:rPr>
        <w:t>Piano d'Ambito (PdA) e Programmazione investimenti</w:t>
      </w:r>
    </w:p>
    <w:p w:rsidR="008A51FE" w:rsidRDefault="008A51FE" w:rsidP="000D7EF4">
      <w:pPr>
        <w:spacing w:after="0" w:line="240" w:lineRule="auto"/>
        <w:rPr>
          <w:rFonts w:ascii="Calibri" w:hAnsi="Calibri" w:cstheme="minorHAnsi"/>
          <w:b/>
          <w:sz w:val="24"/>
          <w:szCs w:val="24"/>
        </w:rPr>
      </w:pPr>
    </w:p>
    <w:p w:rsidR="006240C3" w:rsidRPr="00F35A3B" w:rsidRDefault="00F35A3B" w:rsidP="00921D49">
      <w:pPr>
        <w:autoSpaceDE w:val="0"/>
        <w:autoSpaceDN w:val="0"/>
        <w:adjustRightInd w:val="0"/>
        <w:spacing w:after="0" w:line="240" w:lineRule="auto"/>
        <w:jc w:val="both"/>
        <w:rPr>
          <w:rFonts w:ascii="Calibri" w:hAnsi="Calibri" w:cstheme="minorHAnsi"/>
          <w:sz w:val="24"/>
          <w:szCs w:val="24"/>
        </w:rPr>
      </w:pPr>
      <w:r>
        <w:rPr>
          <w:rFonts w:ascii="Calibri" w:hAnsi="Calibri" w:cstheme="minorHAnsi"/>
          <w:sz w:val="24"/>
          <w:szCs w:val="24"/>
        </w:rPr>
        <w:t>L’</w:t>
      </w:r>
      <w:r w:rsidR="00921D49" w:rsidRPr="00F35A3B">
        <w:rPr>
          <w:rFonts w:ascii="Calibri" w:hAnsi="Calibri" w:cstheme="minorHAnsi"/>
          <w:sz w:val="24"/>
          <w:szCs w:val="24"/>
        </w:rPr>
        <w:t xml:space="preserve">art. 7 comma 4 della L.R. Marche n. 24/2009 e ss.mm.ii., </w:t>
      </w:r>
      <w:r>
        <w:rPr>
          <w:rFonts w:ascii="Calibri" w:hAnsi="Calibri" w:cstheme="minorHAnsi"/>
          <w:sz w:val="24"/>
          <w:szCs w:val="24"/>
        </w:rPr>
        <w:t>tra le funzioni dell’ATA prevede</w:t>
      </w:r>
      <w:r w:rsidR="00921D49" w:rsidRPr="00F35A3B">
        <w:rPr>
          <w:rFonts w:ascii="Calibri" w:hAnsi="Calibri" w:cstheme="minorHAnsi"/>
          <w:sz w:val="24"/>
          <w:szCs w:val="24"/>
        </w:rPr>
        <w:t xml:space="preserve"> </w:t>
      </w:r>
      <w:r w:rsidR="006240C3" w:rsidRPr="00F35A3B">
        <w:rPr>
          <w:rFonts w:ascii="Calibri" w:hAnsi="Calibri" w:cstheme="minorHAnsi"/>
          <w:b/>
          <w:i/>
          <w:sz w:val="24"/>
          <w:szCs w:val="24"/>
        </w:rPr>
        <w:t>la predisposizione, l'adozione e l'approvazione del Piano d'Ambito (PdA) di cui all'articolo 10 e l'esecuzione del suo monitoraggio con particolare riferimento all'evoluzione dei fabbisogni e all'offerta impiantistica disponibile e necessaria</w:t>
      </w:r>
      <w:r w:rsidR="006240C3" w:rsidRPr="00F35A3B">
        <w:rPr>
          <w:rFonts w:ascii="Calibri" w:hAnsi="Calibri" w:cstheme="minorHAnsi"/>
          <w:sz w:val="24"/>
          <w:szCs w:val="24"/>
        </w:rPr>
        <w:t>.</w:t>
      </w:r>
    </w:p>
    <w:p w:rsidR="006240C3" w:rsidRPr="00F35A3B" w:rsidRDefault="006240C3" w:rsidP="005571FE">
      <w:pPr>
        <w:spacing w:after="0" w:line="240" w:lineRule="auto"/>
        <w:jc w:val="both"/>
        <w:rPr>
          <w:rFonts w:ascii="Calibri" w:hAnsi="Calibri" w:cstheme="minorHAnsi"/>
          <w:i/>
          <w:sz w:val="24"/>
          <w:szCs w:val="24"/>
        </w:rPr>
      </w:pPr>
    </w:p>
    <w:p w:rsidR="009E0ABA" w:rsidRPr="00F35A3B" w:rsidRDefault="00921D49" w:rsidP="005571FE">
      <w:pPr>
        <w:spacing w:after="0" w:line="240" w:lineRule="auto"/>
        <w:jc w:val="both"/>
        <w:rPr>
          <w:rFonts w:ascii="Calibri" w:hAnsi="Calibri" w:cstheme="minorHAnsi"/>
          <w:sz w:val="24"/>
          <w:szCs w:val="24"/>
        </w:rPr>
      </w:pPr>
      <w:r w:rsidRPr="00F35A3B">
        <w:rPr>
          <w:rFonts w:ascii="Calibri" w:hAnsi="Calibri" w:cstheme="minorHAnsi"/>
          <w:sz w:val="24"/>
          <w:szCs w:val="24"/>
        </w:rPr>
        <w:t>L</w:t>
      </w:r>
      <w:r w:rsidR="003116B8" w:rsidRPr="00F35A3B">
        <w:rPr>
          <w:rFonts w:ascii="Calibri" w:hAnsi="Calibri" w:cstheme="minorHAnsi"/>
          <w:sz w:val="24"/>
          <w:szCs w:val="24"/>
        </w:rPr>
        <w:t>’</w:t>
      </w:r>
      <w:r w:rsidRPr="00F35A3B">
        <w:rPr>
          <w:rFonts w:ascii="Calibri" w:hAnsi="Calibri" w:cstheme="minorHAnsi"/>
          <w:sz w:val="24"/>
          <w:szCs w:val="24"/>
        </w:rPr>
        <w:t>ATA,</w:t>
      </w:r>
      <w:r w:rsidR="003116B8" w:rsidRPr="00F35A3B">
        <w:rPr>
          <w:rFonts w:ascii="Calibri" w:hAnsi="Calibri" w:cstheme="minorHAnsi"/>
          <w:sz w:val="24"/>
          <w:szCs w:val="24"/>
        </w:rPr>
        <w:t xml:space="preserve"> </w:t>
      </w:r>
      <w:r w:rsidRPr="00F35A3B">
        <w:rPr>
          <w:rFonts w:ascii="Calibri" w:hAnsi="Calibri" w:cstheme="minorHAnsi"/>
          <w:sz w:val="24"/>
          <w:szCs w:val="24"/>
        </w:rPr>
        <w:t>quindi, approva</w:t>
      </w:r>
      <w:r w:rsidR="003116B8" w:rsidRPr="00F35A3B">
        <w:rPr>
          <w:rFonts w:ascii="Calibri" w:hAnsi="Calibri" w:cstheme="minorHAnsi"/>
          <w:sz w:val="24"/>
          <w:szCs w:val="24"/>
        </w:rPr>
        <w:t xml:space="preserve"> il Piano d'Ambito (PdA) con Deliberazione dell’Assemblea, senza che gli interventi previsti vadano a pesare sul bilancio dell’</w:t>
      </w:r>
      <w:r w:rsidR="00CD3D03" w:rsidRPr="00F35A3B">
        <w:rPr>
          <w:rFonts w:ascii="Calibri" w:hAnsi="Calibri" w:cstheme="minorHAnsi"/>
          <w:sz w:val="24"/>
          <w:szCs w:val="24"/>
        </w:rPr>
        <w:t xml:space="preserve">Ente </w:t>
      </w:r>
      <w:r w:rsidR="00F35A3B">
        <w:rPr>
          <w:rFonts w:ascii="Calibri" w:hAnsi="Calibri" w:cstheme="minorHAnsi"/>
          <w:sz w:val="24"/>
          <w:szCs w:val="24"/>
        </w:rPr>
        <w:t>in quanto finanziati dalla TARSU</w:t>
      </w:r>
      <w:r w:rsidR="00CD3D03" w:rsidRPr="00F35A3B">
        <w:rPr>
          <w:rFonts w:ascii="Calibri" w:hAnsi="Calibri" w:cstheme="minorHAnsi"/>
          <w:sz w:val="24"/>
          <w:szCs w:val="24"/>
        </w:rPr>
        <w:t xml:space="preserve"> o dalla tariffa</w:t>
      </w:r>
      <w:r w:rsidR="003116B8" w:rsidRPr="00F35A3B">
        <w:rPr>
          <w:rFonts w:ascii="Calibri" w:hAnsi="Calibri" w:cstheme="minorHAnsi"/>
          <w:sz w:val="24"/>
          <w:szCs w:val="24"/>
        </w:rPr>
        <w:t xml:space="preserve">. </w:t>
      </w:r>
      <w:r w:rsidR="00CD3D03" w:rsidRPr="00F35A3B">
        <w:rPr>
          <w:rFonts w:ascii="Calibri" w:hAnsi="Calibri" w:cstheme="minorHAnsi"/>
          <w:sz w:val="24"/>
          <w:szCs w:val="24"/>
        </w:rPr>
        <w:t>L</w:t>
      </w:r>
      <w:r w:rsidR="0053011D" w:rsidRPr="00F35A3B">
        <w:rPr>
          <w:rFonts w:ascii="Calibri" w:hAnsi="Calibri" w:cstheme="minorHAnsi"/>
          <w:sz w:val="24"/>
          <w:szCs w:val="24"/>
        </w:rPr>
        <w:t xml:space="preserve">a determinazione della tariffa è </w:t>
      </w:r>
      <w:r w:rsidR="00CD3D03" w:rsidRPr="00F35A3B">
        <w:rPr>
          <w:rFonts w:ascii="Calibri" w:hAnsi="Calibri" w:cstheme="minorHAnsi"/>
          <w:sz w:val="24"/>
          <w:szCs w:val="24"/>
        </w:rPr>
        <w:t xml:space="preserve">infatti </w:t>
      </w:r>
      <w:r w:rsidR="0053011D" w:rsidRPr="00F35A3B">
        <w:rPr>
          <w:rFonts w:ascii="Calibri" w:hAnsi="Calibri" w:cstheme="minorHAnsi"/>
          <w:sz w:val="24"/>
          <w:szCs w:val="24"/>
        </w:rPr>
        <w:t xml:space="preserve">funzionale alla gestione integrata dei rifiuti urbani e assimilati - ai sensi dell'articolo 238 del D.Lgs. n. 152/2006 - </w:t>
      </w:r>
      <w:r w:rsidR="0053011D" w:rsidRPr="00F35A3B">
        <w:rPr>
          <w:rFonts w:ascii="Calibri" w:hAnsi="Calibri" w:cstheme="minorHAnsi"/>
          <w:b/>
          <w:i/>
          <w:sz w:val="24"/>
          <w:szCs w:val="24"/>
        </w:rPr>
        <w:t>compresa la copertura degli investimenti</w:t>
      </w:r>
      <w:r w:rsidR="0053011D" w:rsidRPr="00F35A3B">
        <w:rPr>
          <w:rFonts w:ascii="Calibri" w:hAnsi="Calibri" w:cstheme="minorHAnsi"/>
          <w:sz w:val="24"/>
          <w:szCs w:val="24"/>
        </w:rPr>
        <w:t>.</w:t>
      </w:r>
    </w:p>
    <w:p w:rsidR="000804DD" w:rsidRPr="00F35A3B" w:rsidRDefault="000804DD" w:rsidP="000804DD">
      <w:pPr>
        <w:spacing w:after="0" w:line="240" w:lineRule="auto"/>
        <w:jc w:val="both"/>
        <w:rPr>
          <w:rFonts w:ascii="Calibri" w:eastAsia="Calibri" w:hAnsi="Calibri"/>
          <w:sz w:val="24"/>
          <w:szCs w:val="24"/>
        </w:rPr>
      </w:pPr>
      <w:r w:rsidRPr="00F35A3B">
        <w:rPr>
          <w:rFonts w:ascii="Calibri" w:hAnsi="Calibri" w:cstheme="minorHAnsi"/>
          <w:sz w:val="24"/>
          <w:szCs w:val="24"/>
        </w:rPr>
        <w:t>C</w:t>
      </w:r>
      <w:r w:rsidRPr="00F35A3B">
        <w:rPr>
          <w:rFonts w:ascii="Calibri" w:eastAsia="Calibri" w:hAnsi="Calibri"/>
          <w:sz w:val="24"/>
          <w:szCs w:val="24"/>
        </w:rPr>
        <w:t>on Deliberazione dell’Assemblea Territoriale d’Ambito n. 3 del 29/03/2017 ‘Approvazione Documento Preliminare del Piano d'Ambito per la gestione dei rifiuti dell'ATO 1 Pesaro e Urbino’, l’ATA ha approvato il Documento Preliminare del Piano d’Ambito per la gestione dei rifiuti dell’ATO 1 Pesaro, redatto secondo le prescrizioni del Piano Regionale di Gestione dei Rifiuti approvato con Deliberazione amministrativa n. 128 del 14 aprile 2015 dall’Assemblea Legislativa Regionale.</w:t>
      </w:r>
    </w:p>
    <w:p w:rsidR="000804DD" w:rsidRDefault="000804DD" w:rsidP="000804DD">
      <w:pPr>
        <w:spacing w:after="0" w:line="240" w:lineRule="auto"/>
        <w:jc w:val="both"/>
        <w:rPr>
          <w:rFonts w:ascii="Calibri" w:eastAsia="Calibri" w:hAnsi="Calibri"/>
          <w:sz w:val="24"/>
          <w:szCs w:val="24"/>
          <w:highlight w:val="yellow"/>
        </w:rPr>
      </w:pPr>
    </w:p>
    <w:p w:rsidR="00145C3D" w:rsidRDefault="00766A4E" w:rsidP="000804DD">
      <w:pPr>
        <w:spacing w:after="0" w:line="240" w:lineRule="auto"/>
        <w:jc w:val="both"/>
        <w:rPr>
          <w:rFonts w:ascii="Calibri" w:eastAsia="Calibri" w:hAnsi="Calibri"/>
          <w:sz w:val="24"/>
          <w:szCs w:val="24"/>
          <w:highlight w:val="yellow"/>
        </w:rPr>
      </w:pPr>
      <w:hyperlink r:id="rId20" w:history="1">
        <w:r w:rsidR="00145C3D" w:rsidRPr="00C45BB3">
          <w:rPr>
            <w:rStyle w:val="Collegamentoipertestuale"/>
            <w:rFonts w:ascii="Calibri" w:eastAsia="Calibri" w:hAnsi="Calibri"/>
            <w:sz w:val="24"/>
            <w:szCs w:val="24"/>
          </w:rPr>
          <w:t>http://www.atarifiuti.pu.it/elenco/notizie/visualizza-notizia/?tx_ttnews%5Btt_news%5D=21483&amp;tx_ttnews%5Byear%5D=2017&amp;tx_ttnews%5Bmonth%5D=03&amp;tx_ttnews%5Bday%5D=11&amp;cHash=25fc688791f0e8ab8ea5d66f8ae5f177</w:t>
        </w:r>
      </w:hyperlink>
      <w:r w:rsidR="00145C3D">
        <w:rPr>
          <w:rFonts w:ascii="Calibri" w:eastAsia="Calibri" w:hAnsi="Calibri"/>
          <w:sz w:val="24"/>
          <w:szCs w:val="24"/>
        </w:rPr>
        <w:t xml:space="preserve"> </w:t>
      </w:r>
    </w:p>
    <w:p w:rsidR="0053011D" w:rsidRPr="009E0ABA" w:rsidRDefault="0053011D" w:rsidP="005571FE">
      <w:pPr>
        <w:spacing w:after="0" w:line="240" w:lineRule="auto"/>
        <w:jc w:val="both"/>
        <w:rPr>
          <w:rFonts w:ascii="Calibri" w:hAnsi="Calibri" w:cstheme="minorHAnsi"/>
          <w:sz w:val="24"/>
          <w:szCs w:val="24"/>
          <w:highlight w:val="yellow"/>
        </w:rPr>
      </w:pPr>
    </w:p>
    <w:p w:rsidR="00684DDB" w:rsidRPr="004D1C98" w:rsidRDefault="00684DDB" w:rsidP="00684DDB">
      <w:pPr>
        <w:autoSpaceDE w:val="0"/>
        <w:autoSpaceDN w:val="0"/>
        <w:adjustRightInd w:val="0"/>
        <w:spacing w:after="0" w:line="240" w:lineRule="auto"/>
        <w:jc w:val="both"/>
        <w:rPr>
          <w:rFonts w:ascii="Calibri" w:hAnsi="Calibri" w:cs="Calibri"/>
          <w:sz w:val="24"/>
          <w:szCs w:val="24"/>
        </w:rPr>
      </w:pPr>
      <w:r w:rsidRPr="004D1C98">
        <w:rPr>
          <w:rFonts w:ascii="Calibri" w:hAnsi="Calibri" w:cs="Calibri"/>
          <w:sz w:val="24"/>
          <w:szCs w:val="24"/>
        </w:rPr>
        <w:t>Per quanto riguarda la SPESA IN CONTO CAPITALE sul bilancio di previsione 2019/2020/2021, ad oggi</w:t>
      </w:r>
      <w:r w:rsidR="00643E36" w:rsidRPr="004D1C98">
        <w:rPr>
          <w:rFonts w:ascii="Calibri" w:hAnsi="Calibri" w:cs="Calibri"/>
          <w:sz w:val="24"/>
          <w:szCs w:val="24"/>
        </w:rPr>
        <w:t xml:space="preserve"> è stata</w:t>
      </w:r>
      <w:r w:rsidRPr="004D1C98">
        <w:rPr>
          <w:rFonts w:ascii="Calibri" w:hAnsi="Calibri" w:cs="Calibri"/>
          <w:sz w:val="24"/>
          <w:szCs w:val="24"/>
        </w:rPr>
        <w:t xml:space="preserve"> determinata tenendo conto in particolare del</w:t>
      </w:r>
      <w:r w:rsidR="00643E36" w:rsidRPr="004D1C98">
        <w:rPr>
          <w:rFonts w:ascii="Calibri" w:hAnsi="Calibri" w:cs="Calibri"/>
          <w:sz w:val="24"/>
          <w:szCs w:val="24"/>
        </w:rPr>
        <w:t>l’eventuale</w:t>
      </w:r>
      <w:r w:rsidRPr="004D1C98">
        <w:rPr>
          <w:rFonts w:ascii="Calibri" w:hAnsi="Calibri" w:cs="Calibri"/>
          <w:sz w:val="24"/>
          <w:szCs w:val="24"/>
        </w:rPr>
        <w:t xml:space="preserve"> fabbisogno di beni materiali/immateriali di natura durevole, funzionali all’attività istituzionale dell’Ente</w:t>
      </w:r>
      <w:r w:rsidR="00643E36" w:rsidRPr="004D1C98">
        <w:rPr>
          <w:rFonts w:ascii="Calibri" w:hAnsi="Calibri" w:cs="Calibri"/>
          <w:sz w:val="24"/>
          <w:szCs w:val="24"/>
        </w:rPr>
        <w:t>, da finanziarsi con le entrate correnti.</w:t>
      </w:r>
    </w:p>
    <w:p w:rsidR="00145C3D" w:rsidRPr="00145C3D" w:rsidRDefault="00145C3D" w:rsidP="005571FE">
      <w:pPr>
        <w:spacing w:after="0" w:line="240" w:lineRule="auto"/>
        <w:jc w:val="both"/>
        <w:rPr>
          <w:rFonts w:ascii="Calibri" w:hAnsi="Calibri" w:cstheme="minorHAnsi"/>
          <w:sz w:val="24"/>
          <w:szCs w:val="24"/>
          <w:highlight w:val="yellow"/>
        </w:rPr>
      </w:pPr>
    </w:p>
    <w:p w:rsidR="008A51FE" w:rsidRDefault="005571FE" w:rsidP="005571FE">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567" w:right="566"/>
        <w:jc w:val="center"/>
        <w:rPr>
          <w:rFonts w:ascii="Calibri" w:hAnsi="Calibri" w:cstheme="minorHAnsi"/>
          <w:b/>
          <w:sz w:val="24"/>
          <w:szCs w:val="24"/>
        </w:rPr>
      </w:pPr>
      <w:r w:rsidRPr="005571FE">
        <w:rPr>
          <w:rFonts w:ascii="Calibri" w:hAnsi="Calibri" w:cstheme="minorHAnsi"/>
          <w:b/>
          <w:sz w:val="24"/>
          <w:szCs w:val="24"/>
        </w:rPr>
        <w:t>Programmi e progetti di investimento</w:t>
      </w:r>
      <w:r w:rsidR="002513A8">
        <w:rPr>
          <w:rFonts w:ascii="Calibri" w:hAnsi="Calibri" w:cstheme="minorHAnsi"/>
          <w:b/>
          <w:sz w:val="24"/>
          <w:szCs w:val="24"/>
        </w:rPr>
        <w:t xml:space="preserve"> </w:t>
      </w:r>
      <w:r w:rsidRPr="005571FE">
        <w:rPr>
          <w:rFonts w:ascii="Calibri" w:hAnsi="Calibri" w:cstheme="minorHAnsi"/>
          <w:b/>
          <w:sz w:val="24"/>
          <w:szCs w:val="24"/>
        </w:rPr>
        <w:t xml:space="preserve"> </w:t>
      </w:r>
    </w:p>
    <w:p w:rsidR="008A51FE" w:rsidRDefault="008A51FE" w:rsidP="000D7EF4">
      <w:pPr>
        <w:spacing w:after="0" w:line="240" w:lineRule="auto"/>
        <w:rPr>
          <w:rFonts w:ascii="Calibri" w:hAnsi="Calibri" w:cstheme="minorHAnsi"/>
          <w:b/>
          <w:sz w:val="24"/>
          <w:szCs w:val="24"/>
        </w:rPr>
      </w:pPr>
    </w:p>
    <w:p w:rsidR="000D0D05" w:rsidRPr="004D1C98" w:rsidRDefault="00B074D0" w:rsidP="000D0D05">
      <w:pPr>
        <w:pStyle w:val="Default"/>
        <w:jc w:val="both"/>
        <w:rPr>
          <w:rFonts w:asciiTheme="minorHAnsi" w:hAnsiTheme="minorHAnsi" w:cstheme="minorHAnsi"/>
          <w:color w:val="auto"/>
        </w:rPr>
      </w:pPr>
      <w:r w:rsidRPr="004D1C98">
        <w:rPr>
          <w:rFonts w:asciiTheme="minorHAnsi" w:hAnsiTheme="minorHAnsi" w:cstheme="minorHAnsi"/>
          <w:color w:val="auto"/>
        </w:rPr>
        <w:t xml:space="preserve">Nel triennio di </w:t>
      </w:r>
      <w:r w:rsidR="00421D46" w:rsidRPr="004D1C98">
        <w:rPr>
          <w:rFonts w:asciiTheme="minorHAnsi" w:hAnsiTheme="minorHAnsi" w:cstheme="minorHAnsi"/>
          <w:color w:val="auto"/>
        </w:rPr>
        <w:t xml:space="preserve">riferimento </w:t>
      </w:r>
      <w:r w:rsidRPr="004D1C98">
        <w:rPr>
          <w:rFonts w:asciiTheme="minorHAnsi" w:hAnsiTheme="minorHAnsi" w:cstheme="minorHAnsi"/>
          <w:color w:val="auto"/>
        </w:rPr>
        <w:t xml:space="preserve">del presente documento </w:t>
      </w:r>
      <w:r w:rsidR="00421D46" w:rsidRPr="004D1C98">
        <w:rPr>
          <w:rFonts w:asciiTheme="minorHAnsi" w:hAnsiTheme="minorHAnsi" w:cstheme="minorHAnsi"/>
          <w:color w:val="auto"/>
        </w:rPr>
        <w:t xml:space="preserve">è intenzione </w:t>
      </w:r>
      <w:r w:rsidRPr="004D1C98">
        <w:rPr>
          <w:rFonts w:asciiTheme="minorHAnsi" w:hAnsiTheme="minorHAnsi" w:cstheme="minorHAnsi"/>
          <w:color w:val="auto"/>
        </w:rPr>
        <w:t>dell’Ente</w:t>
      </w:r>
      <w:r w:rsidR="000D0D05" w:rsidRPr="004D1C98">
        <w:rPr>
          <w:rFonts w:asciiTheme="minorHAnsi" w:hAnsiTheme="minorHAnsi" w:cstheme="minorHAnsi"/>
          <w:color w:val="auto"/>
        </w:rPr>
        <w:t xml:space="preserve"> promuovere programmi e progetti di investimento mediante la concessione di </w:t>
      </w:r>
      <w:r w:rsidR="000D0D05" w:rsidRPr="004D1C98">
        <w:rPr>
          <w:rFonts w:asciiTheme="minorHAnsi" w:hAnsiTheme="minorHAnsi" w:cstheme="minorHAnsi"/>
          <w:i/>
          <w:color w:val="auto"/>
          <w:u w:val="single"/>
        </w:rPr>
        <w:t>contributi in conto capitale</w:t>
      </w:r>
      <w:r w:rsidR="000D0D05" w:rsidRPr="004D1C98">
        <w:rPr>
          <w:rFonts w:asciiTheme="minorHAnsi" w:hAnsiTheme="minorHAnsi" w:cstheme="minorHAnsi"/>
          <w:color w:val="auto"/>
        </w:rPr>
        <w:t xml:space="preserve"> finalizzati:  </w:t>
      </w:r>
    </w:p>
    <w:p w:rsidR="000D0D05" w:rsidRPr="004D1C98" w:rsidRDefault="000D0D05" w:rsidP="000D0D05">
      <w:pPr>
        <w:pStyle w:val="Default"/>
        <w:numPr>
          <w:ilvl w:val="0"/>
          <w:numId w:val="44"/>
        </w:numPr>
        <w:jc w:val="both"/>
        <w:rPr>
          <w:rFonts w:asciiTheme="minorHAnsi" w:hAnsiTheme="minorHAnsi" w:cstheme="minorHAnsi"/>
          <w:color w:val="auto"/>
        </w:rPr>
      </w:pPr>
      <w:r w:rsidRPr="004D1C98">
        <w:rPr>
          <w:rFonts w:asciiTheme="minorHAnsi" w:hAnsiTheme="minorHAnsi" w:cstheme="minorHAnsi"/>
          <w:color w:val="auto"/>
        </w:rPr>
        <w:t>all</w:t>
      </w:r>
      <w:r w:rsidRPr="004D1C98">
        <w:rPr>
          <w:rFonts w:ascii="Calibri" w:hAnsi="Calibri" w:cstheme="minorHAnsi"/>
          <w:color w:val="auto"/>
        </w:rPr>
        <w:t>’organizzazione del servizio di gestione integrata dei rifiuti urbani e assimilati, secondo criteri di efficienza, efficacia, economicità e trasparenza; a perseguire l'autosufficienza nello smaltimento dei rifiuti urbani non pericolosi e dei rifiuti derivanti dal loro trattamento; al monitoraggio dell’evoluzione dei fabbisogni e dell'offerta impiantistica disponibile e necessaria; ad assicurare il controllo della gestione del servizio integrato del ciclo dei rifiuti urbani e assimilati.</w:t>
      </w:r>
    </w:p>
    <w:p w:rsidR="000D0D05" w:rsidRPr="004D1C98" w:rsidRDefault="000D0D05" w:rsidP="002513A8">
      <w:pPr>
        <w:pStyle w:val="Default"/>
        <w:jc w:val="both"/>
        <w:rPr>
          <w:rFonts w:asciiTheme="minorHAnsi" w:hAnsiTheme="minorHAnsi" w:cstheme="minorHAnsi"/>
          <w:color w:val="auto"/>
        </w:rPr>
      </w:pPr>
      <w:r w:rsidRPr="004D1C98">
        <w:rPr>
          <w:rFonts w:ascii="Calibri" w:hAnsi="Calibri" w:cstheme="minorHAnsi"/>
          <w:color w:val="auto"/>
        </w:rPr>
        <w:t>I Progetti specifici da finanziare verr</w:t>
      </w:r>
      <w:r w:rsidR="002513A8" w:rsidRPr="004D1C98">
        <w:rPr>
          <w:rFonts w:ascii="Calibri" w:hAnsi="Calibri" w:cstheme="minorHAnsi"/>
          <w:color w:val="auto"/>
        </w:rPr>
        <w:t>anno</w:t>
      </w:r>
      <w:r w:rsidRPr="004D1C98">
        <w:rPr>
          <w:rFonts w:ascii="Calibri" w:hAnsi="Calibri" w:cstheme="minorHAnsi"/>
          <w:color w:val="auto"/>
        </w:rPr>
        <w:t xml:space="preserve"> individuat</w:t>
      </w:r>
      <w:r w:rsidR="002513A8" w:rsidRPr="004D1C98">
        <w:rPr>
          <w:rFonts w:ascii="Calibri" w:hAnsi="Calibri" w:cstheme="minorHAnsi"/>
          <w:color w:val="auto"/>
        </w:rPr>
        <w:t>i</w:t>
      </w:r>
      <w:r w:rsidRPr="004D1C98">
        <w:rPr>
          <w:rFonts w:ascii="Calibri" w:hAnsi="Calibri" w:cstheme="minorHAnsi"/>
          <w:color w:val="auto"/>
        </w:rPr>
        <w:t xml:space="preserve"> ed approvat</w:t>
      </w:r>
      <w:r w:rsidR="002513A8" w:rsidRPr="004D1C98">
        <w:rPr>
          <w:rFonts w:ascii="Calibri" w:hAnsi="Calibri" w:cstheme="minorHAnsi"/>
          <w:color w:val="auto"/>
        </w:rPr>
        <w:t>i</w:t>
      </w:r>
      <w:r w:rsidRPr="004D1C98">
        <w:rPr>
          <w:rFonts w:ascii="Calibri" w:hAnsi="Calibri" w:cstheme="minorHAnsi"/>
          <w:color w:val="auto"/>
        </w:rPr>
        <w:t xml:space="preserve"> con apposita delibera assembleare.</w:t>
      </w:r>
    </w:p>
    <w:p w:rsidR="000D0D05" w:rsidRPr="000F0716" w:rsidRDefault="000D0D05" w:rsidP="000D0D05">
      <w:pPr>
        <w:pStyle w:val="Default"/>
        <w:jc w:val="both"/>
        <w:rPr>
          <w:rFonts w:asciiTheme="minorHAnsi" w:hAnsiTheme="minorHAnsi" w:cstheme="minorHAnsi"/>
          <w:color w:val="0000FF"/>
        </w:rPr>
      </w:pPr>
    </w:p>
    <w:p w:rsidR="002513A8" w:rsidRPr="000F0716" w:rsidRDefault="002513A8" w:rsidP="002513A8">
      <w:pPr>
        <w:spacing w:after="0" w:line="240" w:lineRule="auto"/>
        <w:jc w:val="both"/>
        <w:rPr>
          <w:rFonts w:ascii="Calibri" w:hAnsi="Calibri" w:cstheme="minorHAnsi"/>
          <w:color w:val="0000FF"/>
          <w:sz w:val="24"/>
          <w:szCs w:val="24"/>
          <w:highlight w:val="yellow"/>
        </w:rPr>
      </w:pPr>
    </w:p>
    <w:p w:rsidR="002513A8" w:rsidRPr="004D1C98" w:rsidRDefault="002513A8" w:rsidP="002513A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567" w:right="566"/>
        <w:jc w:val="center"/>
        <w:rPr>
          <w:rFonts w:ascii="Calibri" w:hAnsi="Calibri" w:cstheme="minorHAnsi"/>
          <w:b/>
          <w:sz w:val="24"/>
          <w:szCs w:val="24"/>
        </w:rPr>
      </w:pPr>
      <w:r w:rsidRPr="004D1C98">
        <w:rPr>
          <w:rFonts w:ascii="Calibri" w:hAnsi="Calibri" w:cstheme="minorHAnsi"/>
          <w:b/>
          <w:sz w:val="24"/>
          <w:szCs w:val="24"/>
        </w:rPr>
        <w:t>Benefici economici a favore del servizio di gestione integrata dei rifiuti urbani e assimilati</w:t>
      </w:r>
    </w:p>
    <w:p w:rsidR="002513A8" w:rsidRPr="004D1C98" w:rsidRDefault="002513A8" w:rsidP="002513A8">
      <w:pPr>
        <w:spacing w:after="0" w:line="240" w:lineRule="auto"/>
        <w:rPr>
          <w:rFonts w:ascii="Calibri" w:hAnsi="Calibri" w:cstheme="minorHAnsi"/>
          <w:b/>
          <w:sz w:val="24"/>
          <w:szCs w:val="24"/>
        </w:rPr>
      </w:pPr>
    </w:p>
    <w:p w:rsidR="000D0D05" w:rsidRPr="004D1C98" w:rsidRDefault="002513A8" w:rsidP="002513A8">
      <w:pPr>
        <w:spacing w:after="0" w:line="240" w:lineRule="auto"/>
        <w:jc w:val="both"/>
        <w:rPr>
          <w:rFonts w:ascii="Calibri" w:hAnsi="Calibri" w:cstheme="minorHAnsi"/>
          <w:b/>
          <w:sz w:val="24"/>
          <w:szCs w:val="24"/>
        </w:rPr>
      </w:pPr>
      <w:r w:rsidRPr="004D1C98">
        <w:rPr>
          <w:rFonts w:cstheme="minorHAnsi"/>
          <w:sz w:val="24"/>
          <w:szCs w:val="24"/>
        </w:rPr>
        <w:t xml:space="preserve">Come sopra anticipato, nel triennio di riferimento del presente documento è intenzione dell’Ente impegnarsi nelle seguenti finalità, anche mediante la </w:t>
      </w:r>
      <w:r w:rsidRPr="004D1C98">
        <w:rPr>
          <w:rFonts w:cstheme="minorHAnsi"/>
          <w:i/>
          <w:sz w:val="24"/>
          <w:szCs w:val="24"/>
        </w:rPr>
        <w:t>concessione di benefici economici</w:t>
      </w:r>
      <w:r w:rsidRPr="004D1C98">
        <w:rPr>
          <w:rFonts w:cstheme="minorHAnsi"/>
          <w:sz w:val="24"/>
          <w:szCs w:val="24"/>
        </w:rPr>
        <w:t xml:space="preserve">, </w:t>
      </w:r>
      <w:r w:rsidR="000D0D05" w:rsidRPr="004D1C98">
        <w:rPr>
          <w:rFonts w:cstheme="minorHAnsi"/>
          <w:sz w:val="24"/>
          <w:szCs w:val="24"/>
        </w:rPr>
        <w:t>da finanziare con entrate correnti o con eventuali economie di bilancio</w:t>
      </w:r>
      <w:r w:rsidRPr="004D1C98">
        <w:rPr>
          <w:rFonts w:cstheme="minorHAnsi"/>
          <w:sz w:val="24"/>
          <w:szCs w:val="24"/>
        </w:rPr>
        <w:t>:</w:t>
      </w:r>
    </w:p>
    <w:p w:rsidR="00421D46" w:rsidRPr="004D1C98" w:rsidRDefault="00421D46" w:rsidP="00421D46">
      <w:pPr>
        <w:spacing w:after="0" w:line="240" w:lineRule="auto"/>
        <w:jc w:val="both"/>
        <w:rPr>
          <w:rFonts w:ascii="Calibri" w:hAnsi="Calibri" w:cstheme="minorHAnsi"/>
          <w:i/>
          <w:sz w:val="24"/>
          <w:szCs w:val="24"/>
        </w:rPr>
      </w:pPr>
      <w:r w:rsidRPr="004D1C98">
        <w:rPr>
          <w:rFonts w:ascii="Calibri" w:hAnsi="Calibri" w:cstheme="minorHAnsi"/>
          <w:i/>
          <w:sz w:val="24"/>
          <w:szCs w:val="24"/>
        </w:rPr>
        <w:t>a) assicurare l’organizzazione del servizio di gestione integrata dei rifiuti urbani e assimilati, secondo criteri di efficienza, efficacia, economicità e trasparenza;</w:t>
      </w:r>
    </w:p>
    <w:p w:rsidR="00421D46" w:rsidRPr="004D1C98" w:rsidRDefault="00421D46" w:rsidP="00421D46">
      <w:pPr>
        <w:spacing w:after="0" w:line="240" w:lineRule="auto"/>
        <w:jc w:val="both"/>
        <w:rPr>
          <w:rFonts w:ascii="Calibri" w:hAnsi="Calibri" w:cstheme="minorHAnsi"/>
          <w:i/>
          <w:sz w:val="24"/>
          <w:szCs w:val="24"/>
        </w:rPr>
      </w:pPr>
      <w:r w:rsidRPr="004D1C98">
        <w:rPr>
          <w:rFonts w:ascii="Calibri" w:hAnsi="Calibri" w:cstheme="minorHAnsi"/>
          <w:i/>
          <w:sz w:val="24"/>
          <w:szCs w:val="24"/>
        </w:rPr>
        <w:t>b) perseguire l'autosufficienza nello smaltimento dei rifiuti urbani non pericolosi e dei rifiuti derivanti dal loro trattamento;</w:t>
      </w:r>
    </w:p>
    <w:p w:rsidR="00421D46" w:rsidRPr="004D1C98" w:rsidRDefault="00421D46" w:rsidP="00421D46">
      <w:pPr>
        <w:spacing w:after="0" w:line="240" w:lineRule="auto"/>
        <w:jc w:val="both"/>
        <w:rPr>
          <w:rFonts w:ascii="Calibri" w:hAnsi="Calibri" w:cstheme="minorHAnsi"/>
          <w:i/>
          <w:sz w:val="24"/>
          <w:szCs w:val="24"/>
        </w:rPr>
      </w:pPr>
      <w:r w:rsidRPr="004D1C98">
        <w:rPr>
          <w:rFonts w:ascii="Calibri" w:hAnsi="Calibri" w:cstheme="minorHAnsi"/>
          <w:i/>
          <w:sz w:val="24"/>
          <w:szCs w:val="24"/>
        </w:rPr>
        <w:t>c) il monitoraggio dell’evoluzione dei fabbisogni e dell'offerta impiantistica disponibile e necessaria;</w:t>
      </w:r>
    </w:p>
    <w:p w:rsidR="00421D46" w:rsidRPr="004D1C98" w:rsidRDefault="00421D46" w:rsidP="00421D46">
      <w:pPr>
        <w:spacing w:after="0" w:line="240" w:lineRule="auto"/>
        <w:jc w:val="both"/>
        <w:rPr>
          <w:rFonts w:ascii="Calibri" w:hAnsi="Calibri" w:cstheme="minorHAnsi"/>
          <w:i/>
          <w:sz w:val="24"/>
          <w:szCs w:val="24"/>
        </w:rPr>
      </w:pPr>
      <w:r w:rsidRPr="004D1C98">
        <w:rPr>
          <w:rFonts w:ascii="Calibri" w:hAnsi="Calibri" w:cstheme="minorHAnsi"/>
          <w:i/>
          <w:sz w:val="24"/>
          <w:szCs w:val="24"/>
        </w:rPr>
        <w:t>f) assicurare il controllo della gestione del servizio integrato del ciclo dei rifiuti urbani e assimilati;</w:t>
      </w:r>
    </w:p>
    <w:p w:rsidR="00B074D0" w:rsidRPr="004D1C98" w:rsidRDefault="00B074D0" w:rsidP="00B074D0">
      <w:pPr>
        <w:pStyle w:val="Default"/>
        <w:jc w:val="both"/>
        <w:rPr>
          <w:rFonts w:asciiTheme="minorHAnsi" w:hAnsiTheme="minorHAnsi" w:cstheme="minorHAnsi"/>
          <w:color w:val="auto"/>
        </w:rPr>
      </w:pPr>
    </w:p>
    <w:p w:rsidR="00B074D0" w:rsidRPr="004D1C98" w:rsidRDefault="00B074D0" w:rsidP="00B074D0">
      <w:pPr>
        <w:pStyle w:val="Default"/>
        <w:jc w:val="both"/>
        <w:rPr>
          <w:rFonts w:asciiTheme="minorHAnsi" w:hAnsiTheme="minorHAnsi" w:cstheme="minorHAnsi"/>
          <w:smallCaps/>
          <w:color w:val="auto"/>
        </w:rPr>
      </w:pPr>
      <w:r w:rsidRPr="004D1C98">
        <w:rPr>
          <w:rFonts w:asciiTheme="minorHAnsi" w:hAnsiTheme="minorHAnsi" w:cstheme="minorHAnsi"/>
          <w:smallCaps/>
          <w:color w:val="auto"/>
        </w:rPr>
        <w:t>Tipologia dei benefici</w:t>
      </w:r>
    </w:p>
    <w:p w:rsidR="009769C8" w:rsidRPr="004D1C98" w:rsidRDefault="00B074D0" w:rsidP="009769C8">
      <w:pPr>
        <w:pStyle w:val="Default"/>
        <w:jc w:val="both"/>
        <w:rPr>
          <w:rFonts w:asciiTheme="minorHAnsi" w:hAnsiTheme="minorHAnsi" w:cstheme="minorHAnsi"/>
          <w:color w:val="auto"/>
        </w:rPr>
      </w:pPr>
      <w:r w:rsidRPr="004D1C98">
        <w:rPr>
          <w:rFonts w:asciiTheme="minorHAnsi" w:hAnsiTheme="minorHAnsi" w:cstheme="minorHAnsi"/>
          <w:color w:val="auto"/>
        </w:rPr>
        <w:t>Ferma restando la disponibilità di risorse sugli appositi capitoli di</w:t>
      </w:r>
      <w:r w:rsidR="00421D46" w:rsidRPr="004D1C98">
        <w:rPr>
          <w:rFonts w:asciiTheme="minorHAnsi" w:hAnsiTheme="minorHAnsi" w:cstheme="minorHAnsi"/>
          <w:color w:val="auto"/>
        </w:rPr>
        <w:t xml:space="preserve"> bilancio e nell’osservanza di un eventuale </w:t>
      </w:r>
      <w:r w:rsidRPr="004D1C98">
        <w:rPr>
          <w:rFonts w:asciiTheme="minorHAnsi" w:hAnsiTheme="minorHAnsi" w:cstheme="minorHAnsi"/>
          <w:color w:val="auto"/>
        </w:rPr>
        <w:t>Regolamento in materia di concessione di benefici economici</w:t>
      </w:r>
      <w:r w:rsidR="00421D46" w:rsidRPr="004D1C98">
        <w:rPr>
          <w:rFonts w:asciiTheme="minorHAnsi" w:hAnsiTheme="minorHAnsi" w:cstheme="minorHAnsi"/>
          <w:color w:val="auto"/>
        </w:rPr>
        <w:t xml:space="preserve"> da approvarsi da </w:t>
      </w:r>
      <w:r w:rsidR="009769C8" w:rsidRPr="004D1C98">
        <w:rPr>
          <w:rFonts w:asciiTheme="minorHAnsi" w:hAnsiTheme="minorHAnsi" w:cstheme="minorHAnsi"/>
          <w:color w:val="auto"/>
        </w:rPr>
        <w:t xml:space="preserve">parte dell’Assemblea, </w:t>
      </w:r>
      <w:r w:rsidR="00421D46" w:rsidRPr="004D1C98">
        <w:rPr>
          <w:rFonts w:asciiTheme="minorHAnsi" w:hAnsiTheme="minorHAnsi" w:cstheme="minorHAnsi"/>
          <w:color w:val="auto"/>
        </w:rPr>
        <w:t xml:space="preserve">è intenzione </w:t>
      </w:r>
      <w:r w:rsidR="009769C8" w:rsidRPr="004D1C98">
        <w:rPr>
          <w:rFonts w:asciiTheme="minorHAnsi" w:hAnsiTheme="minorHAnsi" w:cstheme="minorHAnsi"/>
          <w:color w:val="auto"/>
        </w:rPr>
        <w:t xml:space="preserve">dell’Ente </w:t>
      </w:r>
      <w:r w:rsidRPr="004D1C98">
        <w:rPr>
          <w:rFonts w:asciiTheme="minorHAnsi" w:hAnsiTheme="minorHAnsi" w:cstheme="minorHAnsi"/>
          <w:color w:val="auto"/>
        </w:rPr>
        <w:t>provvede</w:t>
      </w:r>
      <w:r w:rsidR="00421D46" w:rsidRPr="004D1C98">
        <w:rPr>
          <w:rFonts w:asciiTheme="minorHAnsi" w:hAnsiTheme="minorHAnsi" w:cstheme="minorHAnsi"/>
          <w:color w:val="auto"/>
        </w:rPr>
        <w:t xml:space="preserve">re </w:t>
      </w:r>
      <w:r w:rsidRPr="004D1C98">
        <w:rPr>
          <w:rFonts w:asciiTheme="minorHAnsi" w:hAnsiTheme="minorHAnsi" w:cstheme="minorHAnsi"/>
          <w:color w:val="auto"/>
        </w:rPr>
        <w:t>a:</w:t>
      </w:r>
    </w:p>
    <w:p w:rsidR="009769C8" w:rsidRPr="004D1C98" w:rsidRDefault="009769C8" w:rsidP="009769C8">
      <w:pPr>
        <w:pStyle w:val="Default"/>
        <w:jc w:val="both"/>
        <w:rPr>
          <w:rFonts w:asciiTheme="minorHAnsi" w:hAnsiTheme="minorHAnsi" w:cstheme="minorHAnsi"/>
          <w:color w:val="auto"/>
        </w:rPr>
      </w:pPr>
    </w:p>
    <w:p w:rsidR="009769C8" w:rsidRPr="004D1C98" w:rsidRDefault="00B074D0" w:rsidP="009769C8">
      <w:pPr>
        <w:pStyle w:val="Default"/>
        <w:numPr>
          <w:ilvl w:val="0"/>
          <w:numId w:val="41"/>
        </w:numPr>
        <w:jc w:val="both"/>
        <w:rPr>
          <w:rFonts w:asciiTheme="minorHAnsi" w:hAnsiTheme="minorHAnsi" w:cstheme="minorHAnsi"/>
          <w:color w:val="auto"/>
        </w:rPr>
      </w:pPr>
      <w:r w:rsidRPr="004D1C98">
        <w:rPr>
          <w:rFonts w:asciiTheme="minorHAnsi" w:hAnsiTheme="minorHAnsi" w:cstheme="minorHAnsi"/>
          <w:color w:val="auto"/>
        </w:rPr>
        <w:t xml:space="preserve">stanziare </w:t>
      </w:r>
      <w:r w:rsidRPr="004D1C98">
        <w:rPr>
          <w:rFonts w:asciiTheme="minorHAnsi" w:hAnsiTheme="minorHAnsi" w:cstheme="minorHAnsi"/>
          <w:i/>
          <w:color w:val="auto"/>
          <w:u w:val="single"/>
        </w:rPr>
        <w:t>contributi di natura corrente</w:t>
      </w:r>
      <w:r w:rsidRPr="004D1C98">
        <w:rPr>
          <w:rFonts w:asciiTheme="minorHAnsi" w:hAnsiTheme="minorHAnsi" w:cstheme="minorHAnsi"/>
          <w:color w:val="auto"/>
        </w:rPr>
        <w:t xml:space="preserve"> per sostenere attività, iniziative e progetti rivolti</w:t>
      </w:r>
      <w:r w:rsidR="009769C8" w:rsidRPr="004D1C98">
        <w:rPr>
          <w:rFonts w:asciiTheme="minorHAnsi" w:hAnsiTheme="minorHAnsi" w:cstheme="minorHAnsi"/>
          <w:color w:val="auto"/>
        </w:rPr>
        <w:t xml:space="preserve"> alle finalità sopra elencate ed alla tutela dell’ambiente. </w:t>
      </w:r>
      <w:r w:rsidRPr="004D1C98">
        <w:rPr>
          <w:rFonts w:asciiTheme="minorHAnsi" w:hAnsiTheme="minorHAnsi" w:cstheme="minorHAnsi"/>
          <w:color w:val="auto"/>
        </w:rPr>
        <w:t>Nello specifico è intenzione dell’Ente supportare economicamente la  realizzazione e/o organizzazione di seminari, convegni, conferenze, corsi per la cittadinanza, aventi la finalità di divulgare, sensibilizzare e promuovere la cultura della</w:t>
      </w:r>
      <w:r w:rsidR="009769C8" w:rsidRPr="004D1C98">
        <w:rPr>
          <w:rFonts w:asciiTheme="minorHAnsi" w:hAnsiTheme="minorHAnsi" w:cstheme="minorHAnsi"/>
          <w:color w:val="auto"/>
        </w:rPr>
        <w:t xml:space="preserve"> corretta organizzazione del servizio di gestione integrata dei </w:t>
      </w:r>
      <w:r w:rsidR="009769C8" w:rsidRPr="004D1C98">
        <w:rPr>
          <w:rFonts w:asciiTheme="minorHAnsi" w:hAnsiTheme="minorHAnsi" w:cstheme="minorHAnsi"/>
          <w:color w:val="auto"/>
        </w:rPr>
        <w:lastRenderedPageBreak/>
        <w:t>rifiuti urbani e assimilati</w:t>
      </w:r>
      <w:r w:rsidRPr="004D1C98">
        <w:rPr>
          <w:rFonts w:asciiTheme="minorHAnsi" w:hAnsiTheme="minorHAnsi" w:cstheme="minorHAnsi"/>
          <w:color w:val="auto"/>
        </w:rPr>
        <w:t xml:space="preserve">; ovvero sostenere soggetti che promuovono, coordinano e indirizzano attività di carattere naturalistico - ambientale nel settore </w:t>
      </w:r>
      <w:r w:rsidR="009769C8" w:rsidRPr="004D1C98">
        <w:rPr>
          <w:rFonts w:asciiTheme="minorHAnsi" w:hAnsiTheme="minorHAnsi" w:cstheme="minorHAnsi"/>
          <w:color w:val="auto"/>
        </w:rPr>
        <w:t xml:space="preserve">dei rifiuti; </w:t>
      </w:r>
      <w:r w:rsidRPr="004D1C98">
        <w:rPr>
          <w:rFonts w:asciiTheme="minorHAnsi" w:hAnsiTheme="minorHAnsi" w:cstheme="minorHAnsi"/>
          <w:color w:val="auto"/>
        </w:rPr>
        <w:t xml:space="preserve">contribuire alla pubblicazione di testi divulgativi e scientifici; infine contribuire all’acquisto di </w:t>
      </w:r>
      <w:r w:rsidR="009769C8" w:rsidRPr="004D1C98">
        <w:rPr>
          <w:rFonts w:asciiTheme="minorHAnsi" w:hAnsiTheme="minorHAnsi" w:cstheme="minorHAnsi"/>
          <w:color w:val="auto"/>
        </w:rPr>
        <w:t xml:space="preserve">materiale </w:t>
      </w:r>
      <w:r w:rsidRPr="004D1C98">
        <w:rPr>
          <w:rFonts w:asciiTheme="minorHAnsi" w:hAnsiTheme="minorHAnsi" w:cstheme="minorHAnsi"/>
          <w:color w:val="auto"/>
        </w:rPr>
        <w:t xml:space="preserve"> che consenta di </w:t>
      </w:r>
      <w:r w:rsidR="009769C8" w:rsidRPr="004D1C98">
        <w:rPr>
          <w:rFonts w:asciiTheme="minorHAnsi" w:hAnsiTheme="minorHAnsi" w:cstheme="minorHAnsi"/>
          <w:color w:val="auto"/>
        </w:rPr>
        <w:t>realizzare un’adeguata gestione dei rifiuti urbani e assimilati;</w:t>
      </w:r>
    </w:p>
    <w:p w:rsidR="00B074D0" w:rsidRPr="004D1C98" w:rsidRDefault="00B074D0" w:rsidP="00B074D0">
      <w:pPr>
        <w:pStyle w:val="Default"/>
        <w:ind w:left="720"/>
        <w:jc w:val="both"/>
        <w:rPr>
          <w:rFonts w:asciiTheme="minorHAnsi" w:hAnsiTheme="minorHAnsi" w:cstheme="minorHAnsi"/>
          <w:color w:val="auto"/>
        </w:rPr>
      </w:pPr>
    </w:p>
    <w:p w:rsidR="001E70D3" w:rsidRPr="001E70D3" w:rsidRDefault="00B074D0" w:rsidP="001E70D3">
      <w:pPr>
        <w:pStyle w:val="Default"/>
        <w:numPr>
          <w:ilvl w:val="0"/>
          <w:numId w:val="41"/>
        </w:numPr>
        <w:jc w:val="both"/>
        <w:rPr>
          <w:rFonts w:asciiTheme="minorHAnsi" w:hAnsiTheme="minorHAnsi" w:cstheme="minorHAnsi"/>
          <w:color w:val="auto"/>
        </w:rPr>
      </w:pPr>
      <w:r w:rsidRPr="004D1C98">
        <w:rPr>
          <w:rFonts w:asciiTheme="minorHAnsi" w:hAnsiTheme="minorHAnsi" w:cstheme="minorHAnsi"/>
          <w:color w:val="auto"/>
        </w:rPr>
        <w:t xml:space="preserve">stanziare </w:t>
      </w:r>
      <w:r w:rsidRPr="004D1C98">
        <w:rPr>
          <w:rFonts w:asciiTheme="minorHAnsi" w:hAnsiTheme="minorHAnsi" w:cstheme="minorHAnsi"/>
          <w:i/>
          <w:color w:val="auto"/>
          <w:u w:val="single"/>
        </w:rPr>
        <w:t>contributi in conto capitale</w:t>
      </w:r>
      <w:r w:rsidRPr="004D1C98">
        <w:rPr>
          <w:rFonts w:asciiTheme="minorHAnsi" w:hAnsiTheme="minorHAnsi" w:cstheme="minorHAnsi"/>
          <w:color w:val="auto"/>
        </w:rPr>
        <w:t xml:space="preserve"> intervenendo prioritariamente a sostegno delle esigenze delle varie realtà locali, in particolare di quelle più piccole, per la partecipazione alla realizzazione di interventi straordinar</w:t>
      </w:r>
      <w:r w:rsidR="009769C8" w:rsidRPr="004D1C98">
        <w:rPr>
          <w:rFonts w:asciiTheme="minorHAnsi" w:hAnsiTheme="minorHAnsi" w:cstheme="minorHAnsi"/>
          <w:color w:val="auto"/>
        </w:rPr>
        <w:t xml:space="preserve">i di emergenza nel settore della gestione dei  rifiuti urbani e assimilati, </w:t>
      </w:r>
      <w:r w:rsidRPr="004D1C98">
        <w:rPr>
          <w:rFonts w:asciiTheme="minorHAnsi" w:hAnsiTheme="minorHAnsi" w:cstheme="minorHAnsi"/>
          <w:color w:val="auto"/>
        </w:rPr>
        <w:t>attivati a favore degli enti partecipanti all’A</w:t>
      </w:r>
      <w:r w:rsidR="009769C8" w:rsidRPr="004D1C98">
        <w:rPr>
          <w:rFonts w:asciiTheme="minorHAnsi" w:hAnsiTheme="minorHAnsi" w:cstheme="minorHAnsi"/>
          <w:color w:val="auto"/>
        </w:rPr>
        <w:t>T</w:t>
      </w:r>
      <w:r w:rsidRPr="004D1C98">
        <w:rPr>
          <w:rFonts w:asciiTheme="minorHAnsi" w:hAnsiTheme="minorHAnsi" w:cstheme="minorHAnsi"/>
          <w:color w:val="auto"/>
        </w:rPr>
        <w:t>A, aventi come beneficiari finali i cittadini dell’ambito ottimale 1 Marche Nord, laddove non finanziabili con il Piano d’ambito per ragioni di sostenibilità tariffaria;</w:t>
      </w:r>
    </w:p>
    <w:p w:rsidR="00B074D0" w:rsidRPr="004D1C98" w:rsidRDefault="00B074D0" w:rsidP="00B074D0">
      <w:pPr>
        <w:pStyle w:val="Default"/>
        <w:ind w:left="720"/>
        <w:jc w:val="both"/>
        <w:rPr>
          <w:rFonts w:asciiTheme="minorHAnsi" w:hAnsiTheme="minorHAnsi" w:cstheme="minorHAnsi"/>
          <w:color w:val="auto"/>
        </w:rPr>
      </w:pPr>
    </w:p>
    <w:p w:rsidR="00E51038" w:rsidRPr="004D1C98" w:rsidRDefault="00B074D0" w:rsidP="00956762">
      <w:pPr>
        <w:pStyle w:val="Default"/>
        <w:numPr>
          <w:ilvl w:val="0"/>
          <w:numId w:val="41"/>
        </w:numPr>
        <w:jc w:val="both"/>
        <w:rPr>
          <w:rFonts w:ascii="Calibri" w:hAnsi="Calibri" w:cstheme="minorHAnsi"/>
          <w:color w:val="auto"/>
        </w:rPr>
      </w:pPr>
      <w:r w:rsidRPr="004D1C98">
        <w:rPr>
          <w:rFonts w:asciiTheme="minorHAnsi" w:hAnsiTheme="minorHAnsi" w:cstheme="minorHAnsi"/>
          <w:color w:val="auto"/>
        </w:rPr>
        <w:t xml:space="preserve">stanziare </w:t>
      </w:r>
      <w:r w:rsidRPr="004D1C98">
        <w:rPr>
          <w:rFonts w:asciiTheme="minorHAnsi" w:hAnsiTheme="minorHAnsi" w:cstheme="minorHAnsi"/>
          <w:i/>
          <w:color w:val="auto"/>
          <w:u w:val="single"/>
        </w:rPr>
        <w:t>contributi in conto capitale</w:t>
      </w:r>
      <w:r w:rsidRPr="004D1C98">
        <w:rPr>
          <w:rFonts w:asciiTheme="minorHAnsi" w:hAnsiTheme="minorHAnsi" w:cstheme="minorHAnsi"/>
          <w:color w:val="auto"/>
        </w:rPr>
        <w:t xml:space="preserve"> finalizzati</w:t>
      </w:r>
      <w:r w:rsidR="00956762" w:rsidRPr="004D1C98">
        <w:rPr>
          <w:rFonts w:asciiTheme="minorHAnsi" w:hAnsiTheme="minorHAnsi" w:cstheme="minorHAnsi"/>
          <w:color w:val="auto"/>
        </w:rPr>
        <w:t xml:space="preserve">: </w:t>
      </w:r>
      <w:r w:rsidRPr="004D1C98">
        <w:rPr>
          <w:rFonts w:asciiTheme="minorHAnsi" w:hAnsiTheme="minorHAnsi" w:cstheme="minorHAnsi"/>
          <w:color w:val="auto"/>
        </w:rPr>
        <w:t xml:space="preserve"> </w:t>
      </w:r>
      <w:r w:rsidR="00E51038" w:rsidRPr="004D1C98">
        <w:rPr>
          <w:rFonts w:asciiTheme="minorHAnsi" w:hAnsiTheme="minorHAnsi" w:cstheme="minorHAnsi"/>
          <w:color w:val="auto"/>
        </w:rPr>
        <w:t>all</w:t>
      </w:r>
      <w:r w:rsidR="00E51038" w:rsidRPr="004D1C98">
        <w:rPr>
          <w:rFonts w:ascii="Calibri" w:hAnsi="Calibri" w:cstheme="minorHAnsi"/>
          <w:color w:val="auto"/>
        </w:rPr>
        <w:t>’organizzazione del servizio di gestione integrata dei rifiuti urbani e assimilati, secondo criteri di efficienza, efficacia, economicità e trasparenza;</w:t>
      </w:r>
      <w:r w:rsidR="00956762" w:rsidRPr="004D1C98">
        <w:rPr>
          <w:rFonts w:ascii="Calibri" w:hAnsi="Calibri" w:cstheme="minorHAnsi"/>
          <w:color w:val="auto"/>
        </w:rPr>
        <w:t xml:space="preserve"> a </w:t>
      </w:r>
      <w:r w:rsidR="00E51038" w:rsidRPr="004D1C98">
        <w:rPr>
          <w:rFonts w:ascii="Calibri" w:hAnsi="Calibri" w:cstheme="minorHAnsi"/>
          <w:color w:val="auto"/>
        </w:rPr>
        <w:t>perseguire l'autosufficienza nello smaltimento dei rifiuti urbani non pericolosi e dei rifiuti derivanti dal loro trattamento;</w:t>
      </w:r>
      <w:r w:rsidR="00956762" w:rsidRPr="004D1C98">
        <w:rPr>
          <w:rFonts w:ascii="Calibri" w:hAnsi="Calibri" w:cstheme="minorHAnsi"/>
          <w:color w:val="auto"/>
        </w:rPr>
        <w:t xml:space="preserve"> al </w:t>
      </w:r>
      <w:r w:rsidR="00E51038" w:rsidRPr="004D1C98">
        <w:rPr>
          <w:rFonts w:ascii="Calibri" w:hAnsi="Calibri" w:cstheme="minorHAnsi"/>
          <w:color w:val="auto"/>
        </w:rPr>
        <w:t>monitoraggio dell’evoluzione dei fabbisogni e dell'offerta impiantistica disponibile e necessaria;</w:t>
      </w:r>
      <w:r w:rsidR="00956762" w:rsidRPr="004D1C98">
        <w:rPr>
          <w:rFonts w:ascii="Calibri" w:hAnsi="Calibri" w:cstheme="minorHAnsi"/>
          <w:color w:val="auto"/>
        </w:rPr>
        <w:t xml:space="preserve"> ad as</w:t>
      </w:r>
      <w:r w:rsidR="00E51038" w:rsidRPr="004D1C98">
        <w:rPr>
          <w:rFonts w:ascii="Calibri" w:hAnsi="Calibri" w:cstheme="minorHAnsi"/>
          <w:color w:val="auto"/>
        </w:rPr>
        <w:t xml:space="preserve">sicurare il controllo della gestione del servizio integrato del ciclo </w:t>
      </w:r>
      <w:r w:rsidR="00956762" w:rsidRPr="004D1C98">
        <w:rPr>
          <w:rFonts w:ascii="Calibri" w:hAnsi="Calibri" w:cstheme="minorHAnsi"/>
          <w:color w:val="auto"/>
        </w:rPr>
        <w:t>dei rifiuti urbani e assimilati. Lo specifico Progetto da finanziare verrà individuato ed approvato con apposita delibera assembleare;</w:t>
      </w:r>
    </w:p>
    <w:p w:rsidR="00956762" w:rsidRPr="004D1C98" w:rsidRDefault="00956762" w:rsidP="00956762">
      <w:pPr>
        <w:pStyle w:val="Default"/>
        <w:jc w:val="both"/>
        <w:rPr>
          <w:rFonts w:ascii="Calibri" w:hAnsi="Calibri" w:cstheme="minorHAnsi"/>
          <w:color w:val="auto"/>
        </w:rPr>
      </w:pPr>
    </w:p>
    <w:p w:rsidR="00B074D0" w:rsidRPr="004D1C98" w:rsidRDefault="00B074D0" w:rsidP="00B074D0">
      <w:pPr>
        <w:pStyle w:val="Default"/>
        <w:numPr>
          <w:ilvl w:val="0"/>
          <w:numId w:val="41"/>
        </w:numPr>
        <w:jc w:val="both"/>
        <w:rPr>
          <w:rFonts w:asciiTheme="minorHAnsi" w:hAnsiTheme="minorHAnsi" w:cstheme="minorHAnsi"/>
          <w:color w:val="auto"/>
        </w:rPr>
      </w:pPr>
      <w:r w:rsidRPr="004D1C98">
        <w:rPr>
          <w:rFonts w:asciiTheme="minorHAnsi" w:hAnsiTheme="minorHAnsi" w:cstheme="minorHAnsi"/>
          <w:color w:val="auto"/>
        </w:rPr>
        <w:t xml:space="preserve">attribuire </w:t>
      </w:r>
      <w:r w:rsidRPr="004D1C98">
        <w:rPr>
          <w:rFonts w:asciiTheme="minorHAnsi" w:hAnsiTheme="minorHAnsi" w:cstheme="minorHAnsi"/>
          <w:i/>
          <w:color w:val="auto"/>
          <w:u w:val="single"/>
        </w:rPr>
        <w:t>vantaggi economici</w:t>
      </w:r>
      <w:r w:rsidRPr="004D1C98">
        <w:rPr>
          <w:rFonts w:asciiTheme="minorHAnsi" w:hAnsiTheme="minorHAnsi" w:cstheme="minorHAnsi"/>
          <w:color w:val="auto"/>
        </w:rPr>
        <w:t xml:space="preserve"> mediante prestazioni di servizi e/o concessione temporanea della struttura e dei beni di proprietà dell’Ente, a fronte di specifiche richi</w:t>
      </w:r>
      <w:r w:rsidR="00956762" w:rsidRPr="004D1C98">
        <w:rPr>
          <w:rFonts w:asciiTheme="minorHAnsi" w:hAnsiTheme="minorHAnsi" w:cstheme="minorHAnsi"/>
          <w:color w:val="auto"/>
        </w:rPr>
        <w:t>este ritenute compatibili con l’attività istituzionale dell’Ente e dell’eventuale</w:t>
      </w:r>
      <w:r w:rsidRPr="004D1C98">
        <w:rPr>
          <w:rFonts w:asciiTheme="minorHAnsi" w:hAnsiTheme="minorHAnsi" w:cstheme="minorHAnsi"/>
          <w:color w:val="auto"/>
        </w:rPr>
        <w:t xml:space="preserve"> Regolamento in materia di concessione di benefici economici</w:t>
      </w:r>
      <w:r w:rsidR="00956762" w:rsidRPr="004D1C98">
        <w:rPr>
          <w:rFonts w:asciiTheme="minorHAnsi" w:hAnsiTheme="minorHAnsi" w:cstheme="minorHAnsi"/>
          <w:color w:val="auto"/>
        </w:rPr>
        <w:t xml:space="preserve"> da approvarsi</w:t>
      </w:r>
      <w:r w:rsidRPr="004D1C98">
        <w:rPr>
          <w:rFonts w:asciiTheme="minorHAnsi" w:hAnsiTheme="minorHAnsi" w:cstheme="minorHAnsi"/>
          <w:color w:val="auto"/>
        </w:rPr>
        <w:t xml:space="preserve"> e che non procurino intralcio alle attività istituzional</w:t>
      </w:r>
      <w:r w:rsidR="00956762" w:rsidRPr="004D1C98">
        <w:rPr>
          <w:rFonts w:asciiTheme="minorHAnsi" w:hAnsiTheme="minorHAnsi" w:cstheme="minorHAnsi"/>
          <w:color w:val="auto"/>
        </w:rPr>
        <w:t>i dell’Ente;</w:t>
      </w:r>
    </w:p>
    <w:p w:rsidR="00B074D0" w:rsidRPr="004D1C98" w:rsidRDefault="00B074D0" w:rsidP="00B074D0">
      <w:pPr>
        <w:pStyle w:val="Paragrafoelenco"/>
        <w:rPr>
          <w:rFonts w:asciiTheme="minorHAnsi" w:hAnsiTheme="minorHAnsi" w:cstheme="minorHAnsi"/>
        </w:rPr>
      </w:pPr>
    </w:p>
    <w:p w:rsidR="00B074D0" w:rsidRPr="004D1C98" w:rsidRDefault="00B074D0" w:rsidP="00B074D0">
      <w:pPr>
        <w:pStyle w:val="Default"/>
        <w:numPr>
          <w:ilvl w:val="0"/>
          <w:numId w:val="41"/>
        </w:numPr>
        <w:jc w:val="both"/>
        <w:rPr>
          <w:rFonts w:asciiTheme="minorHAnsi" w:hAnsiTheme="minorHAnsi" w:cstheme="minorHAnsi"/>
          <w:color w:val="auto"/>
        </w:rPr>
      </w:pPr>
      <w:r w:rsidRPr="004D1C98">
        <w:rPr>
          <w:rFonts w:asciiTheme="minorHAnsi" w:hAnsiTheme="minorHAnsi" w:cstheme="minorHAnsi"/>
          <w:color w:val="auto"/>
        </w:rPr>
        <w:t xml:space="preserve">offrire, a fronte di specifiche richieste ritenute compatibili con le disposizioni del </w:t>
      </w:r>
      <w:r w:rsidR="00956762" w:rsidRPr="004D1C98">
        <w:rPr>
          <w:rFonts w:asciiTheme="minorHAnsi" w:hAnsiTheme="minorHAnsi" w:cstheme="minorHAnsi"/>
          <w:color w:val="auto"/>
        </w:rPr>
        <w:t>eventuale Regolamento in materia di concessione di benefici economici da approvarsi da parte dell’Ente</w:t>
      </w:r>
      <w:r w:rsidRPr="004D1C98">
        <w:rPr>
          <w:rFonts w:asciiTheme="minorHAnsi" w:hAnsiTheme="minorHAnsi" w:cstheme="minorHAnsi"/>
          <w:color w:val="auto"/>
        </w:rPr>
        <w:t xml:space="preserve">, il proprio </w:t>
      </w:r>
      <w:r w:rsidRPr="004D1C98">
        <w:rPr>
          <w:rFonts w:asciiTheme="minorHAnsi" w:hAnsiTheme="minorHAnsi" w:cstheme="minorHAnsi"/>
          <w:i/>
          <w:color w:val="auto"/>
          <w:u w:val="single"/>
        </w:rPr>
        <w:t>patrocinio</w:t>
      </w:r>
      <w:r w:rsidRPr="004D1C98">
        <w:rPr>
          <w:rFonts w:asciiTheme="minorHAnsi" w:hAnsiTheme="minorHAnsi" w:cstheme="minorHAnsi"/>
          <w:color w:val="auto"/>
        </w:rPr>
        <w:t xml:space="preserve"> mediante l’adesione simbolica ad iniziative, attività, progetti di particolare rilevanza per il territorio e ritenute meritevoli di apprezzamento per le finalità perseguite, senza assunzione di alcun onere per l’Ente.</w:t>
      </w:r>
    </w:p>
    <w:p w:rsidR="00B074D0" w:rsidRPr="004D1C98" w:rsidRDefault="00B074D0" w:rsidP="00B074D0">
      <w:pPr>
        <w:pStyle w:val="Default"/>
        <w:jc w:val="both"/>
        <w:rPr>
          <w:rFonts w:asciiTheme="minorHAnsi" w:hAnsiTheme="minorHAnsi" w:cstheme="minorHAnsi"/>
          <w:color w:val="auto"/>
        </w:rPr>
      </w:pPr>
    </w:p>
    <w:p w:rsidR="00B074D0" w:rsidRDefault="00B074D0" w:rsidP="000D7EF4">
      <w:pPr>
        <w:spacing w:after="0" w:line="240" w:lineRule="auto"/>
        <w:rPr>
          <w:rFonts w:ascii="Calibri" w:hAnsi="Calibri" w:cstheme="minorHAnsi"/>
          <w:b/>
          <w:sz w:val="24"/>
          <w:szCs w:val="24"/>
        </w:rPr>
      </w:pPr>
    </w:p>
    <w:p w:rsidR="00A07007" w:rsidRPr="004D1C98" w:rsidRDefault="00A07007" w:rsidP="00CC593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Calibri" w:hAnsi="Calibri" w:cstheme="minorHAnsi"/>
          <w:b/>
          <w:sz w:val="24"/>
          <w:szCs w:val="24"/>
        </w:rPr>
      </w:pPr>
      <w:r w:rsidRPr="004D1C98">
        <w:rPr>
          <w:rFonts w:ascii="Calibri" w:hAnsi="Calibri" w:cstheme="minorHAnsi"/>
          <w:b/>
          <w:sz w:val="24"/>
          <w:szCs w:val="24"/>
        </w:rPr>
        <w:t xml:space="preserve">C) RAGGIUNGIMENTO EQUILIBRI DELLA SITUAZIONE CORRENTE E GENERALI DEL BILANCIO </w:t>
      </w:r>
    </w:p>
    <w:p w:rsidR="005075D2" w:rsidRPr="00A0469F" w:rsidRDefault="005075D2" w:rsidP="00A0469F">
      <w:pPr>
        <w:spacing w:after="0" w:line="240" w:lineRule="auto"/>
        <w:jc w:val="both"/>
        <w:rPr>
          <w:rFonts w:ascii="Calibri" w:hAnsi="Calibri" w:cstheme="minorHAnsi"/>
          <w:sz w:val="24"/>
          <w:szCs w:val="24"/>
        </w:rPr>
      </w:pPr>
      <w:r w:rsidRPr="00A0469F">
        <w:rPr>
          <w:rFonts w:ascii="Calibri" w:hAnsi="Calibri" w:cstheme="minorHAnsi"/>
          <w:sz w:val="24"/>
          <w:szCs w:val="24"/>
        </w:rPr>
        <w:t>L’art.162 del TUEL prevede che il bilancio di previsione sia deliberato in pareggio finanziario complessivo per la competenza, comprensivo dell'utilizzo dell'avanzo di amministrazione e del recupero del disavanzo di amministrazione e garantendo un fondo di cassa finale non negativo. Inoltre, le previsioni di competenza relative alle spese correnti sommate alle previsioni di competenza relative ai trasferimenti in c/capitale, al saldo negativo delle partite finanziarie e alle quote di capitale delle rate di ammortamento dei mutui e degli altri prestiti, con l'esclusione dei rimborsi anticipati, non possono essere complessivamente superiori alle previsioni di competenza dei primi tre titoli dell'entrata, ai contribuiti destinati al rimborso dei prestiti e all'utilizzo dell'avanzo di competenza di parte corrente e non possono avere altra forma di finanziamento, salvo le eccezioni tassativamente indicate nel principio applicato alla contabilità finanziaria necessarie a garantire elementi di flessibilità degli equilibri di bilancio ai fini del rispetto del principio dell'integrità.</w:t>
      </w:r>
    </w:p>
    <w:p w:rsidR="005075D2" w:rsidRDefault="005075D2" w:rsidP="005075D2">
      <w:pPr>
        <w:autoSpaceDE w:val="0"/>
        <w:autoSpaceDN w:val="0"/>
        <w:adjustRightInd w:val="0"/>
        <w:spacing w:after="0" w:line="240" w:lineRule="auto"/>
        <w:jc w:val="both"/>
        <w:rPr>
          <w:rFonts w:ascii="Calibri" w:hAnsi="Calibri" w:cstheme="minorHAnsi"/>
          <w:bCs/>
          <w:sz w:val="24"/>
          <w:szCs w:val="24"/>
        </w:rPr>
      </w:pPr>
      <w:r w:rsidRPr="00675340">
        <w:rPr>
          <w:rFonts w:ascii="Calibri" w:hAnsi="Calibri" w:cstheme="minorHAnsi"/>
          <w:b/>
          <w:bCs/>
          <w:sz w:val="24"/>
          <w:szCs w:val="24"/>
        </w:rPr>
        <w:lastRenderedPageBreak/>
        <w:t>Il pareggio finanziario complessivo deve assicurare che il totale generale delle entrate corrisponda esattamente al totale generale delle spese</w:t>
      </w:r>
      <w:r w:rsidRPr="00675340">
        <w:rPr>
          <w:rFonts w:ascii="Calibri" w:hAnsi="Calibri" w:cstheme="minorHAnsi"/>
          <w:bCs/>
          <w:sz w:val="24"/>
          <w:szCs w:val="24"/>
        </w:rPr>
        <w:t>. Conseguentemente, l’equilibrio finale, espresso in termini differenziali, deve essere pari a zero.</w:t>
      </w:r>
    </w:p>
    <w:p w:rsidR="00370052" w:rsidRPr="00A0469F" w:rsidRDefault="00370052" w:rsidP="005075D2">
      <w:pPr>
        <w:autoSpaceDE w:val="0"/>
        <w:autoSpaceDN w:val="0"/>
        <w:adjustRightInd w:val="0"/>
        <w:spacing w:after="0" w:line="240" w:lineRule="auto"/>
        <w:jc w:val="both"/>
        <w:rPr>
          <w:rFonts w:ascii="Calibri" w:hAnsi="Calibri" w:cstheme="minorHAnsi"/>
          <w:bCs/>
          <w:sz w:val="24"/>
          <w:szCs w:val="24"/>
        </w:rPr>
      </w:pPr>
    </w:p>
    <w:p w:rsidR="005075D2" w:rsidRPr="00395869" w:rsidRDefault="00D7568D" w:rsidP="005075D2">
      <w:pPr>
        <w:autoSpaceDE w:val="0"/>
        <w:autoSpaceDN w:val="0"/>
        <w:adjustRightInd w:val="0"/>
        <w:spacing w:after="0" w:line="240" w:lineRule="auto"/>
        <w:jc w:val="both"/>
        <w:rPr>
          <w:rFonts w:ascii="Calibri" w:hAnsi="Calibri" w:cstheme="minorHAnsi"/>
          <w:bCs/>
          <w:sz w:val="24"/>
          <w:szCs w:val="24"/>
          <w:highlight w:val="green"/>
        </w:rPr>
      </w:pPr>
      <w:r w:rsidRPr="00D7568D">
        <w:rPr>
          <w:noProof/>
          <w:szCs w:val="24"/>
          <w:lang w:eastAsia="it-IT"/>
        </w:rPr>
        <w:drawing>
          <wp:inline distT="0" distB="0" distL="0" distR="0">
            <wp:extent cx="5200650" cy="1152525"/>
            <wp:effectExtent l="19050" t="0" r="0" b="0"/>
            <wp:docPr id="27"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srcRect/>
                    <a:stretch>
                      <a:fillRect/>
                    </a:stretch>
                  </pic:blipFill>
                  <pic:spPr bwMode="auto">
                    <a:xfrm>
                      <a:off x="0" y="0"/>
                      <a:ext cx="5200650" cy="1152525"/>
                    </a:xfrm>
                    <a:prstGeom prst="rect">
                      <a:avLst/>
                    </a:prstGeom>
                    <a:noFill/>
                    <a:ln w="9525">
                      <a:noFill/>
                      <a:miter lim="800000"/>
                      <a:headEnd/>
                      <a:tailEnd/>
                    </a:ln>
                  </pic:spPr>
                </pic:pic>
              </a:graphicData>
            </a:graphic>
          </wp:inline>
        </w:drawing>
      </w:r>
    </w:p>
    <w:p w:rsidR="00675340" w:rsidRDefault="00675340">
      <w:pPr>
        <w:rPr>
          <w:rFonts w:ascii="Calibri" w:hAnsi="Calibri" w:cstheme="minorHAnsi"/>
          <w:bCs/>
          <w:sz w:val="24"/>
          <w:szCs w:val="24"/>
          <w:highlight w:val="green"/>
        </w:rPr>
      </w:pPr>
      <w:r>
        <w:rPr>
          <w:rFonts w:ascii="Calibri" w:hAnsi="Calibri" w:cstheme="minorHAnsi"/>
          <w:bCs/>
          <w:sz w:val="24"/>
          <w:szCs w:val="24"/>
          <w:highlight w:val="green"/>
        </w:rPr>
        <w:br w:type="page"/>
      </w:r>
    </w:p>
    <w:p w:rsidR="005075D2" w:rsidRPr="00395869" w:rsidRDefault="005075D2" w:rsidP="005075D2">
      <w:pPr>
        <w:autoSpaceDE w:val="0"/>
        <w:autoSpaceDN w:val="0"/>
        <w:adjustRightInd w:val="0"/>
        <w:spacing w:after="0" w:line="240" w:lineRule="auto"/>
        <w:jc w:val="both"/>
        <w:rPr>
          <w:rFonts w:ascii="Calibri" w:hAnsi="Calibri" w:cstheme="minorHAnsi"/>
          <w:bCs/>
          <w:sz w:val="24"/>
          <w:szCs w:val="24"/>
          <w:highlight w:val="green"/>
        </w:rPr>
      </w:pPr>
    </w:p>
    <w:p w:rsidR="00CC5939" w:rsidRPr="006D3783" w:rsidRDefault="00CC5939" w:rsidP="00CC593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Calibri" w:hAnsi="Calibri" w:cstheme="minorHAnsi"/>
          <w:b/>
          <w:sz w:val="24"/>
          <w:szCs w:val="24"/>
        </w:rPr>
      </w:pPr>
      <w:r w:rsidRPr="006D3783">
        <w:rPr>
          <w:rFonts w:ascii="Calibri" w:hAnsi="Calibri" w:cstheme="minorHAnsi"/>
          <w:b/>
          <w:sz w:val="24"/>
          <w:szCs w:val="24"/>
        </w:rPr>
        <w:t>D) PRINCIPALI OBIETTIVI DELLE MISSIONI ATTIVATE</w:t>
      </w:r>
    </w:p>
    <w:p w:rsidR="00952801" w:rsidRPr="006D3783" w:rsidRDefault="00952801" w:rsidP="00952801">
      <w:pPr>
        <w:autoSpaceDE w:val="0"/>
        <w:autoSpaceDN w:val="0"/>
        <w:adjustRightInd w:val="0"/>
        <w:jc w:val="both"/>
        <w:rPr>
          <w:rFonts w:ascii="Calibri" w:hAnsi="Calibri"/>
          <w:iCs/>
          <w:sz w:val="24"/>
          <w:szCs w:val="24"/>
        </w:rPr>
      </w:pPr>
      <w:r w:rsidRPr="006D3783">
        <w:rPr>
          <w:rFonts w:ascii="Calibri" w:hAnsi="Calibri"/>
          <w:iCs/>
          <w:sz w:val="24"/>
          <w:szCs w:val="24"/>
        </w:rPr>
        <w:t>Gli obiettivi strategici dell’ATA si sovrappongono quasi interamente a quanto la normativa nazionale e regionale gli affida in termini di competenze.</w:t>
      </w:r>
    </w:p>
    <w:p w:rsidR="00952801" w:rsidRPr="005619EC" w:rsidRDefault="00952801" w:rsidP="00952801">
      <w:pPr>
        <w:autoSpaceDE w:val="0"/>
        <w:autoSpaceDN w:val="0"/>
        <w:adjustRightInd w:val="0"/>
        <w:jc w:val="both"/>
        <w:rPr>
          <w:rFonts w:ascii="Calibri" w:hAnsi="Calibri"/>
          <w:iCs/>
          <w:sz w:val="24"/>
          <w:szCs w:val="24"/>
        </w:rPr>
      </w:pPr>
      <w:r w:rsidRPr="005619EC">
        <w:rPr>
          <w:rFonts w:ascii="Calibri" w:hAnsi="Calibri"/>
          <w:iCs/>
          <w:sz w:val="24"/>
          <w:szCs w:val="24"/>
        </w:rPr>
        <w:t>L’organizzazione del servizio di gestione integrata dei rifiuti urbani e assimilati, secondo criteri di efficienza, efficacia, economicità e trasparenza - articolo 7, comma 4, lettera a) della Legge Regionale n. 24/2009</w:t>
      </w:r>
      <w:r w:rsidRPr="005619EC">
        <w:rPr>
          <w:rFonts w:ascii="Calibri" w:hAnsi="Calibri"/>
          <w:sz w:val="24"/>
          <w:szCs w:val="24"/>
        </w:rPr>
        <w:t>, appare come la funzione cardine delegata dalla legge regionale all’ATA, rappresentando l’obiettivo principale dell’Assemblea in quanto i criteri di</w:t>
      </w:r>
      <w:r w:rsidRPr="009843A5">
        <w:rPr>
          <w:rFonts w:ascii="Calibri" w:hAnsi="Calibri"/>
          <w:sz w:val="24"/>
          <w:szCs w:val="24"/>
        </w:rPr>
        <w:t xml:space="preserve"> ottimizzazione testé enunciati investono cogentemente gli aspetti progettuali, territoriali e socio – economici del </w:t>
      </w:r>
      <w:r w:rsidRPr="005619EC">
        <w:rPr>
          <w:rFonts w:ascii="Calibri" w:hAnsi="Calibri"/>
          <w:iCs/>
          <w:sz w:val="24"/>
          <w:szCs w:val="24"/>
        </w:rPr>
        <w:t>sistema di governo dei rifiuti.</w:t>
      </w:r>
    </w:p>
    <w:p w:rsidR="005619EC" w:rsidRPr="005619EC" w:rsidRDefault="00952801" w:rsidP="005619EC">
      <w:pPr>
        <w:autoSpaceDE w:val="0"/>
        <w:autoSpaceDN w:val="0"/>
        <w:adjustRightInd w:val="0"/>
        <w:jc w:val="both"/>
        <w:rPr>
          <w:rFonts w:ascii="Calibri" w:hAnsi="Calibri"/>
          <w:iCs/>
          <w:sz w:val="24"/>
          <w:szCs w:val="24"/>
        </w:rPr>
      </w:pPr>
      <w:r w:rsidRPr="005619EC">
        <w:rPr>
          <w:rFonts w:ascii="Calibri" w:hAnsi="Calibri"/>
          <w:iCs/>
          <w:sz w:val="24"/>
          <w:szCs w:val="24"/>
        </w:rPr>
        <w:t>E’ in fase istruttoria una ricognizione degli affidamenti in essere riguardanti l’espletamento del servizio pubblico di gestione dei rifiu</w:t>
      </w:r>
      <w:r w:rsidR="005619EC">
        <w:rPr>
          <w:rFonts w:ascii="Calibri" w:hAnsi="Calibri"/>
          <w:iCs/>
          <w:sz w:val="24"/>
          <w:szCs w:val="24"/>
        </w:rPr>
        <w:t>ti urbani ai sensi dell’art. 34</w:t>
      </w:r>
      <w:r w:rsidRPr="005619EC">
        <w:rPr>
          <w:rFonts w:ascii="Calibri" w:hAnsi="Calibri"/>
          <w:iCs/>
          <w:sz w:val="24"/>
          <w:szCs w:val="24"/>
        </w:rPr>
        <w:t xml:space="preserve"> comma 21 del D.L. 179/2012 conv. in L. 221/2012, ricognizione finalizzata a verificare l’efficienza e l’economicità delle gestioni in essere e la loro conformità alla disciplina europea e nazionale dei servizi pubblici locali di rilevanza economica.</w:t>
      </w:r>
      <w:r w:rsidR="005619EC" w:rsidRPr="005619EC">
        <w:rPr>
          <w:rFonts w:ascii="Calibri" w:hAnsi="Calibri"/>
          <w:iCs/>
          <w:sz w:val="24"/>
          <w:szCs w:val="24"/>
        </w:rPr>
        <w:t xml:space="preserve"> Tale ricognizione è anche finalizzata a compiere una perequazione delle differenti durate degli affidamenti facenti capo agli attuali gestori per l’individuazione di una data di scadenza unitaria.</w:t>
      </w:r>
    </w:p>
    <w:p w:rsidR="005619EC" w:rsidRPr="005619EC" w:rsidRDefault="005619EC" w:rsidP="005619EC">
      <w:pPr>
        <w:autoSpaceDE w:val="0"/>
        <w:autoSpaceDN w:val="0"/>
        <w:adjustRightInd w:val="0"/>
        <w:jc w:val="both"/>
        <w:rPr>
          <w:rFonts w:ascii="Calibri" w:hAnsi="Calibri"/>
          <w:iCs/>
          <w:sz w:val="24"/>
          <w:szCs w:val="24"/>
        </w:rPr>
      </w:pPr>
      <w:r w:rsidRPr="005619EC">
        <w:rPr>
          <w:rFonts w:ascii="Calibri" w:hAnsi="Calibri"/>
          <w:iCs/>
          <w:sz w:val="24"/>
          <w:szCs w:val="24"/>
        </w:rPr>
        <w:t>Sono pervenute richieste urgenti di eventuali prescrizioni e/o linee guida di cui tener conto per nuovi affidamenti su appalti e contratti in scadenza.</w:t>
      </w:r>
    </w:p>
    <w:p w:rsidR="005619EC" w:rsidRPr="005619EC" w:rsidRDefault="005619EC" w:rsidP="005619EC">
      <w:pPr>
        <w:autoSpaceDE w:val="0"/>
        <w:autoSpaceDN w:val="0"/>
        <w:adjustRightInd w:val="0"/>
        <w:jc w:val="both"/>
        <w:rPr>
          <w:rFonts w:ascii="Calibri" w:hAnsi="Calibri"/>
          <w:iCs/>
          <w:sz w:val="24"/>
          <w:szCs w:val="24"/>
        </w:rPr>
      </w:pPr>
      <w:r w:rsidRPr="005619EC">
        <w:rPr>
          <w:rFonts w:ascii="Calibri" w:hAnsi="Calibri"/>
          <w:iCs/>
          <w:sz w:val="24"/>
          <w:szCs w:val="24"/>
        </w:rPr>
        <w:t>Al riguardo, si osserva quanto segue.</w:t>
      </w:r>
    </w:p>
    <w:p w:rsidR="005619EC" w:rsidRPr="005619EC" w:rsidRDefault="005619EC" w:rsidP="005619EC">
      <w:pPr>
        <w:autoSpaceDE w:val="0"/>
        <w:autoSpaceDN w:val="0"/>
        <w:adjustRightInd w:val="0"/>
        <w:jc w:val="both"/>
        <w:rPr>
          <w:rFonts w:ascii="Calibri" w:hAnsi="Calibri"/>
          <w:iCs/>
          <w:sz w:val="24"/>
          <w:szCs w:val="24"/>
        </w:rPr>
      </w:pPr>
      <w:r w:rsidRPr="005619EC">
        <w:rPr>
          <w:rFonts w:ascii="Calibri" w:hAnsi="Calibri"/>
          <w:iCs/>
          <w:sz w:val="24"/>
          <w:szCs w:val="24"/>
        </w:rPr>
        <w:t>Posto che:</w:t>
      </w:r>
    </w:p>
    <w:p w:rsidR="00C6558D" w:rsidRDefault="005619EC" w:rsidP="005619EC">
      <w:pPr>
        <w:autoSpaceDE w:val="0"/>
        <w:autoSpaceDN w:val="0"/>
        <w:adjustRightInd w:val="0"/>
        <w:jc w:val="both"/>
        <w:rPr>
          <w:rFonts w:ascii="Calibri" w:hAnsi="Calibri"/>
          <w:iCs/>
          <w:sz w:val="24"/>
          <w:szCs w:val="24"/>
        </w:rPr>
      </w:pPr>
      <w:r w:rsidRPr="005619EC">
        <w:rPr>
          <w:rFonts w:ascii="Calibri" w:hAnsi="Calibri"/>
          <w:iCs/>
          <w:sz w:val="24"/>
          <w:szCs w:val="24"/>
        </w:rPr>
        <w:t>- nell’</w:t>
      </w:r>
      <w:r w:rsidR="00C6558D">
        <w:rPr>
          <w:rFonts w:ascii="Calibri" w:hAnsi="Calibri"/>
          <w:iCs/>
          <w:sz w:val="24"/>
          <w:szCs w:val="24"/>
        </w:rPr>
        <w:t>Ambito Territoriale Ottimale 1 -</w:t>
      </w:r>
      <w:r w:rsidRPr="005619EC">
        <w:rPr>
          <w:rFonts w:ascii="Calibri" w:hAnsi="Calibri"/>
          <w:iCs/>
          <w:sz w:val="24"/>
          <w:szCs w:val="24"/>
        </w:rPr>
        <w:t xml:space="preserve"> Pesaro e Urbino il servizio pubblico di gestione dei rifiuti è attualmente espletato dai seguenti gestori:</w:t>
      </w:r>
    </w:p>
    <w:tbl>
      <w:tblPr>
        <w:tblW w:w="8292" w:type="dxa"/>
        <w:tblCellMar>
          <w:left w:w="70" w:type="dxa"/>
          <w:right w:w="70" w:type="dxa"/>
        </w:tblCellMar>
        <w:tblLook w:val="04A0" w:firstRow="1" w:lastRow="0" w:firstColumn="1" w:lastColumn="0" w:noHBand="0" w:noVBand="1"/>
      </w:tblPr>
      <w:tblGrid>
        <w:gridCol w:w="4243"/>
        <w:gridCol w:w="4049"/>
      </w:tblGrid>
      <w:tr w:rsidR="00C6558D" w:rsidRPr="00C6558D" w:rsidTr="00C6558D">
        <w:trPr>
          <w:trHeight w:val="499"/>
        </w:trPr>
        <w:tc>
          <w:tcPr>
            <w:tcW w:w="4243" w:type="dxa"/>
            <w:tcBorders>
              <w:top w:val="single" w:sz="4" w:space="0" w:color="auto"/>
              <w:left w:val="single" w:sz="4" w:space="0" w:color="auto"/>
              <w:bottom w:val="single" w:sz="4" w:space="0" w:color="auto"/>
              <w:right w:val="single" w:sz="4" w:space="0" w:color="auto"/>
            </w:tcBorders>
            <w:shd w:val="clear" w:color="C0C0C0" w:fill="C0C0C0"/>
            <w:noWrap/>
            <w:vAlign w:val="center"/>
            <w:hideMark/>
          </w:tcPr>
          <w:p w:rsidR="00C6558D" w:rsidRPr="00C6558D" w:rsidRDefault="00C6558D" w:rsidP="00C6558D">
            <w:pPr>
              <w:spacing w:after="0" w:line="240" w:lineRule="auto"/>
              <w:jc w:val="center"/>
              <w:rPr>
                <w:rFonts w:ascii="Times New Roman" w:eastAsia="Times New Roman" w:hAnsi="Times New Roman" w:cs="Times New Roman"/>
                <w:b/>
                <w:bCs/>
                <w:color w:val="000000"/>
                <w:sz w:val="20"/>
                <w:szCs w:val="20"/>
                <w:lang w:eastAsia="it-IT"/>
              </w:rPr>
            </w:pPr>
            <w:bookmarkStart w:id="1" w:name="RANGE!A1:B56"/>
            <w:r w:rsidRPr="00C6558D">
              <w:rPr>
                <w:rFonts w:ascii="Times New Roman" w:eastAsia="Times New Roman" w:hAnsi="Times New Roman" w:cs="Times New Roman"/>
                <w:b/>
                <w:bCs/>
                <w:color w:val="000000"/>
                <w:sz w:val="20"/>
                <w:szCs w:val="20"/>
                <w:lang w:eastAsia="it-IT"/>
              </w:rPr>
              <w:t>Comuni</w:t>
            </w:r>
            <w:bookmarkEnd w:id="1"/>
          </w:p>
        </w:tc>
        <w:tc>
          <w:tcPr>
            <w:tcW w:w="4049" w:type="dxa"/>
            <w:tcBorders>
              <w:top w:val="single" w:sz="4" w:space="0" w:color="auto"/>
              <w:left w:val="nil"/>
              <w:bottom w:val="single" w:sz="4" w:space="0" w:color="auto"/>
              <w:right w:val="single" w:sz="4" w:space="0" w:color="auto"/>
            </w:tcBorders>
            <w:shd w:val="clear" w:color="C0C0C0" w:fill="C0C0C0"/>
            <w:noWrap/>
            <w:vAlign w:val="center"/>
            <w:hideMark/>
          </w:tcPr>
          <w:p w:rsidR="00C6558D" w:rsidRPr="00C6558D" w:rsidRDefault="00C6558D" w:rsidP="00C6558D">
            <w:pPr>
              <w:spacing w:after="0" w:line="240" w:lineRule="auto"/>
              <w:jc w:val="center"/>
              <w:rPr>
                <w:rFonts w:ascii="Times New Roman" w:eastAsia="Times New Roman" w:hAnsi="Times New Roman" w:cs="Times New Roman"/>
                <w:b/>
                <w:bCs/>
                <w:color w:val="000000"/>
                <w:sz w:val="20"/>
                <w:szCs w:val="20"/>
                <w:lang w:eastAsia="it-IT"/>
              </w:rPr>
            </w:pPr>
            <w:r w:rsidRPr="00C6558D">
              <w:rPr>
                <w:rFonts w:ascii="Times New Roman" w:eastAsia="Times New Roman" w:hAnsi="Times New Roman" w:cs="Times New Roman"/>
                <w:b/>
                <w:bCs/>
                <w:color w:val="000000"/>
                <w:sz w:val="20"/>
                <w:szCs w:val="20"/>
                <w:lang w:eastAsia="it-IT"/>
              </w:rPr>
              <w:t>Gestore</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Acqualagna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Apecchio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Auditore</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Belforte all'Isauro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Borgo Pace</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Cagli</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Cantiano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Carpegna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Cartoceto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Colli al Metauro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Fano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Fermignano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Fossombrone</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Fratte Rosa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Frontino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lastRenderedPageBreak/>
              <w:t>Frontone</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Gabicce Mare</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Gradara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Isola del Piano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Lunano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Macerata Feltria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Mercatello sul Metauro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Mercatino Conca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Mombaroccio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Mondavio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Mondolfo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ATI Onofaro e Caruter srl</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Montecalvo in Foglia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Monte Cerignone</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Monteciccardo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Montecopiolo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Montefelcino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Monte Grimano Terme</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Montelabbate</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Monte Porzio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Peglio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Pergola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Pesaro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Petriano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Piandimeleto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Pietrarubbia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Piobbico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San Costanzo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San Lorenzo in Campo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Rieco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Sant'Angelo in Vado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Sant'Ippolito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ASET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Sassocorvaro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Sassofeltrio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Serra Sant'Abbondio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765"/>
        </w:trPr>
        <w:tc>
          <w:tcPr>
            <w:tcW w:w="4243" w:type="dxa"/>
            <w:tcBorders>
              <w:top w:val="nil"/>
              <w:left w:val="single" w:sz="4" w:space="0" w:color="auto"/>
              <w:bottom w:val="single" w:sz="4" w:space="0" w:color="auto"/>
              <w:right w:val="single" w:sz="4" w:space="0" w:color="auto"/>
            </w:tcBorders>
            <w:shd w:val="clear" w:color="000000" w:fill="FFFFFF"/>
            <w:vAlign w:val="center"/>
            <w:hideMark/>
          </w:tcPr>
          <w:p w:rsidR="00C6558D" w:rsidRPr="00C6558D" w:rsidRDefault="00C6558D" w:rsidP="00C6558D">
            <w:pPr>
              <w:spacing w:after="0" w:line="240" w:lineRule="auto"/>
              <w:rPr>
                <w:rFonts w:ascii="Times New Roman" w:eastAsia="Times New Roman" w:hAnsi="Times New Roman" w:cs="Times New Roman"/>
                <w:color w:val="000000"/>
                <w:sz w:val="20"/>
                <w:szCs w:val="20"/>
                <w:lang w:eastAsia="it-IT"/>
              </w:rPr>
            </w:pPr>
            <w:r w:rsidRPr="00C6558D">
              <w:rPr>
                <w:rFonts w:ascii="Times New Roman" w:eastAsia="Times New Roman" w:hAnsi="Times New Roman" w:cs="Times New Roman"/>
                <w:color w:val="000000"/>
                <w:sz w:val="20"/>
                <w:szCs w:val="20"/>
                <w:lang w:eastAsia="it-IT"/>
              </w:rPr>
              <w:t>Sestino</w:t>
            </w:r>
          </w:p>
        </w:tc>
        <w:tc>
          <w:tcPr>
            <w:tcW w:w="4049" w:type="dxa"/>
            <w:tcBorders>
              <w:top w:val="nil"/>
              <w:left w:val="nil"/>
              <w:bottom w:val="single" w:sz="4" w:space="0" w:color="auto"/>
              <w:right w:val="single" w:sz="4" w:space="0" w:color="auto"/>
            </w:tcBorders>
            <w:shd w:val="clear" w:color="000000" w:fill="FFFFFF"/>
            <w:vAlign w:val="center"/>
            <w:hideMark/>
          </w:tcPr>
          <w:p w:rsidR="00C6558D" w:rsidRPr="00C6558D" w:rsidRDefault="00C6558D" w:rsidP="00C6558D">
            <w:pPr>
              <w:spacing w:after="0" w:line="240" w:lineRule="auto"/>
              <w:jc w:val="center"/>
              <w:rPr>
                <w:rFonts w:ascii="Times New Roman" w:eastAsia="Times New Roman" w:hAnsi="Times New Roman" w:cs="Times New Roman"/>
                <w:color w:val="000000"/>
                <w:sz w:val="20"/>
                <w:szCs w:val="20"/>
                <w:lang w:eastAsia="it-IT"/>
              </w:rPr>
            </w:pPr>
            <w:r w:rsidRPr="00C6558D">
              <w:rPr>
                <w:rFonts w:ascii="Times New Roman" w:eastAsia="Times New Roman" w:hAnsi="Times New Roman" w:cs="Times New Roman"/>
                <w:color w:val="000000"/>
                <w:sz w:val="20"/>
                <w:szCs w:val="20"/>
                <w:lang w:eastAsia="it-IT"/>
              </w:rPr>
              <w:t>In Economia - Marche Multiservizi Spa gestisce la raccolta differenziata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Tavoleto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Tavullia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vAlign w:val="center"/>
            <w:hideMark/>
          </w:tcPr>
          <w:p w:rsidR="00C6558D" w:rsidRPr="00C6558D" w:rsidRDefault="00C6558D" w:rsidP="00C6558D">
            <w:pPr>
              <w:spacing w:after="0" w:line="240" w:lineRule="auto"/>
              <w:rPr>
                <w:rFonts w:ascii="Times New Roman" w:eastAsia="Times New Roman" w:hAnsi="Times New Roman" w:cs="Times New Roman"/>
                <w:color w:val="000000"/>
                <w:sz w:val="20"/>
                <w:szCs w:val="20"/>
                <w:lang w:eastAsia="it-IT"/>
              </w:rPr>
            </w:pPr>
            <w:r w:rsidRPr="00C6558D">
              <w:rPr>
                <w:rFonts w:ascii="Times New Roman" w:eastAsia="Times New Roman" w:hAnsi="Times New Roman" w:cs="Times New Roman"/>
                <w:color w:val="000000"/>
                <w:sz w:val="20"/>
                <w:szCs w:val="20"/>
                <w:lang w:eastAsia="it-IT"/>
              </w:rPr>
              <w:t xml:space="preserve">Terre Roveresche </w:t>
            </w:r>
          </w:p>
        </w:tc>
        <w:tc>
          <w:tcPr>
            <w:tcW w:w="4049" w:type="dxa"/>
            <w:tcBorders>
              <w:top w:val="nil"/>
              <w:left w:val="nil"/>
              <w:bottom w:val="single" w:sz="4" w:space="0" w:color="auto"/>
              <w:right w:val="single" w:sz="4" w:space="0" w:color="auto"/>
            </w:tcBorders>
            <w:shd w:val="clear" w:color="000000" w:fill="FFFFFF"/>
            <w:vAlign w:val="center"/>
            <w:hideMark/>
          </w:tcPr>
          <w:p w:rsidR="00C6558D" w:rsidRPr="00C6558D" w:rsidRDefault="00C6558D" w:rsidP="00C6558D">
            <w:pPr>
              <w:spacing w:after="0" w:line="240" w:lineRule="auto"/>
              <w:jc w:val="center"/>
              <w:rPr>
                <w:rFonts w:ascii="Times New Roman" w:eastAsia="Times New Roman" w:hAnsi="Times New Roman" w:cs="Times New Roman"/>
                <w:color w:val="000000"/>
                <w:sz w:val="20"/>
                <w:szCs w:val="20"/>
                <w:lang w:eastAsia="it-IT"/>
              </w:rPr>
            </w:pPr>
            <w:r w:rsidRPr="00C6558D">
              <w:rPr>
                <w:rFonts w:ascii="Times New Roman" w:eastAsia="Times New Roman" w:hAnsi="Times New Roman" w:cs="Times New Roman"/>
                <w:color w:val="000000"/>
                <w:sz w:val="20"/>
                <w:szCs w:val="20"/>
                <w:lang w:eastAsia="it-IT"/>
              </w:rPr>
              <w:t>In economia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Urbania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Urbino</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r w:rsidR="00C6558D" w:rsidRPr="00C6558D" w:rsidTr="00C6558D">
        <w:trPr>
          <w:trHeight w:val="255"/>
        </w:trPr>
        <w:tc>
          <w:tcPr>
            <w:tcW w:w="4243" w:type="dxa"/>
            <w:tcBorders>
              <w:top w:val="nil"/>
              <w:left w:val="single" w:sz="4" w:space="0" w:color="auto"/>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Vallefoglia</w:t>
            </w:r>
          </w:p>
        </w:tc>
        <w:tc>
          <w:tcPr>
            <w:tcW w:w="4049" w:type="dxa"/>
            <w:tcBorders>
              <w:top w:val="nil"/>
              <w:left w:val="nil"/>
              <w:bottom w:val="single" w:sz="4" w:space="0" w:color="auto"/>
              <w:right w:val="single" w:sz="4" w:space="0" w:color="auto"/>
            </w:tcBorders>
            <w:shd w:val="clear" w:color="000000" w:fill="FFFFFF"/>
            <w:noWrap/>
            <w:vAlign w:val="center"/>
            <w:hideMark/>
          </w:tcPr>
          <w:p w:rsidR="00C6558D" w:rsidRPr="00C6558D" w:rsidRDefault="00C6558D" w:rsidP="00C6558D">
            <w:pPr>
              <w:spacing w:after="0" w:line="240" w:lineRule="auto"/>
              <w:jc w:val="center"/>
              <w:rPr>
                <w:rFonts w:ascii="Times New Roman" w:eastAsia="Times New Roman" w:hAnsi="Times New Roman" w:cs="Times New Roman"/>
                <w:sz w:val="20"/>
                <w:szCs w:val="20"/>
                <w:lang w:eastAsia="it-IT"/>
              </w:rPr>
            </w:pPr>
            <w:r w:rsidRPr="00C6558D">
              <w:rPr>
                <w:rFonts w:ascii="Times New Roman" w:eastAsia="Times New Roman" w:hAnsi="Times New Roman" w:cs="Times New Roman"/>
                <w:sz w:val="20"/>
                <w:szCs w:val="20"/>
                <w:lang w:eastAsia="it-IT"/>
              </w:rPr>
              <w:t>Marche Multiservizi SpA</w:t>
            </w:r>
          </w:p>
        </w:tc>
      </w:tr>
    </w:tbl>
    <w:p w:rsidR="00F608BC" w:rsidRDefault="00F608BC" w:rsidP="00F608BC">
      <w:pPr>
        <w:autoSpaceDE w:val="0"/>
        <w:autoSpaceDN w:val="0"/>
        <w:adjustRightInd w:val="0"/>
        <w:spacing w:after="0" w:line="240" w:lineRule="auto"/>
        <w:jc w:val="both"/>
        <w:rPr>
          <w:rFonts w:ascii="Calibri" w:hAnsi="Calibri"/>
          <w:iCs/>
          <w:sz w:val="24"/>
          <w:szCs w:val="24"/>
        </w:rPr>
      </w:pPr>
    </w:p>
    <w:p w:rsidR="005619EC" w:rsidRPr="005619EC" w:rsidRDefault="005619EC" w:rsidP="005E0D01">
      <w:pPr>
        <w:autoSpaceDE w:val="0"/>
        <w:autoSpaceDN w:val="0"/>
        <w:adjustRightInd w:val="0"/>
        <w:spacing w:after="0" w:line="240" w:lineRule="auto"/>
        <w:jc w:val="both"/>
        <w:rPr>
          <w:rFonts w:ascii="Calibri" w:hAnsi="Calibri"/>
          <w:iCs/>
          <w:sz w:val="24"/>
          <w:szCs w:val="24"/>
        </w:rPr>
      </w:pPr>
      <w:r w:rsidRPr="005619EC">
        <w:rPr>
          <w:rFonts w:ascii="Calibri" w:hAnsi="Calibri"/>
          <w:iCs/>
          <w:sz w:val="24"/>
          <w:szCs w:val="24"/>
        </w:rPr>
        <w:t>- in base all’attuale normativa non è prevista la cessazione anticipata degli affidamenti in corso e che dunque le gestioni conformi alla normativa comunitaria e nazionale proseguono sino alla data di scadenza naturale;</w:t>
      </w:r>
    </w:p>
    <w:p w:rsidR="005619EC" w:rsidRPr="005619EC" w:rsidRDefault="005619EC" w:rsidP="005E0D01">
      <w:pPr>
        <w:autoSpaceDE w:val="0"/>
        <w:autoSpaceDN w:val="0"/>
        <w:adjustRightInd w:val="0"/>
        <w:spacing w:after="0" w:line="240" w:lineRule="auto"/>
        <w:jc w:val="both"/>
        <w:rPr>
          <w:rFonts w:ascii="Calibri" w:hAnsi="Calibri"/>
          <w:iCs/>
          <w:sz w:val="24"/>
          <w:szCs w:val="24"/>
        </w:rPr>
      </w:pPr>
      <w:r w:rsidRPr="005619EC">
        <w:rPr>
          <w:rFonts w:ascii="Calibri" w:hAnsi="Calibri"/>
          <w:iCs/>
          <w:sz w:val="24"/>
          <w:szCs w:val="24"/>
        </w:rPr>
        <w:t>- che pertanto sussiste l’esigenza di individuare un unico termine di scadenza delle gestioni in essere in modo tale da ricondurle ad una scadenza unitaria che, fatto salvo l’equilibrio economico finanziario, consentirà di addivenire ad un più agevole ed ordinato subentro del soggetto che in futuro sarà individuato come gestore unico d’ambito;</w:t>
      </w:r>
    </w:p>
    <w:p w:rsidR="005619EC" w:rsidRPr="005619EC" w:rsidRDefault="005619EC" w:rsidP="005E0D01">
      <w:pPr>
        <w:autoSpaceDE w:val="0"/>
        <w:autoSpaceDN w:val="0"/>
        <w:adjustRightInd w:val="0"/>
        <w:spacing w:after="0" w:line="240" w:lineRule="auto"/>
        <w:jc w:val="both"/>
        <w:rPr>
          <w:rFonts w:ascii="Calibri" w:hAnsi="Calibri"/>
          <w:iCs/>
          <w:sz w:val="24"/>
          <w:szCs w:val="24"/>
        </w:rPr>
      </w:pPr>
      <w:r w:rsidRPr="005619EC">
        <w:rPr>
          <w:rFonts w:ascii="Calibri" w:hAnsi="Calibri"/>
          <w:iCs/>
          <w:sz w:val="24"/>
          <w:szCs w:val="24"/>
        </w:rPr>
        <w:lastRenderedPageBreak/>
        <w:t>- che l’ATA, come si è già detto, adotterà una delibera ax art. 34, comma 21 del d.l. n. 179/2012 anche al fine di individuare un termine di scadenza unitaria delle gestioni in essere;</w:t>
      </w:r>
    </w:p>
    <w:p w:rsidR="005619EC" w:rsidRPr="005619EC" w:rsidRDefault="005619EC" w:rsidP="005E0D01">
      <w:pPr>
        <w:autoSpaceDE w:val="0"/>
        <w:autoSpaceDN w:val="0"/>
        <w:adjustRightInd w:val="0"/>
        <w:spacing w:after="0" w:line="240" w:lineRule="auto"/>
        <w:jc w:val="both"/>
        <w:rPr>
          <w:rFonts w:ascii="Calibri" w:hAnsi="Calibri"/>
          <w:iCs/>
          <w:sz w:val="24"/>
          <w:szCs w:val="24"/>
        </w:rPr>
      </w:pPr>
      <w:r w:rsidRPr="005619EC">
        <w:rPr>
          <w:rFonts w:ascii="Calibri" w:hAnsi="Calibri"/>
          <w:iCs/>
          <w:sz w:val="24"/>
          <w:szCs w:val="24"/>
        </w:rPr>
        <w:t>- che il piano d’ambito non è stato ancora adottato;</w:t>
      </w:r>
    </w:p>
    <w:p w:rsidR="005E0D01" w:rsidRDefault="005E0D01" w:rsidP="005E0D01">
      <w:pPr>
        <w:autoSpaceDE w:val="0"/>
        <w:autoSpaceDN w:val="0"/>
        <w:adjustRightInd w:val="0"/>
        <w:spacing w:after="0" w:line="240" w:lineRule="auto"/>
        <w:jc w:val="both"/>
        <w:rPr>
          <w:rFonts w:ascii="Calibri" w:hAnsi="Calibri"/>
          <w:iCs/>
          <w:sz w:val="24"/>
          <w:szCs w:val="24"/>
        </w:rPr>
      </w:pPr>
    </w:p>
    <w:p w:rsidR="005619EC" w:rsidRPr="005619EC" w:rsidRDefault="005619EC" w:rsidP="005E0D01">
      <w:pPr>
        <w:autoSpaceDE w:val="0"/>
        <w:autoSpaceDN w:val="0"/>
        <w:adjustRightInd w:val="0"/>
        <w:spacing w:after="0" w:line="240" w:lineRule="auto"/>
        <w:jc w:val="both"/>
        <w:rPr>
          <w:rFonts w:ascii="Calibri" w:hAnsi="Calibri"/>
          <w:iCs/>
          <w:sz w:val="24"/>
          <w:szCs w:val="24"/>
        </w:rPr>
      </w:pPr>
      <w:r w:rsidRPr="005619EC">
        <w:rPr>
          <w:rFonts w:ascii="Calibri" w:hAnsi="Calibri"/>
          <w:iCs/>
          <w:sz w:val="24"/>
          <w:szCs w:val="24"/>
        </w:rPr>
        <w:t>In considerazione di quanto sopra, fino a quando l’ATA non disporrà l’affidamento a regime del servizio di gestione integrata dei rifiuti ai sensi dell’art. 7, comma 4, lett. d) della legge reg. n. 24/2009, nei territori comunali le cui gestioni sono scadute o di imminente scadenza, il singolo Comune potrà autonomamente, ma informando previamente l’ATA circa le scelte organizzative del servizio pubblico che intende adottare, disporre l’affidamento del servizio ai sensi dell’art. 34, comma 20 del d.l. n. 179/2012 purch</w:t>
      </w:r>
      <w:r w:rsidR="000B0180">
        <w:rPr>
          <w:rFonts w:ascii="Calibri" w:hAnsi="Calibri"/>
          <w:iCs/>
          <w:sz w:val="24"/>
          <w:szCs w:val="24"/>
        </w:rPr>
        <w:t>é</w:t>
      </w:r>
      <w:r w:rsidRPr="005619EC">
        <w:rPr>
          <w:rFonts w:ascii="Calibri" w:hAnsi="Calibri"/>
          <w:iCs/>
          <w:sz w:val="24"/>
          <w:szCs w:val="24"/>
        </w:rPr>
        <w:t xml:space="preserve"> la data di scadenza di tale affidamento sia coincidente con la data di scadenza unitaria che verrà individuata dall’ATA a seguito della perequazione di cui si è detto sopra.</w:t>
      </w:r>
    </w:p>
    <w:p w:rsidR="001320BC" w:rsidRPr="006D3907" w:rsidRDefault="001320BC" w:rsidP="001320BC">
      <w:pPr>
        <w:spacing w:after="0" w:line="240" w:lineRule="auto"/>
        <w:jc w:val="both"/>
        <w:rPr>
          <w:rFonts w:cstheme="minorHAnsi"/>
          <w:sz w:val="24"/>
          <w:szCs w:val="24"/>
        </w:rPr>
      </w:pPr>
      <w:r w:rsidRPr="006D3907">
        <w:rPr>
          <w:rFonts w:cstheme="minorHAnsi"/>
          <w:sz w:val="24"/>
          <w:szCs w:val="24"/>
        </w:rPr>
        <w:t>Secondo il principio contabile applicato concernente la programmazione di bilancio, “</w:t>
      </w:r>
      <w:r w:rsidRPr="006D3907">
        <w:rPr>
          <w:rFonts w:cstheme="minorHAnsi"/>
          <w:i/>
          <w:sz w:val="24"/>
          <w:szCs w:val="24"/>
        </w:rPr>
        <w:t>sono definiti, per ogni missione di bilancio, gli obiettivi strategici da perseguire entro la fine del mandato. Gli obiettivi strategici, nell’ambito di ciascuna missione, sono riferiti all’Ente. Per ogni obiettivo strategico è individuato anche il contributo che il gruppo amministrazione pubblica può e deve fornire per il suo conseguimento</w:t>
      </w:r>
      <w:r w:rsidRPr="006D3907">
        <w:rPr>
          <w:rFonts w:cstheme="minorHAnsi"/>
          <w:sz w:val="24"/>
          <w:szCs w:val="24"/>
        </w:rPr>
        <w:t>”.</w:t>
      </w:r>
    </w:p>
    <w:p w:rsidR="001320BC" w:rsidRPr="001320BC" w:rsidRDefault="001320BC" w:rsidP="001320BC">
      <w:pPr>
        <w:spacing w:after="0" w:line="240" w:lineRule="auto"/>
        <w:jc w:val="both"/>
        <w:rPr>
          <w:rFonts w:cstheme="minorHAnsi"/>
          <w:sz w:val="24"/>
          <w:szCs w:val="24"/>
          <w:highlight w:val="yellow"/>
        </w:rPr>
      </w:pPr>
    </w:p>
    <w:p w:rsidR="001320BC" w:rsidRPr="006D3907" w:rsidRDefault="001320BC" w:rsidP="001320BC">
      <w:pPr>
        <w:spacing w:after="0" w:line="240" w:lineRule="auto"/>
        <w:jc w:val="both"/>
        <w:rPr>
          <w:rFonts w:cstheme="minorHAnsi"/>
          <w:b/>
          <w:sz w:val="24"/>
          <w:szCs w:val="24"/>
          <w:u w:val="single"/>
        </w:rPr>
      </w:pPr>
      <w:r w:rsidRPr="006D3907">
        <w:rPr>
          <w:rFonts w:cstheme="minorHAnsi"/>
          <w:b/>
          <w:sz w:val="24"/>
          <w:szCs w:val="24"/>
          <w:u w:val="single"/>
        </w:rPr>
        <w:t>Elenco Missioni dell’Ente:</w:t>
      </w:r>
    </w:p>
    <w:p w:rsidR="001320BC" w:rsidRPr="006D3907" w:rsidRDefault="001320BC" w:rsidP="001320BC">
      <w:pPr>
        <w:spacing w:after="0" w:line="240" w:lineRule="auto"/>
        <w:jc w:val="both"/>
        <w:rPr>
          <w:rFonts w:cstheme="minorHAnsi"/>
          <w:sz w:val="24"/>
          <w:szCs w:val="24"/>
        </w:rPr>
      </w:pPr>
    </w:p>
    <w:p w:rsidR="001320BC" w:rsidRPr="006D3907" w:rsidRDefault="001320BC" w:rsidP="001320BC">
      <w:pPr>
        <w:spacing w:after="0" w:line="240" w:lineRule="auto"/>
        <w:jc w:val="both"/>
        <w:rPr>
          <w:rFonts w:cstheme="minorHAnsi"/>
          <w:sz w:val="24"/>
          <w:szCs w:val="24"/>
        </w:rPr>
      </w:pPr>
      <w:r w:rsidRPr="006D3907">
        <w:rPr>
          <w:rFonts w:cstheme="minorHAnsi"/>
          <w:sz w:val="24"/>
          <w:szCs w:val="24"/>
        </w:rPr>
        <w:t>Missione 01 – Servizi istituzionali, generali e di gestione</w:t>
      </w:r>
    </w:p>
    <w:p w:rsidR="001320BC" w:rsidRPr="006D3907" w:rsidRDefault="001320BC" w:rsidP="001320BC">
      <w:pPr>
        <w:spacing w:after="0" w:line="240" w:lineRule="auto"/>
        <w:jc w:val="both"/>
        <w:rPr>
          <w:rFonts w:cstheme="minorHAnsi"/>
          <w:sz w:val="24"/>
          <w:szCs w:val="24"/>
        </w:rPr>
      </w:pPr>
      <w:r w:rsidRPr="006D3907">
        <w:rPr>
          <w:rFonts w:cstheme="minorHAnsi"/>
          <w:sz w:val="24"/>
          <w:szCs w:val="24"/>
        </w:rPr>
        <w:t>Missione 09 – Sviluppo sostenibile e tutela del territorio e dell'ambiente</w:t>
      </w:r>
    </w:p>
    <w:p w:rsidR="001320BC" w:rsidRPr="006D3907" w:rsidRDefault="001320BC" w:rsidP="001320BC">
      <w:pPr>
        <w:spacing w:after="0" w:line="240" w:lineRule="auto"/>
        <w:jc w:val="both"/>
        <w:rPr>
          <w:rFonts w:cstheme="minorHAnsi"/>
          <w:sz w:val="24"/>
          <w:szCs w:val="24"/>
        </w:rPr>
      </w:pPr>
      <w:r w:rsidRPr="006D3907">
        <w:rPr>
          <w:rFonts w:cstheme="minorHAnsi"/>
          <w:sz w:val="24"/>
          <w:szCs w:val="24"/>
        </w:rPr>
        <w:t>Missione 20 – Fondi e accantonamenti</w:t>
      </w:r>
    </w:p>
    <w:p w:rsidR="001320BC" w:rsidRPr="006D3907" w:rsidRDefault="001320BC" w:rsidP="001320BC">
      <w:pPr>
        <w:spacing w:after="0" w:line="240" w:lineRule="auto"/>
        <w:jc w:val="both"/>
        <w:rPr>
          <w:rFonts w:cstheme="minorHAnsi"/>
          <w:sz w:val="24"/>
          <w:szCs w:val="24"/>
        </w:rPr>
      </w:pPr>
      <w:r w:rsidRPr="006D3907">
        <w:rPr>
          <w:rFonts w:cstheme="minorHAnsi"/>
          <w:sz w:val="24"/>
          <w:szCs w:val="24"/>
        </w:rPr>
        <w:t>Missione 60 – Anticipazioni finanziarie</w:t>
      </w:r>
    </w:p>
    <w:p w:rsidR="00232AA9" w:rsidRPr="006D3907" w:rsidRDefault="001320BC" w:rsidP="00255F4C">
      <w:pPr>
        <w:spacing w:after="0" w:line="240" w:lineRule="auto"/>
        <w:jc w:val="both"/>
        <w:rPr>
          <w:rFonts w:cstheme="minorHAnsi"/>
          <w:sz w:val="24"/>
          <w:szCs w:val="24"/>
        </w:rPr>
      </w:pPr>
      <w:r w:rsidRPr="006D3907">
        <w:rPr>
          <w:rFonts w:cstheme="minorHAnsi"/>
          <w:sz w:val="24"/>
          <w:szCs w:val="24"/>
        </w:rPr>
        <w:t>Missione 99 – Servizi per conto terzi</w:t>
      </w:r>
    </w:p>
    <w:p w:rsidR="00255F4C" w:rsidRPr="006D3907" w:rsidRDefault="00255F4C" w:rsidP="00255F4C">
      <w:pPr>
        <w:spacing w:after="0" w:line="240" w:lineRule="auto"/>
        <w:jc w:val="both"/>
        <w:rPr>
          <w:rFonts w:cstheme="minorHAnsi"/>
          <w:sz w:val="24"/>
          <w:szCs w:val="24"/>
        </w:rPr>
      </w:pPr>
    </w:p>
    <w:p w:rsidR="00CC5939" w:rsidRPr="006D3907" w:rsidRDefault="00CC5939" w:rsidP="00CC5939">
      <w:pPr>
        <w:jc w:val="both"/>
        <w:rPr>
          <w:rFonts w:ascii="Calibri" w:hAnsi="Calibri" w:cstheme="minorHAnsi"/>
          <w:sz w:val="24"/>
          <w:szCs w:val="24"/>
        </w:rPr>
      </w:pPr>
      <w:r w:rsidRPr="006D3907">
        <w:rPr>
          <w:rFonts w:ascii="Calibri" w:hAnsi="Calibri" w:cstheme="minorHAnsi"/>
          <w:sz w:val="24"/>
          <w:szCs w:val="24"/>
        </w:rPr>
        <w:t>Descrizione dei principali obiettivi per ciascuna missione</w:t>
      </w:r>
    </w:p>
    <w:p w:rsidR="00CC5939" w:rsidRPr="006D3907" w:rsidRDefault="00CC5939" w:rsidP="00CC5939">
      <w:pPr>
        <w:spacing w:after="0" w:line="240" w:lineRule="auto"/>
        <w:jc w:val="both"/>
        <w:rPr>
          <w:rFonts w:ascii="Calibri" w:hAnsi="Calibri" w:cstheme="minorHAnsi"/>
          <w:b/>
          <w:sz w:val="24"/>
          <w:szCs w:val="24"/>
        </w:rPr>
      </w:pPr>
      <w:r w:rsidRPr="006D3907">
        <w:rPr>
          <w:rFonts w:ascii="Calibri" w:hAnsi="Calibri" w:cstheme="minorHAnsi"/>
          <w:b/>
          <w:sz w:val="24"/>
          <w:szCs w:val="24"/>
        </w:rPr>
        <w:t>Missione 01 – Servizi istituzionali, generali e di gestione</w:t>
      </w:r>
    </w:p>
    <w:p w:rsidR="00CC5939" w:rsidRPr="006D3907" w:rsidRDefault="00B75CA7" w:rsidP="00CC5939">
      <w:pPr>
        <w:spacing w:after="0" w:line="240" w:lineRule="auto"/>
        <w:jc w:val="both"/>
        <w:rPr>
          <w:rFonts w:ascii="Calibri" w:hAnsi="Calibri" w:cstheme="minorHAnsi"/>
          <w:sz w:val="24"/>
          <w:szCs w:val="24"/>
        </w:rPr>
      </w:pPr>
      <w:r w:rsidRPr="006D3907">
        <w:rPr>
          <w:rFonts w:ascii="Calibri" w:hAnsi="Calibri" w:cstheme="minorHAnsi"/>
          <w:sz w:val="24"/>
          <w:szCs w:val="24"/>
        </w:rPr>
        <w:t xml:space="preserve">La </w:t>
      </w:r>
      <w:r w:rsidR="00CC5939" w:rsidRPr="006D3907">
        <w:rPr>
          <w:rFonts w:ascii="Calibri" w:hAnsi="Calibri" w:cstheme="minorHAnsi"/>
          <w:sz w:val="24"/>
          <w:szCs w:val="24"/>
        </w:rPr>
        <w:t>missione viene così definita dal Glossario COFOG:</w:t>
      </w:r>
    </w:p>
    <w:p w:rsidR="00CC5939" w:rsidRPr="006D3907" w:rsidRDefault="00CC5939" w:rsidP="00CC5939">
      <w:pPr>
        <w:autoSpaceDE w:val="0"/>
        <w:autoSpaceDN w:val="0"/>
        <w:adjustRightInd w:val="0"/>
        <w:spacing w:after="0" w:line="240" w:lineRule="auto"/>
        <w:jc w:val="both"/>
        <w:rPr>
          <w:rFonts w:ascii="Calibri" w:hAnsi="Calibri" w:cstheme="minorHAnsi"/>
          <w:sz w:val="24"/>
          <w:szCs w:val="24"/>
        </w:rPr>
      </w:pPr>
      <w:r w:rsidRPr="006D3907">
        <w:rPr>
          <w:rFonts w:ascii="Calibri" w:hAnsi="Calibri" w:cs="Calibri"/>
          <w:color w:val="000000"/>
          <w:sz w:val="24"/>
          <w:szCs w:val="24"/>
        </w:rPr>
        <w:t>“</w:t>
      </w:r>
      <w:r w:rsidRPr="006D3907">
        <w:rPr>
          <w:rFonts w:ascii="Calibri" w:hAnsi="Calibri" w:cs="Calibri"/>
          <w:bCs/>
          <w:color w:val="000000"/>
          <w:sz w:val="24"/>
          <w:szCs w:val="24"/>
        </w:rPr>
        <w:t xml:space="preserve">Amministrazione e funzionamento dei servizi generali, dei servizi statistici e informativi, delle attività per lo sviluppo dell'ente in un’ottica di </w:t>
      </w:r>
      <w:r w:rsidRPr="006D3907">
        <w:rPr>
          <w:rFonts w:ascii="Calibri" w:hAnsi="Calibri" w:cs="Calibri"/>
          <w:bCs/>
          <w:i/>
          <w:iCs/>
          <w:color w:val="000000"/>
          <w:sz w:val="24"/>
          <w:szCs w:val="24"/>
        </w:rPr>
        <w:t xml:space="preserve">governance </w:t>
      </w:r>
      <w:r w:rsidRPr="006D3907">
        <w:rPr>
          <w:rFonts w:ascii="Calibri" w:hAnsi="Calibri" w:cs="Calibri"/>
          <w:bCs/>
          <w:color w:val="000000"/>
          <w:sz w:val="24"/>
          <w:szCs w:val="24"/>
        </w:rPr>
        <w:t>e partenariato e per la comunicazione istituzionale. Amministrazione, funzionamento e supporto agli organi esecutivi e legislativi. Amministrazione e funzionamento dei servizi di pianificazione economica in generale e delle attività per gli affari e i servizi finanziari e fiscali. Sviluppo e gestione delle politiche per il personale. Interventi che rientrano nell'ambito della politica regionale unitaria di carattere generale e di assistenza tecnica.”</w:t>
      </w:r>
    </w:p>
    <w:p w:rsidR="00CC5939" w:rsidRPr="006D3907" w:rsidRDefault="00CC5939" w:rsidP="00CC5939">
      <w:pPr>
        <w:spacing w:after="0" w:line="240" w:lineRule="auto"/>
        <w:jc w:val="both"/>
        <w:rPr>
          <w:rFonts w:ascii="Calibri" w:hAnsi="Calibri" w:cstheme="minorHAnsi"/>
          <w:sz w:val="24"/>
          <w:szCs w:val="24"/>
        </w:rPr>
      </w:pPr>
    </w:p>
    <w:p w:rsidR="00CC5939" w:rsidRPr="006D3907" w:rsidRDefault="00CC5939" w:rsidP="00CC5939">
      <w:pPr>
        <w:spacing w:after="0" w:line="240" w:lineRule="auto"/>
        <w:jc w:val="both"/>
        <w:rPr>
          <w:rFonts w:ascii="Calibri" w:hAnsi="Calibri" w:cstheme="minorHAnsi"/>
          <w:sz w:val="24"/>
          <w:szCs w:val="24"/>
        </w:rPr>
      </w:pPr>
      <w:r w:rsidRPr="006D3907">
        <w:rPr>
          <w:rFonts w:ascii="Calibri" w:hAnsi="Calibri" w:cstheme="minorHAnsi"/>
          <w:sz w:val="24"/>
          <w:szCs w:val="24"/>
        </w:rPr>
        <w:t>A tale missione, in ambito strategico, si può ricondurre la</w:t>
      </w:r>
      <w:r w:rsidR="003643BD">
        <w:rPr>
          <w:rFonts w:ascii="Calibri" w:hAnsi="Calibri" w:cstheme="minorHAnsi"/>
          <w:sz w:val="24"/>
          <w:szCs w:val="24"/>
        </w:rPr>
        <w:t xml:space="preserve"> prevalente attività dell’Ente.</w:t>
      </w:r>
    </w:p>
    <w:tbl>
      <w:tblPr>
        <w:tblW w:w="8840" w:type="dxa"/>
        <w:tblInd w:w="55" w:type="dxa"/>
        <w:tblCellMar>
          <w:left w:w="70" w:type="dxa"/>
          <w:right w:w="70" w:type="dxa"/>
        </w:tblCellMar>
        <w:tblLook w:val="04A0" w:firstRow="1" w:lastRow="0" w:firstColumn="1" w:lastColumn="0" w:noHBand="0" w:noVBand="1"/>
      </w:tblPr>
      <w:tblGrid>
        <w:gridCol w:w="1100"/>
        <w:gridCol w:w="3900"/>
        <w:gridCol w:w="3840"/>
      </w:tblGrid>
      <w:tr w:rsidR="00CC5939" w:rsidRPr="000152CB" w:rsidTr="0093599B">
        <w:trPr>
          <w:trHeight w:val="48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5939" w:rsidRPr="000152CB" w:rsidRDefault="00CC5939" w:rsidP="0093599B">
            <w:pPr>
              <w:spacing w:after="0" w:line="240" w:lineRule="auto"/>
              <w:jc w:val="center"/>
              <w:rPr>
                <w:rFonts w:ascii="Calibri" w:eastAsia="Times New Roman" w:hAnsi="Calibri" w:cs="Calibri"/>
                <w:b/>
                <w:bCs/>
                <w:color w:val="000000"/>
                <w:sz w:val="24"/>
                <w:szCs w:val="24"/>
                <w:lang w:eastAsia="it-IT"/>
              </w:rPr>
            </w:pPr>
            <w:r w:rsidRPr="000152CB">
              <w:rPr>
                <w:rFonts w:ascii="Calibri" w:eastAsia="Times New Roman" w:hAnsi="Calibri" w:cs="Calibri"/>
                <w:b/>
                <w:bCs/>
                <w:color w:val="000000"/>
                <w:sz w:val="24"/>
                <w:szCs w:val="24"/>
                <w:lang w:eastAsia="it-IT"/>
              </w:rPr>
              <w:t xml:space="preserve">Missione </w:t>
            </w:r>
          </w:p>
        </w:tc>
        <w:tc>
          <w:tcPr>
            <w:tcW w:w="3900" w:type="dxa"/>
            <w:tcBorders>
              <w:top w:val="single" w:sz="4" w:space="0" w:color="auto"/>
              <w:left w:val="nil"/>
              <w:bottom w:val="nil"/>
              <w:right w:val="single" w:sz="4" w:space="0" w:color="auto"/>
            </w:tcBorders>
            <w:shd w:val="clear" w:color="auto" w:fill="auto"/>
            <w:noWrap/>
            <w:vAlign w:val="center"/>
            <w:hideMark/>
          </w:tcPr>
          <w:p w:rsidR="00CC5939" w:rsidRPr="000152CB" w:rsidRDefault="00CC5939" w:rsidP="0093599B">
            <w:pPr>
              <w:spacing w:after="0" w:line="240" w:lineRule="auto"/>
              <w:jc w:val="center"/>
              <w:rPr>
                <w:rFonts w:ascii="Calibri" w:eastAsia="Times New Roman" w:hAnsi="Calibri" w:cs="Calibri"/>
                <w:b/>
                <w:bCs/>
                <w:color w:val="000000"/>
                <w:sz w:val="24"/>
                <w:szCs w:val="24"/>
                <w:lang w:eastAsia="it-IT"/>
              </w:rPr>
            </w:pPr>
            <w:r w:rsidRPr="000152CB">
              <w:rPr>
                <w:rFonts w:ascii="Calibri" w:eastAsia="Times New Roman" w:hAnsi="Calibri" w:cs="Calibri"/>
                <w:b/>
                <w:bCs/>
                <w:color w:val="000000"/>
                <w:sz w:val="24"/>
                <w:szCs w:val="24"/>
                <w:lang w:eastAsia="it-IT"/>
              </w:rPr>
              <w:t>Strategia generale</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CC5939" w:rsidRPr="000152CB" w:rsidRDefault="00CC5939" w:rsidP="0093599B">
            <w:pPr>
              <w:spacing w:after="0" w:line="240" w:lineRule="auto"/>
              <w:jc w:val="center"/>
              <w:rPr>
                <w:rFonts w:ascii="Calibri" w:eastAsia="Times New Roman" w:hAnsi="Calibri" w:cs="Calibri"/>
                <w:b/>
                <w:bCs/>
                <w:color w:val="000000"/>
                <w:sz w:val="24"/>
                <w:szCs w:val="24"/>
                <w:lang w:eastAsia="it-IT"/>
              </w:rPr>
            </w:pPr>
            <w:r w:rsidRPr="000152CB">
              <w:rPr>
                <w:rFonts w:ascii="Calibri" w:eastAsia="Times New Roman" w:hAnsi="Calibri" w:cs="Calibri"/>
                <w:b/>
                <w:bCs/>
                <w:color w:val="000000"/>
                <w:sz w:val="24"/>
                <w:szCs w:val="24"/>
                <w:lang w:eastAsia="it-IT"/>
              </w:rPr>
              <w:t>Obiettivi strategici pluriennali</w:t>
            </w:r>
          </w:p>
        </w:tc>
      </w:tr>
      <w:tr w:rsidR="00CC5939" w:rsidRPr="000152CB" w:rsidTr="0093599B">
        <w:trPr>
          <w:trHeight w:val="1140"/>
        </w:trPr>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C5939" w:rsidRPr="000152CB" w:rsidRDefault="00CC5939" w:rsidP="0093599B">
            <w:pPr>
              <w:spacing w:after="0" w:line="240" w:lineRule="auto"/>
              <w:jc w:val="center"/>
              <w:rPr>
                <w:rFonts w:ascii="Calibri" w:eastAsia="Times New Roman" w:hAnsi="Calibri" w:cs="Calibri"/>
                <w:color w:val="000000"/>
                <w:sz w:val="24"/>
                <w:szCs w:val="24"/>
                <w:lang w:eastAsia="it-IT"/>
              </w:rPr>
            </w:pPr>
            <w:r w:rsidRPr="000152CB">
              <w:rPr>
                <w:rFonts w:ascii="Calibri" w:eastAsia="Times New Roman" w:hAnsi="Calibri" w:cs="Calibri"/>
                <w:color w:val="000000"/>
                <w:sz w:val="24"/>
                <w:szCs w:val="24"/>
                <w:lang w:eastAsia="it-IT"/>
              </w:rPr>
              <w:t>1</w:t>
            </w:r>
          </w:p>
        </w:tc>
        <w:tc>
          <w:tcPr>
            <w:tcW w:w="3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5939" w:rsidRPr="000152CB" w:rsidRDefault="00CC5939" w:rsidP="0093599B">
            <w:pPr>
              <w:spacing w:after="0" w:line="240" w:lineRule="auto"/>
              <w:rPr>
                <w:rFonts w:ascii="Calibri" w:eastAsia="Times New Roman" w:hAnsi="Calibri" w:cs="Calibri"/>
                <w:color w:val="000000"/>
                <w:sz w:val="24"/>
                <w:szCs w:val="24"/>
                <w:lang w:eastAsia="it-IT"/>
              </w:rPr>
            </w:pPr>
            <w:r w:rsidRPr="000152CB">
              <w:rPr>
                <w:rFonts w:ascii="Calibri" w:eastAsia="Times New Roman" w:hAnsi="Calibri" w:cs="Calibri"/>
                <w:color w:val="000000"/>
                <w:sz w:val="24"/>
                <w:szCs w:val="24"/>
                <w:lang w:eastAsia="it-IT"/>
              </w:rPr>
              <w:t>miglioramento qualitativo del servizio  rifiuti e tutela delle risorse ambientali</w:t>
            </w:r>
          </w:p>
        </w:tc>
        <w:tc>
          <w:tcPr>
            <w:tcW w:w="3840" w:type="dxa"/>
            <w:tcBorders>
              <w:top w:val="nil"/>
              <w:left w:val="nil"/>
              <w:bottom w:val="single" w:sz="4" w:space="0" w:color="auto"/>
              <w:right w:val="single" w:sz="4" w:space="0" w:color="auto"/>
            </w:tcBorders>
            <w:shd w:val="clear" w:color="auto" w:fill="auto"/>
            <w:vAlign w:val="bottom"/>
            <w:hideMark/>
          </w:tcPr>
          <w:p w:rsidR="00CC5939" w:rsidRPr="000152CB" w:rsidRDefault="00CC5939" w:rsidP="0093599B">
            <w:pPr>
              <w:spacing w:after="0" w:line="240" w:lineRule="auto"/>
              <w:rPr>
                <w:rFonts w:ascii="Calibri" w:eastAsia="Times New Roman" w:hAnsi="Calibri" w:cs="Calibri"/>
                <w:color w:val="000000"/>
                <w:sz w:val="24"/>
                <w:szCs w:val="24"/>
                <w:lang w:eastAsia="it-IT"/>
              </w:rPr>
            </w:pPr>
            <w:r w:rsidRPr="000152CB">
              <w:rPr>
                <w:rFonts w:ascii="Calibri" w:eastAsia="Times New Roman" w:hAnsi="Calibri" w:cs="Calibri"/>
                <w:color w:val="000000"/>
                <w:sz w:val="24"/>
                <w:szCs w:val="24"/>
                <w:lang w:eastAsia="it-IT"/>
              </w:rPr>
              <w:t xml:space="preserve">attuazione delle politiche in materia di regolazione/programmazione del servizio e tutela degli utenti per la soddisfazione finale dei bisogni della collettività </w:t>
            </w:r>
          </w:p>
        </w:tc>
      </w:tr>
      <w:tr w:rsidR="00CC5939" w:rsidRPr="000152CB" w:rsidTr="0093599B">
        <w:trPr>
          <w:trHeight w:val="795"/>
        </w:trPr>
        <w:tc>
          <w:tcPr>
            <w:tcW w:w="1100" w:type="dxa"/>
            <w:vMerge/>
            <w:tcBorders>
              <w:top w:val="nil"/>
              <w:left w:val="single" w:sz="4" w:space="0" w:color="auto"/>
              <w:bottom w:val="single" w:sz="4" w:space="0" w:color="000000"/>
              <w:right w:val="single" w:sz="4" w:space="0" w:color="auto"/>
            </w:tcBorders>
            <w:vAlign w:val="center"/>
            <w:hideMark/>
          </w:tcPr>
          <w:p w:rsidR="00CC5939" w:rsidRPr="000152CB" w:rsidRDefault="00CC5939" w:rsidP="0093599B">
            <w:pPr>
              <w:spacing w:after="0" w:line="240" w:lineRule="auto"/>
              <w:rPr>
                <w:rFonts w:ascii="Calibri" w:eastAsia="Times New Roman" w:hAnsi="Calibri" w:cs="Calibri"/>
                <w:color w:val="000000"/>
                <w:sz w:val="24"/>
                <w:szCs w:val="24"/>
                <w:lang w:eastAsia="it-IT"/>
              </w:rPr>
            </w:pPr>
          </w:p>
        </w:tc>
        <w:tc>
          <w:tcPr>
            <w:tcW w:w="3900" w:type="dxa"/>
            <w:vMerge/>
            <w:tcBorders>
              <w:top w:val="single" w:sz="4" w:space="0" w:color="auto"/>
              <w:left w:val="single" w:sz="4" w:space="0" w:color="auto"/>
              <w:bottom w:val="single" w:sz="4" w:space="0" w:color="000000"/>
              <w:right w:val="single" w:sz="4" w:space="0" w:color="auto"/>
            </w:tcBorders>
            <w:vAlign w:val="center"/>
            <w:hideMark/>
          </w:tcPr>
          <w:p w:rsidR="00CC5939" w:rsidRPr="000152CB" w:rsidRDefault="00CC5939" w:rsidP="0093599B">
            <w:pPr>
              <w:spacing w:after="0" w:line="240" w:lineRule="auto"/>
              <w:rPr>
                <w:rFonts w:ascii="Calibri" w:eastAsia="Times New Roman" w:hAnsi="Calibri" w:cs="Calibri"/>
                <w:color w:val="000000"/>
                <w:sz w:val="24"/>
                <w:szCs w:val="24"/>
                <w:lang w:eastAsia="it-IT"/>
              </w:rPr>
            </w:pPr>
          </w:p>
        </w:tc>
        <w:tc>
          <w:tcPr>
            <w:tcW w:w="3840" w:type="dxa"/>
            <w:tcBorders>
              <w:top w:val="nil"/>
              <w:left w:val="nil"/>
              <w:bottom w:val="single" w:sz="4" w:space="0" w:color="auto"/>
              <w:right w:val="single" w:sz="4" w:space="0" w:color="auto"/>
            </w:tcBorders>
            <w:shd w:val="clear" w:color="auto" w:fill="auto"/>
            <w:vAlign w:val="bottom"/>
            <w:hideMark/>
          </w:tcPr>
          <w:p w:rsidR="00CC5939" w:rsidRPr="000152CB" w:rsidRDefault="00CC5939" w:rsidP="0093599B">
            <w:pPr>
              <w:spacing w:after="0" w:line="240" w:lineRule="auto"/>
              <w:rPr>
                <w:rFonts w:ascii="Calibri" w:eastAsia="Times New Roman" w:hAnsi="Calibri" w:cs="Calibri"/>
                <w:color w:val="000000"/>
                <w:sz w:val="24"/>
                <w:szCs w:val="24"/>
                <w:lang w:eastAsia="it-IT"/>
              </w:rPr>
            </w:pPr>
            <w:r w:rsidRPr="000152CB">
              <w:rPr>
                <w:rFonts w:ascii="Calibri" w:eastAsia="Times New Roman" w:hAnsi="Calibri" w:cs="Calibri"/>
                <w:color w:val="000000"/>
                <w:sz w:val="24"/>
                <w:szCs w:val="24"/>
                <w:lang w:eastAsia="it-IT"/>
              </w:rPr>
              <w:t xml:space="preserve">raggiungimento standard qualitativi e quantitativi previsti dalla normativa in materia </w:t>
            </w:r>
          </w:p>
        </w:tc>
      </w:tr>
      <w:tr w:rsidR="00CC5939" w:rsidRPr="00447071" w:rsidTr="0093599B">
        <w:trPr>
          <w:trHeight w:val="885"/>
        </w:trPr>
        <w:tc>
          <w:tcPr>
            <w:tcW w:w="1100" w:type="dxa"/>
            <w:vMerge/>
            <w:tcBorders>
              <w:top w:val="nil"/>
              <w:left w:val="single" w:sz="4" w:space="0" w:color="auto"/>
              <w:bottom w:val="single" w:sz="4" w:space="0" w:color="000000"/>
              <w:right w:val="single" w:sz="4" w:space="0" w:color="auto"/>
            </w:tcBorders>
            <w:vAlign w:val="center"/>
            <w:hideMark/>
          </w:tcPr>
          <w:p w:rsidR="00CC5939" w:rsidRPr="000152CB" w:rsidRDefault="00CC5939" w:rsidP="0093599B">
            <w:pPr>
              <w:spacing w:after="0" w:line="240" w:lineRule="auto"/>
              <w:rPr>
                <w:rFonts w:ascii="Calibri" w:eastAsia="Times New Roman" w:hAnsi="Calibri" w:cs="Calibri"/>
                <w:color w:val="000000"/>
                <w:sz w:val="24"/>
                <w:szCs w:val="24"/>
                <w:lang w:eastAsia="it-IT"/>
              </w:rPr>
            </w:pPr>
          </w:p>
        </w:tc>
        <w:tc>
          <w:tcPr>
            <w:tcW w:w="3900" w:type="dxa"/>
            <w:vMerge/>
            <w:tcBorders>
              <w:top w:val="single" w:sz="4" w:space="0" w:color="auto"/>
              <w:left w:val="single" w:sz="4" w:space="0" w:color="auto"/>
              <w:bottom w:val="single" w:sz="4" w:space="0" w:color="000000"/>
              <w:right w:val="single" w:sz="4" w:space="0" w:color="auto"/>
            </w:tcBorders>
            <w:vAlign w:val="center"/>
            <w:hideMark/>
          </w:tcPr>
          <w:p w:rsidR="00CC5939" w:rsidRPr="000152CB" w:rsidRDefault="00CC5939" w:rsidP="0093599B">
            <w:pPr>
              <w:spacing w:after="0" w:line="240" w:lineRule="auto"/>
              <w:rPr>
                <w:rFonts w:ascii="Calibri" w:eastAsia="Times New Roman" w:hAnsi="Calibri" w:cs="Calibri"/>
                <w:color w:val="000000"/>
                <w:sz w:val="24"/>
                <w:szCs w:val="24"/>
                <w:lang w:eastAsia="it-IT"/>
              </w:rPr>
            </w:pPr>
          </w:p>
        </w:tc>
        <w:tc>
          <w:tcPr>
            <w:tcW w:w="3840" w:type="dxa"/>
            <w:tcBorders>
              <w:top w:val="nil"/>
              <w:left w:val="nil"/>
              <w:bottom w:val="single" w:sz="4" w:space="0" w:color="auto"/>
              <w:right w:val="single" w:sz="4" w:space="0" w:color="auto"/>
            </w:tcBorders>
            <w:shd w:val="clear" w:color="auto" w:fill="auto"/>
            <w:vAlign w:val="bottom"/>
            <w:hideMark/>
          </w:tcPr>
          <w:p w:rsidR="00CC5939" w:rsidRPr="00447071" w:rsidRDefault="00CC5939" w:rsidP="0093599B">
            <w:pPr>
              <w:spacing w:after="0" w:line="240" w:lineRule="auto"/>
              <w:rPr>
                <w:rFonts w:ascii="Calibri" w:eastAsia="Times New Roman" w:hAnsi="Calibri" w:cs="Calibri"/>
                <w:color w:val="000000"/>
                <w:sz w:val="24"/>
                <w:szCs w:val="24"/>
                <w:lang w:eastAsia="it-IT"/>
              </w:rPr>
            </w:pPr>
            <w:r w:rsidRPr="000152CB">
              <w:rPr>
                <w:rFonts w:ascii="Calibri" w:eastAsia="Times New Roman" w:hAnsi="Calibri" w:cs="Calibri"/>
                <w:color w:val="000000"/>
                <w:sz w:val="24"/>
                <w:szCs w:val="24"/>
                <w:lang w:eastAsia="it-IT"/>
              </w:rPr>
              <w:t>verifiche sull'attuazione da parte dei gestori dei piani e programmi inerenti il servizio</w:t>
            </w:r>
          </w:p>
        </w:tc>
      </w:tr>
    </w:tbl>
    <w:p w:rsidR="00334C2E" w:rsidRDefault="00334C2E" w:rsidP="00CC5939">
      <w:pPr>
        <w:pStyle w:val="Paragrafoelenco"/>
        <w:autoSpaceDE w:val="0"/>
        <w:autoSpaceDN w:val="0"/>
        <w:adjustRightInd w:val="0"/>
        <w:spacing w:line="240" w:lineRule="auto"/>
        <w:ind w:left="0"/>
        <w:jc w:val="both"/>
        <w:rPr>
          <w:rFonts w:ascii="Calibri" w:hAnsi="Calibri" w:cs="Calibri"/>
          <w:b/>
          <w:bCs/>
          <w:color w:val="000000"/>
          <w:szCs w:val="24"/>
          <w:highlight w:val="yellow"/>
        </w:rPr>
      </w:pP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
          <w:bCs/>
          <w:color w:val="000000"/>
          <w:szCs w:val="24"/>
        </w:rPr>
      </w:pPr>
      <w:r w:rsidRPr="000152CB">
        <w:rPr>
          <w:rFonts w:ascii="Calibri" w:hAnsi="Calibri" w:cs="Calibri"/>
          <w:b/>
          <w:bCs/>
          <w:color w:val="000000"/>
          <w:szCs w:val="24"/>
        </w:rPr>
        <w:t>Programma 02: SEGRETERIA GENERALE</w:t>
      </w: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r w:rsidRPr="000152CB">
        <w:rPr>
          <w:rFonts w:ascii="Calibri" w:hAnsi="Calibri" w:cs="Calibri"/>
          <w:bCs/>
          <w:color w:val="000000"/>
          <w:szCs w:val="24"/>
        </w:rPr>
        <w:t>Il programma in questione comprende tutte le attività istituzionali, necessarie al mantenimento e sviluppo delle Aree/Servizi dell’Ente, affinché le stesse portino avanti con efficacia ed efficienza l’attività di regolazione del servizio di gestione dei rifiuti, al fine di renderlo quantitativamente e qualitativamente migliore. Le attività sono orientate pertanto alla puntuale ed efficace risposta alle necessità dei cittadini-utenti del servizio rifiuti, ai diversi adempimenti cui l’Ente è soggetto per legge ed alle esigenze espresse dagli enti partecipanti.</w:t>
      </w: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152CB">
        <w:rPr>
          <w:rFonts w:ascii="Calibri" w:hAnsi="Calibri" w:cs="Calibri"/>
          <w:bCs/>
          <w:i/>
          <w:color w:val="000000"/>
          <w:sz w:val="18"/>
          <w:szCs w:val="18"/>
          <w:u w:val="single"/>
        </w:rPr>
        <w:t>finalità da conseguire e motivazione delle scelte</w:t>
      </w:r>
    </w:p>
    <w:p w:rsidR="00CC5939" w:rsidRPr="000152CB" w:rsidRDefault="00CC5939" w:rsidP="00CC5939">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0152CB">
        <w:rPr>
          <w:rFonts w:ascii="Calibri" w:hAnsi="Calibri" w:cs="Calibri"/>
          <w:bCs/>
          <w:color w:val="000000"/>
          <w:szCs w:val="24"/>
        </w:rPr>
        <w:t>Adempimenti di legge e mantenimento/miglioramento del livello qualitativo e quantitativo dell’attività di regolazione del servizio rifiuti</w:t>
      </w:r>
    </w:p>
    <w:p w:rsidR="00CC5939" w:rsidRPr="000152CB" w:rsidRDefault="00CC5939" w:rsidP="00CC5939">
      <w:pPr>
        <w:pStyle w:val="Paragrafoelenco"/>
        <w:autoSpaceDE w:val="0"/>
        <w:autoSpaceDN w:val="0"/>
        <w:adjustRightInd w:val="0"/>
        <w:spacing w:line="240" w:lineRule="auto"/>
        <w:ind w:left="720"/>
        <w:jc w:val="both"/>
        <w:rPr>
          <w:rFonts w:ascii="Calibri" w:hAnsi="Calibri" w:cs="Calibri"/>
          <w:bCs/>
          <w:color w:val="000000"/>
          <w:szCs w:val="24"/>
        </w:rPr>
      </w:pPr>
    </w:p>
    <w:p w:rsidR="00CC5939" w:rsidRPr="000152CB" w:rsidRDefault="00CC5939" w:rsidP="00CC5939">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0152CB">
        <w:rPr>
          <w:rFonts w:ascii="Calibri" w:hAnsi="Calibri" w:cs="Calibri"/>
          <w:bCs/>
          <w:color w:val="000000"/>
          <w:szCs w:val="24"/>
        </w:rPr>
        <w:t>Favorire la necessaria specializzazione del personale al fine di assicurare il dovuto supporto agli organi istituzionali per l’espletamento del loro mandato</w:t>
      </w: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152CB">
        <w:rPr>
          <w:rFonts w:ascii="Calibri" w:hAnsi="Calibri" w:cs="Calibri"/>
          <w:bCs/>
          <w:i/>
          <w:color w:val="000000"/>
          <w:sz w:val="18"/>
          <w:szCs w:val="18"/>
          <w:u w:val="single"/>
        </w:rPr>
        <w:t>risorse umane e strumentali</w:t>
      </w: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r w:rsidRPr="000152CB">
        <w:rPr>
          <w:rFonts w:ascii="Calibri" w:hAnsi="Calibri" w:cs="Calibri"/>
          <w:bCs/>
          <w:color w:val="000000"/>
          <w:szCs w:val="24"/>
        </w:rPr>
        <w:t>Le risorse umane da impiegare nei vari servizi interessati sono quelle per le quali viene eventualmente prevista l’assunzione nel corso dell’esercizio 201</w:t>
      </w:r>
      <w:r w:rsidR="000152CB">
        <w:rPr>
          <w:rFonts w:ascii="Calibri" w:hAnsi="Calibri" w:cs="Calibri"/>
          <w:bCs/>
          <w:color w:val="000000"/>
          <w:szCs w:val="24"/>
        </w:rPr>
        <w:t>8</w:t>
      </w:r>
      <w:r w:rsidR="00C51309">
        <w:rPr>
          <w:rFonts w:ascii="Calibri" w:hAnsi="Calibri" w:cs="Calibri"/>
          <w:bCs/>
          <w:color w:val="000000"/>
          <w:szCs w:val="24"/>
        </w:rPr>
        <w:t xml:space="preserve"> o quelle messe a disposizione dagli enti partecipanti alla convenzione come meglio specificato nella programmazione del personale di cui al presente documento.</w:t>
      </w:r>
    </w:p>
    <w:p w:rsidR="00381953" w:rsidRPr="00BD1EDF" w:rsidRDefault="00381953" w:rsidP="00381953">
      <w:pPr>
        <w:pStyle w:val="Paragrafoelenco"/>
        <w:autoSpaceDE w:val="0"/>
        <w:autoSpaceDN w:val="0"/>
        <w:adjustRightInd w:val="0"/>
        <w:spacing w:line="240" w:lineRule="auto"/>
        <w:ind w:left="0"/>
        <w:jc w:val="both"/>
        <w:rPr>
          <w:rFonts w:ascii="Calibri" w:hAnsi="Calibri" w:cs="Calibri"/>
          <w:bCs/>
          <w:color w:val="000000"/>
          <w:szCs w:val="24"/>
        </w:rPr>
      </w:pPr>
      <w:r w:rsidRPr="00BD1EDF">
        <w:rPr>
          <w:rFonts w:ascii="Calibri" w:hAnsi="Calibri" w:cs="Calibri"/>
          <w:bCs/>
          <w:color w:val="000000"/>
          <w:szCs w:val="24"/>
        </w:rPr>
        <w:t xml:space="preserve">Le risorse strumentali da impiegare sono quelle attualmente in dotazione agli uffici dell’AAto idrico </w:t>
      </w:r>
      <w:r>
        <w:rPr>
          <w:rFonts w:ascii="Calibri" w:hAnsi="Calibri" w:cs="Calibri"/>
          <w:bCs/>
          <w:color w:val="000000"/>
          <w:szCs w:val="24"/>
        </w:rPr>
        <w:t xml:space="preserve">e/o della Provincia </w:t>
      </w:r>
      <w:r w:rsidRPr="00BD1EDF">
        <w:rPr>
          <w:rFonts w:ascii="Calibri" w:hAnsi="Calibri" w:cs="Calibri"/>
          <w:bCs/>
          <w:color w:val="000000"/>
          <w:szCs w:val="24"/>
        </w:rPr>
        <w:t>in conseguenza dell</w:t>
      </w:r>
      <w:r>
        <w:rPr>
          <w:rFonts w:ascii="Calibri" w:hAnsi="Calibri" w:cs="Calibri"/>
          <w:bCs/>
          <w:color w:val="000000"/>
          <w:szCs w:val="24"/>
        </w:rPr>
        <w:t>e</w:t>
      </w:r>
      <w:r w:rsidRPr="00BD1EDF">
        <w:rPr>
          <w:rFonts w:ascii="Calibri" w:hAnsi="Calibri" w:cs="Calibri"/>
          <w:bCs/>
          <w:color w:val="000000"/>
          <w:szCs w:val="24"/>
        </w:rPr>
        <w:t xml:space="preserve"> Co</w:t>
      </w:r>
      <w:r>
        <w:rPr>
          <w:rFonts w:ascii="Calibri" w:hAnsi="Calibri" w:cs="Calibri"/>
          <w:bCs/>
          <w:color w:val="000000"/>
          <w:szCs w:val="24"/>
        </w:rPr>
        <w:t>nvenzioni che verranno sottoscritte.</w:t>
      </w:r>
      <w:r w:rsidRPr="00BD1EDF">
        <w:rPr>
          <w:rFonts w:ascii="Calibri" w:hAnsi="Calibri" w:cs="Calibri"/>
          <w:bCs/>
          <w:color w:val="000000"/>
          <w:szCs w:val="24"/>
        </w:rPr>
        <w:t xml:space="preserve"> </w:t>
      </w: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152CB">
        <w:rPr>
          <w:rFonts w:ascii="Calibri" w:hAnsi="Calibri" w:cs="Calibri"/>
          <w:bCs/>
          <w:i/>
          <w:color w:val="000000"/>
          <w:sz w:val="18"/>
          <w:szCs w:val="18"/>
          <w:u w:val="single"/>
        </w:rPr>
        <w:t>obiettivi annuali da raggiungere</w:t>
      </w:r>
    </w:p>
    <w:p w:rsidR="00CC5939" w:rsidRPr="000152CB"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p>
    <w:p w:rsidR="00CC5939" w:rsidRPr="000152CB" w:rsidRDefault="00CC5939" w:rsidP="00CC5939">
      <w:pPr>
        <w:pStyle w:val="Paragrafoelenco"/>
        <w:numPr>
          <w:ilvl w:val="0"/>
          <w:numId w:val="6"/>
        </w:numPr>
        <w:autoSpaceDE w:val="0"/>
        <w:autoSpaceDN w:val="0"/>
        <w:adjustRightInd w:val="0"/>
        <w:spacing w:line="240" w:lineRule="auto"/>
        <w:jc w:val="both"/>
        <w:rPr>
          <w:rFonts w:ascii="Arial" w:hAnsi="Arial" w:cs="Arial"/>
          <w:sz w:val="22"/>
          <w:szCs w:val="22"/>
        </w:rPr>
      </w:pPr>
      <w:r w:rsidRPr="000152CB">
        <w:rPr>
          <w:rFonts w:ascii="Calibri" w:hAnsi="Calibri" w:cs="Calibri"/>
          <w:bCs/>
          <w:color w:val="000000"/>
          <w:szCs w:val="24"/>
        </w:rPr>
        <w:t>gestione dei rapporti contrattuali in corso, giuridici ed economici, in riferimento ai quali le risorse verranno impiegate per:</w:t>
      </w:r>
    </w:p>
    <w:p w:rsidR="00CC5939" w:rsidRPr="000152CB" w:rsidRDefault="00CC5939" w:rsidP="00CC5939">
      <w:pPr>
        <w:pStyle w:val="Paragrafoelenco"/>
        <w:autoSpaceDE w:val="0"/>
        <w:autoSpaceDN w:val="0"/>
        <w:adjustRightInd w:val="0"/>
        <w:spacing w:line="240" w:lineRule="auto"/>
        <w:ind w:left="720"/>
        <w:jc w:val="both"/>
        <w:rPr>
          <w:rFonts w:asciiTheme="minorHAnsi" w:hAnsiTheme="minorHAnsi" w:cstheme="minorHAnsi"/>
          <w:sz w:val="20"/>
        </w:rPr>
      </w:pPr>
      <w:r w:rsidRPr="000152CB">
        <w:rPr>
          <w:rFonts w:asciiTheme="minorHAnsi" w:hAnsiTheme="minorHAnsi" w:cstheme="minorHAnsi"/>
          <w:sz w:val="20"/>
        </w:rPr>
        <w:t xml:space="preserve">retribuzioni, oneri riflessi (contributi CPDEL, INADEL, INAIL, INPS ecc.) ivi compresi quelli calcolati sulla parte tassabile del valore dei buoni pasto. Le somme annuali previste tengono conto pertanto del costo dei posti da coprire nell’organico dell’ente, ciascuno nell’ambito delle posizioni economiche ricoperte dalle figure professionali previste, sulla base delle retribuzioni tabellari di cui al vigente CCNL 31/07/2009 (biennio economico 2008 – 2009) tenendo conto dell’indennità di vacanza contrattuale, nonché di altre somme cui hanno diritto per legge. </w:t>
      </w:r>
    </w:p>
    <w:p w:rsidR="00CC5939" w:rsidRPr="000152CB" w:rsidRDefault="00CC5939" w:rsidP="00CC5939">
      <w:pPr>
        <w:pStyle w:val="Paragrafoelenco"/>
        <w:autoSpaceDE w:val="0"/>
        <w:autoSpaceDN w:val="0"/>
        <w:adjustRightInd w:val="0"/>
        <w:spacing w:line="240" w:lineRule="auto"/>
        <w:ind w:left="720"/>
        <w:jc w:val="both"/>
        <w:rPr>
          <w:rFonts w:asciiTheme="minorHAnsi" w:hAnsiTheme="minorHAnsi" w:cstheme="minorHAnsi"/>
          <w:sz w:val="20"/>
        </w:rPr>
      </w:pPr>
    </w:p>
    <w:p w:rsidR="00CC5939" w:rsidRDefault="00CC5939" w:rsidP="004566A2">
      <w:pPr>
        <w:pStyle w:val="Paragrafoelenco"/>
        <w:numPr>
          <w:ilvl w:val="0"/>
          <w:numId w:val="6"/>
        </w:numPr>
        <w:autoSpaceDE w:val="0"/>
        <w:autoSpaceDN w:val="0"/>
        <w:adjustRightInd w:val="0"/>
        <w:spacing w:line="240" w:lineRule="auto"/>
        <w:jc w:val="both"/>
        <w:rPr>
          <w:rFonts w:asciiTheme="minorHAnsi" w:hAnsiTheme="minorHAnsi" w:cstheme="minorHAnsi"/>
        </w:rPr>
      </w:pPr>
      <w:r w:rsidRPr="000152CB">
        <w:rPr>
          <w:rFonts w:ascii="Calibri" w:hAnsi="Calibri" w:cs="Calibri"/>
          <w:bCs/>
          <w:color w:val="000000"/>
          <w:szCs w:val="24"/>
        </w:rPr>
        <w:t>garantire lo svolgimento delle attività istituzionali</w:t>
      </w:r>
      <w:r w:rsidRPr="000152CB">
        <w:rPr>
          <w:rFonts w:asciiTheme="minorHAnsi" w:hAnsiTheme="minorHAnsi" w:cstheme="minorHAnsi"/>
        </w:rPr>
        <w:t>;</w:t>
      </w:r>
    </w:p>
    <w:p w:rsidR="008E07F2" w:rsidRPr="008E07F2" w:rsidRDefault="008E07F2" w:rsidP="008E07F2">
      <w:pPr>
        <w:pStyle w:val="Paragrafoelenco"/>
        <w:autoSpaceDE w:val="0"/>
        <w:autoSpaceDN w:val="0"/>
        <w:adjustRightInd w:val="0"/>
        <w:spacing w:line="240" w:lineRule="auto"/>
        <w:ind w:left="720"/>
        <w:jc w:val="both"/>
        <w:rPr>
          <w:rFonts w:asciiTheme="minorHAnsi" w:hAnsiTheme="minorHAnsi" w:cstheme="minorHAnsi"/>
        </w:rPr>
      </w:pPr>
    </w:p>
    <w:p w:rsidR="00CC5939" w:rsidRPr="000152CB" w:rsidRDefault="00CC5939" w:rsidP="008176B8">
      <w:pPr>
        <w:pStyle w:val="rtf1rtf1COMMI"/>
      </w:pPr>
      <w:r w:rsidRPr="000152CB">
        <w:t>garantire, in caso di contenzioso, adeguata difesa dell’Ente nelle sedi giudiziarie</w:t>
      </w:r>
    </w:p>
    <w:p w:rsidR="00CC5939" w:rsidRPr="000152CB" w:rsidRDefault="00CC5939" w:rsidP="008176B8">
      <w:pPr>
        <w:pStyle w:val="rtf1rtf1COMMI"/>
        <w:numPr>
          <w:ilvl w:val="0"/>
          <w:numId w:val="0"/>
        </w:numPr>
        <w:ind w:left="709"/>
      </w:pPr>
    </w:p>
    <w:p w:rsidR="00CC5939" w:rsidRPr="000152CB" w:rsidRDefault="00CC5939" w:rsidP="008176B8">
      <w:pPr>
        <w:pStyle w:val="rtf1rtf1COMMI"/>
      </w:pPr>
      <w:r w:rsidRPr="000152CB">
        <w:t>assicurare l’utilizzo dei sistemi operativi e dei software applicativi per il funzionamento dei PC presso i vari uffici, mediante l’eventuale acquisto delle apposite licenze d’uso annuali, compresi gli antivirus;</w:t>
      </w:r>
    </w:p>
    <w:p w:rsidR="00CC5939" w:rsidRPr="000152CB" w:rsidRDefault="00CC5939" w:rsidP="008176B8">
      <w:pPr>
        <w:pStyle w:val="rtf1rtf1COMMI"/>
        <w:numPr>
          <w:ilvl w:val="0"/>
          <w:numId w:val="0"/>
        </w:numPr>
        <w:ind w:left="709"/>
      </w:pPr>
    </w:p>
    <w:p w:rsidR="00CC5939" w:rsidRPr="000152CB" w:rsidRDefault="00CC5939" w:rsidP="008176B8">
      <w:pPr>
        <w:pStyle w:val="rtf1rtf1COMMI"/>
      </w:pPr>
      <w:r w:rsidRPr="000152CB">
        <w:t>provvedere agli adempiment</w:t>
      </w:r>
      <w:r w:rsidR="004566A2">
        <w:t>i fiscali obbligatori dell’Ente</w:t>
      </w:r>
      <w:r w:rsidRPr="000152CB">
        <w:t>.</w:t>
      </w:r>
    </w:p>
    <w:p w:rsidR="00CC5939" w:rsidRPr="00A2547C" w:rsidRDefault="00CC5939" w:rsidP="00CC5939">
      <w:pPr>
        <w:spacing w:line="240" w:lineRule="auto"/>
        <w:jc w:val="both"/>
        <w:rPr>
          <w:rFonts w:ascii="Arial" w:hAnsi="Arial" w:cs="Arial"/>
        </w:rPr>
      </w:pPr>
      <w:r w:rsidRPr="00A2547C">
        <w:rPr>
          <w:rFonts w:ascii="Arial" w:hAnsi="Arial" w:cs="Arial"/>
        </w:rPr>
        <w:t xml:space="preserve"> </w:t>
      </w:r>
    </w:p>
    <w:p w:rsidR="00CC5939" w:rsidRDefault="00CC5939" w:rsidP="00CC5939">
      <w:pPr>
        <w:spacing w:line="240" w:lineRule="auto"/>
        <w:jc w:val="both"/>
        <w:rPr>
          <w:rFonts w:cstheme="minorHAnsi"/>
          <w:b/>
          <w:sz w:val="24"/>
          <w:szCs w:val="24"/>
        </w:rPr>
      </w:pPr>
      <w:r w:rsidRPr="008E07F2">
        <w:rPr>
          <w:rFonts w:cstheme="minorHAnsi"/>
          <w:b/>
          <w:sz w:val="24"/>
          <w:szCs w:val="24"/>
        </w:rPr>
        <w:t>Totale Titolo 1 – Spese correnti</w:t>
      </w:r>
    </w:p>
    <w:p w:rsidR="00CC5939" w:rsidRPr="008E07F2" w:rsidRDefault="003643BD" w:rsidP="00CC5939">
      <w:pPr>
        <w:spacing w:line="240" w:lineRule="auto"/>
        <w:jc w:val="both"/>
        <w:rPr>
          <w:rFonts w:cstheme="minorHAnsi"/>
          <w:b/>
          <w:sz w:val="24"/>
          <w:szCs w:val="24"/>
        </w:rPr>
      </w:pPr>
      <w:r w:rsidRPr="003643BD">
        <w:rPr>
          <w:noProof/>
          <w:lang w:eastAsia="it-IT"/>
        </w:rPr>
        <w:drawing>
          <wp:inline distT="0" distB="0" distL="0" distR="0">
            <wp:extent cx="6120130" cy="719754"/>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719754"/>
                    </a:xfrm>
                    <a:prstGeom prst="rect">
                      <a:avLst/>
                    </a:prstGeom>
                    <a:noFill/>
                    <a:ln>
                      <a:noFill/>
                    </a:ln>
                  </pic:spPr>
                </pic:pic>
              </a:graphicData>
            </a:graphic>
          </wp:inline>
        </w:drawing>
      </w:r>
    </w:p>
    <w:p w:rsidR="00CC5939" w:rsidRPr="00172D63" w:rsidRDefault="00CC5939" w:rsidP="00CC5939">
      <w:pPr>
        <w:pStyle w:val="Paragrafoelenco"/>
        <w:spacing w:line="240" w:lineRule="auto"/>
        <w:ind w:left="709"/>
        <w:jc w:val="both"/>
        <w:rPr>
          <w:rFonts w:asciiTheme="minorHAnsi" w:hAnsiTheme="minorHAnsi" w:cstheme="minorHAnsi"/>
          <w:highlight w:val="green"/>
        </w:rPr>
      </w:pPr>
    </w:p>
    <w:p w:rsidR="00CC5939" w:rsidRPr="008E07F2" w:rsidRDefault="00CC5939" w:rsidP="008E07F2">
      <w:pPr>
        <w:pStyle w:val="Paragrafoelenco"/>
        <w:spacing w:line="240" w:lineRule="auto"/>
        <w:ind w:left="0"/>
        <w:jc w:val="both"/>
        <w:rPr>
          <w:rFonts w:asciiTheme="minorHAnsi" w:hAnsiTheme="minorHAnsi" w:cstheme="minorHAnsi"/>
          <w:b/>
        </w:rPr>
      </w:pPr>
      <w:r w:rsidRPr="008E07F2">
        <w:rPr>
          <w:rFonts w:asciiTheme="minorHAnsi" w:hAnsiTheme="minorHAnsi" w:cstheme="minorHAnsi"/>
          <w:b/>
        </w:rPr>
        <w:t xml:space="preserve">SPESE IN CONTO CAPITALE </w:t>
      </w:r>
    </w:p>
    <w:p w:rsidR="00CC5939" w:rsidRPr="008E07F2" w:rsidRDefault="00CC5939" w:rsidP="00CC5939">
      <w:pPr>
        <w:pStyle w:val="Paragrafoelenco"/>
        <w:spacing w:line="240" w:lineRule="auto"/>
        <w:ind w:left="709"/>
        <w:jc w:val="both"/>
        <w:rPr>
          <w:rFonts w:asciiTheme="minorHAnsi" w:hAnsiTheme="minorHAnsi" w:cstheme="minorHAnsi"/>
        </w:rPr>
      </w:pPr>
    </w:p>
    <w:p w:rsidR="00CC5939" w:rsidRPr="008E07F2" w:rsidRDefault="00CC5939" w:rsidP="00CC5939">
      <w:pPr>
        <w:pStyle w:val="Paragrafoelenco"/>
        <w:numPr>
          <w:ilvl w:val="0"/>
          <w:numId w:val="7"/>
        </w:numPr>
        <w:spacing w:line="240" w:lineRule="auto"/>
        <w:ind w:left="709" w:hanging="283"/>
        <w:jc w:val="both"/>
        <w:rPr>
          <w:rFonts w:asciiTheme="minorHAnsi" w:hAnsiTheme="minorHAnsi" w:cstheme="minorHAnsi"/>
        </w:rPr>
      </w:pPr>
      <w:r w:rsidRPr="008E07F2">
        <w:rPr>
          <w:rFonts w:asciiTheme="minorHAnsi" w:hAnsiTheme="minorHAnsi" w:cstheme="minorHAnsi"/>
        </w:rPr>
        <w:t xml:space="preserve">Vi rientrano spese per l’acquisto di attrezzature tecnico – scientifiche, software per il funzionamento degli uffici, arredi per il nuovo ente che allo stato attuale non risulta provvisto di beni mobili, macchine </w:t>
      </w:r>
      <w:r w:rsidR="008E07F2">
        <w:rPr>
          <w:rFonts w:asciiTheme="minorHAnsi" w:hAnsiTheme="minorHAnsi" w:cstheme="minorHAnsi"/>
        </w:rPr>
        <w:t>d’ufficio;</w:t>
      </w:r>
    </w:p>
    <w:p w:rsidR="00CC5939" w:rsidRPr="00172D63" w:rsidRDefault="00CC5939" w:rsidP="008176B8">
      <w:pPr>
        <w:pStyle w:val="rtf1rtf1COMMI"/>
        <w:numPr>
          <w:ilvl w:val="0"/>
          <w:numId w:val="0"/>
        </w:numPr>
        <w:rPr>
          <w:highlight w:val="green"/>
        </w:rPr>
      </w:pPr>
    </w:p>
    <w:p w:rsidR="00CC5939" w:rsidRPr="008E07F2" w:rsidRDefault="00CC5939" w:rsidP="00CC5939">
      <w:pPr>
        <w:spacing w:line="240" w:lineRule="auto"/>
        <w:jc w:val="both"/>
        <w:rPr>
          <w:rFonts w:cstheme="minorHAnsi"/>
          <w:b/>
          <w:sz w:val="24"/>
          <w:szCs w:val="24"/>
        </w:rPr>
      </w:pPr>
      <w:r w:rsidRPr="008E07F2">
        <w:rPr>
          <w:rFonts w:cstheme="minorHAnsi"/>
          <w:b/>
          <w:sz w:val="24"/>
          <w:szCs w:val="24"/>
        </w:rPr>
        <w:t>Totale Titolo 2 – Spese in conto capitale</w:t>
      </w:r>
    </w:p>
    <w:p w:rsidR="00AF4554" w:rsidRDefault="003643BD" w:rsidP="00BD1EDF">
      <w:pPr>
        <w:spacing w:line="240" w:lineRule="auto"/>
        <w:jc w:val="both"/>
        <w:rPr>
          <w:rFonts w:cstheme="minorHAnsi"/>
          <w:b/>
          <w:sz w:val="24"/>
          <w:szCs w:val="24"/>
        </w:rPr>
      </w:pPr>
      <w:r w:rsidRPr="003643BD">
        <w:rPr>
          <w:noProof/>
          <w:lang w:eastAsia="it-IT"/>
        </w:rPr>
        <w:drawing>
          <wp:inline distT="0" distB="0" distL="0" distR="0">
            <wp:extent cx="6120130" cy="719754"/>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719754"/>
                    </a:xfrm>
                    <a:prstGeom prst="rect">
                      <a:avLst/>
                    </a:prstGeom>
                    <a:noFill/>
                    <a:ln>
                      <a:noFill/>
                    </a:ln>
                  </pic:spPr>
                </pic:pic>
              </a:graphicData>
            </a:graphic>
          </wp:inline>
        </w:drawing>
      </w:r>
    </w:p>
    <w:p w:rsidR="00AF4554" w:rsidRDefault="00AF4554">
      <w:pPr>
        <w:rPr>
          <w:rFonts w:cstheme="minorHAnsi"/>
          <w:b/>
          <w:sz w:val="24"/>
          <w:szCs w:val="24"/>
        </w:rPr>
      </w:pPr>
      <w:r>
        <w:rPr>
          <w:rFonts w:cstheme="minorHAnsi"/>
          <w:b/>
          <w:sz w:val="24"/>
          <w:szCs w:val="24"/>
        </w:rPr>
        <w:br w:type="page"/>
      </w: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
          <w:bCs/>
          <w:color w:val="000000"/>
          <w:szCs w:val="24"/>
        </w:rPr>
      </w:pPr>
      <w:r w:rsidRPr="00BD1EDF">
        <w:rPr>
          <w:rFonts w:ascii="Calibri" w:hAnsi="Calibri" w:cs="Calibri"/>
          <w:b/>
          <w:bCs/>
          <w:color w:val="000000"/>
          <w:szCs w:val="24"/>
        </w:rPr>
        <w:lastRenderedPageBreak/>
        <w:t>Programma 03: GESTIONE ECONOMICA, FINANZIARIA, PROGRAMMAZIONE, PROVVEDITORATO</w:t>
      </w: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r w:rsidRPr="00BD1EDF">
        <w:rPr>
          <w:rFonts w:ascii="Calibri" w:hAnsi="Calibri" w:cs="Calibri"/>
          <w:bCs/>
          <w:color w:val="000000"/>
          <w:szCs w:val="24"/>
        </w:rPr>
        <w:t xml:space="preserve">Il programma in questione comprende tutte le attività relative ai servizi per la programmazione economica e finanziaria in generale. </w:t>
      </w: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BD1EDF">
        <w:rPr>
          <w:rFonts w:ascii="Calibri" w:hAnsi="Calibri" w:cs="Calibri"/>
          <w:bCs/>
          <w:i/>
          <w:color w:val="000000"/>
          <w:sz w:val="18"/>
          <w:szCs w:val="18"/>
          <w:u w:val="single"/>
        </w:rPr>
        <w:t>finalità da conseguire e motivazione delle scelte</w:t>
      </w:r>
    </w:p>
    <w:p w:rsidR="00CC5939" w:rsidRPr="00BD1EDF" w:rsidRDefault="00CC5939" w:rsidP="00CC5939">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BD1EDF">
        <w:rPr>
          <w:rFonts w:ascii="Calibri" w:hAnsi="Calibri" w:cs="Calibri"/>
          <w:bCs/>
          <w:color w:val="000000"/>
          <w:szCs w:val="24"/>
        </w:rPr>
        <w:t>Attività di verifica e garanzia della regolarità dei procedimenti contabili, con riferimento all’entrata ed alla spesa, anche ai fini della verifica del mantenimento degli equilibri di bilancio</w:t>
      </w:r>
    </w:p>
    <w:p w:rsidR="00CC5939" w:rsidRPr="00BD1EDF" w:rsidRDefault="00CC5939" w:rsidP="00CC5939">
      <w:pPr>
        <w:pStyle w:val="Paragrafoelenco"/>
        <w:autoSpaceDE w:val="0"/>
        <w:autoSpaceDN w:val="0"/>
        <w:adjustRightInd w:val="0"/>
        <w:spacing w:line="240" w:lineRule="auto"/>
        <w:ind w:left="720"/>
        <w:jc w:val="both"/>
        <w:rPr>
          <w:rFonts w:ascii="Calibri" w:hAnsi="Calibri" w:cs="Calibri"/>
          <w:bCs/>
          <w:color w:val="000000"/>
          <w:szCs w:val="24"/>
        </w:rPr>
      </w:pPr>
    </w:p>
    <w:p w:rsidR="00CC5939" w:rsidRPr="00BD1EDF" w:rsidRDefault="00CC5939" w:rsidP="00CC5939">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BD1EDF">
        <w:rPr>
          <w:rFonts w:ascii="Calibri" w:hAnsi="Calibri" w:cs="Calibri"/>
          <w:bCs/>
          <w:color w:val="000000"/>
          <w:szCs w:val="24"/>
        </w:rPr>
        <w:t>Gestione dei rapporti con la Tesoreria dell’Ente</w:t>
      </w: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BD1EDF">
        <w:rPr>
          <w:rFonts w:ascii="Calibri" w:hAnsi="Calibri" w:cs="Calibri"/>
          <w:bCs/>
          <w:i/>
          <w:color w:val="000000"/>
          <w:sz w:val="18"/>
          <w:szCs w:val="18"/>
          <w:u w:val="single"/>
        </w:rPr>
        <w:t>risorse umane e strumentali</w:t>
      </w:r>
    </w:p>
    <w:p w:rsidR="00CC5939" w:rsidRPr="00BD1EDF" w:rsidRDefault="00C51309" w:rsidP="00CC5939">
      <w:pPr>
        <w:pStyle w:val="Paragrafoelenco"/>
        <w:autoSpaceDE w:val="0"/>
        <w:autoSpaceDN w:val="0"/>
        <w:adjustRightInd w:val="0"/>
        <w:spacing w:line="240" w:lineRule="auto"/>
        <w:ind w:left="0"/>
        <w:jc w:val="both"/>
        <w:rPr>
          <w:rFonts w:ascii="Calibri" w:hAnsi="Calibri" w:cs="Calibri"/>
          <w:bCs/>
          <w:color w:val="000000"/>
          <w:szCs w:val="24"/>
        </w:rPr>
      </w:pPr>
      <w:r w:rsidRPr="000152CB">
        <w:rPr>
          <w:rFonts w:ascii="Calibri" w:hAnsi="Calibri" w:cs="Calibri"/>
          <w:bCs/>
          <w:color w:val="000000"/>
          <w:szCs w:val="24"/>
        </w:rPr>
        <w:t>Le risorse umane da impiegare nei vari servizi interessati sono quelle per le quali viene eventualmente prevista l’assunzione nel corso dell’esercizio 201</w:t>
      </w:r>
      <w:r w:rsidR="003643BD">
        <w:rPr>
          <w:rFonts w:ascii="Calibri" w:hAnsi="Calibri" w:cs="Calibri"/>
          <w:bCs/>
          <w:color w:val="000000"/>
          <w:szCs w:val="24"/>
        </w:rPr>
        <w:t>9</w:t>
      </w:r>
      <w:r>
        <w:rPr>
          <w:rFonts w:ascii="Calibri" w:hAnsi="Calibri" w:cs="Calibri"/>
          <w:bCs/>
          <w:color w:val="000000"/>
          <w:szCs w:val="24"/>
        </w:rPr>
        <w:t xml:space="preserve"> o quelle messe a disposizione dagli enti partecipanti alla convenzione come meglio specificato nella programmazione del personale di cui al presente documento</w:t>
      </w:r>
      <w:r w:rsidR="00CC5939" w:rsidRPr="00BD1EDF">
        <w:rPr>
          <w:rFonts w:ascii="Calibri" w:hAnsi="Calibri" w:cs="Calibri"/>
          <w:bCs/>
          <w:color w:val="000000"/>
          <w:szCs w:val="24"/>
        </w:rPr>
        <w:t>.</w:t>
      </w:r>
    </w:p>
    <w:p w:rsidR="00CC5939" w:rsidRPr="00BD1EDF" w:rsidRDefault="00BD1EDF" w:rsidP="00CC5939">
      <w:pPr>
        <w:pStyle w:val="Paragrafoelenco"/>
        <w:autoSpaceDE w:val="0"/>
        <w:autoSpaceDN w:val="0"/>
        <w:adjustRightInd w:val="0"/>
        <w:spacing w:line="240" w:lineRule="auto"/>
        <w:ind w:left="0"/>
        <w:jc w:val="both"/>
        <w:rPr>
          <w:rFonts w:ascii="Calibri" w:hAnsi="Calibri" w:cs="Calibri"/>
          <w:bCs/>
          <w:color w:val="000000"/>
          <w:szCs w:val="24"/>
        </w:rPr>
      </w:pPr>
      <w:r w:rsidRPr="00BD1EDF">
        <w:rPr>
          <w:rFonts w:ascii="Calibri" w:hAnsi="Calibri" w:cs="Calibri"/>
          <w:bCs/>
          <w:color w:val="000000"/>
          <w:szCs w:val="24"/>
        </w:rPr>
        <w:t xml:space="preserve">Le risorse strumentali da impiegare sono quelle attualmente in dotazione agli uffici dell’AAto idrico </w:t>
      </w:r>
      <w:r w:rsidR="003643BD">
        <w:rPr>
          <w:rFonts w:ascii="Calibri" w:hAnsi="Calibri" w:cs="Calibri"/>
          <w:bCs/>
          <w:color w:val="000000"/>
          <w:szCs w:val="24"/>
        </w:rPr>
        <w:t xml:space="preserve">e/o della Provincia </w:t>
      </w:r>
      <w:r w:rsidRPr="00BD1EDF">
        <w:rPr>
          <w:rFonts w:ascii="Calibri" w:hAnsi="Calibri" w:cs="Calibri"/>
          <w:bCs/>
          <w:color w:val="000000"/>
          <w:szCs w:val="24"/>
        </w:rPr>
        <w:t>in conseguenza dell</w:t>
      </w:r>
      <w:r w:rsidR="003643BD">
        <w:rPr>
          <w:rFonts w:ascii="Calibri" w:hAnsi="Calibri" w:cs="Calibri"/>
          <w:bCs/>
          <w:color w:val="000000"/>
          <w:szCs w:val="24"/>
        </w:rPr>
        <w:t>e</w:t>
      </w:r>
      <w:r w:rsidRPr="00BD1EDF">
        <w:rPr>
          <w:rFonts w:ascii="Calibri" w:hAnsi="Calibri" w:cs="Calibri"/>
          <w:bCs/>
          <w:color w:val="000000"/>
          <w:szCs w:val="24"/>
        </w:rPr>
        <w:t xml:space="preserve"> Co</w:t>
      </w:r>
      <w:r w:rsidR="003643BD">
        <w:rPr>
          <w:rFonts w:ascii="Calibri" w:hAnsi="Calibri" w:cs="Calibri"/>
          <w:bCs/>
          <w:color w:val="000000"/>
          <w:szCs w:val="24"/>
        </w:rPr>
        <w:t>nvenzioni che verranno sottoscritte.</w:t>
      </w:r>
      <w:r w:rsidR="00CC5939" w:rsidRPr="00BD1EDF">
        <w:rPr>
          <w:rFonts w:ascii="Calibri" w:hAnsi="Calibri" w:cs="Calibri"/>
          <w:bCs/>
          <w:color w:val="000000"/>
          <w:szCs w:val="24"/>
        </w:rPr>
        <w:t xml:space="preserve"> </w:t>
      </w: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BD1EDF">
        <w:rPr>
          <w:rFonts w:ascii="Calibri" w:hAnsi="Calibri" w:cs="Calibri"/>
          <w:bCs/>
          <w:i/>
          <w:color w:val="000000"/>
          <w:sz w:val="18"/>
          <w:szCs w:val="18"/>
          <w:u w:val="single"/>
        </w:rPr>
        <w:t>obiettivi annuali da raggiungere</w:t>
      </w: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p>
    <w:p w:rsidR="00CC5939" w:rsidRPr="00BD1EDF" w:rsidRDefault="00CC5939" w:rsidP="00CC5939">
      <w:pPr>
        <w:pStyle w:val="Paragrafoelenco"/>
        <w:numPr>
          <w:ilvl w:val="0"/>
          <w:numId w:val="8"/>
        </w:numPr>
        <w:spacing w:line="240" w:lineRule="auto"/>
        <w:jc w:val="both"/>
        <w:rPr>
          <w:rFonts w:ascii="Calibri" w:hAnsi="Calibri" w:cs="Arial"/>
        </w:rPr>
      </w:pPr>
      <w:r w:rsidRPr="00BD1EDF">
        <w:rPr>
          <w:rFonts w:ascii="Calibri" w:hAnsi="Calibri" w:cs="Calibri"/>
          <w:bCs/>
          <w:color w:val="000000"/>
          <w:szCs w:val="24"/>
        </w:rPr>
        <w:t>Collaborazione nell’attività di controllo della regolarità dei procedimenti contabili da parte del Revisore unico</w:t>
      </w:r>
    </w:p>
    <w:p w:rsidR="00CC5939" w:rsidRPr="00BD1EDF" w:rsidRDefault="00CC5939" w:rsidP="00CC5939">
      <w:pPr>
        <w:pStyle w:val="Paragrafoelenco"/>
        <w:spacing w:line="240" w:lineRule="auto"/>
        <w:ind w:left="720"/>
        <w:jc w:val="both"/>
        <w:rPr>
          <w:rFonts w:ascii="Calibri" w:hAnsi="Calibri" w:cs="Arial"/>
        </w:rPr>
      </w:pPr>
    </w:p>
    <w:p w:rsidR="00CC5939" w:rsidRDefault="00BD1EDF" w:rsidP="00CC5939">
      <w:pPr>
        <w:pStyle w:val="Paragrafoelenco"/>
        <w:numPr>
          <w:ilvl w:val="0"/>
          <w:numId w:val="8"/>
        </w:numPr>
        <w:spacing w:line="240" w:lineRule="auto"/>
        <w:jc w:val="both"/>
        <w:rPr>
          <w:rFonts w:ascii="Calibri" w:hAnsi="Calibri" w:cstheme="minorHAnsi"/>
        </w:rPr>
      </w:pPr>
      <w:r>
        <w:rPr>
          <w:rFonts w:ascii="Calibri" w:hAnsi="Calibri" w:cstheme="minorHAnsi"/>
        </w:rPr>
        <w:t>G</w:t>
      </w:r>
      <w:r w:rsidR="00CC5939" w:rsidRPr="00BD1EDF">
        <w:rPr>
          <w:rFonts w:ascii="Calibri" w:hAnsi="Calibri" w:cstheme="minorHAnsi"/>
        </w:rPr>
        <w:t xml:space="preserve">estione economica dei rapporti con la Tesoreria.  </w:t>
      </w:r>
    </w:p>
    <w:p w:rsidR="00B31AFE" w:rsidRPr="00B31AFE" w:rsidRDefault="00B31AFE" w:rsidP="00B31AFE">
      <w:pPr>
        <w:spacing w:line="240" w:lineRule="auto"/>
        <w:jc w:val="both"/>
        <w:rPr>
          <w:rFonts w:ascii="Calibri" w:hAnsi="Calibri" w:cstheme="minorHAnsi"/>
        </w:rPr>
      </w:pPr>
    </w:p>
    <w:p w:rsidR="00CC5939" w:rsidRPr="00051678" w:rsidRDefault="00B31AFE" w:rsidP="00CC5939">
      <w:pPr>
        <w:spacing w:line="240" w:lineRule="auto"/>
        <w:jc w:val="both"/>
        <w:rPr>
          <w:rFonts w:ascii="Calibri" w:hAnsi="Calibri" w:cs="Arial"/>
          <w:b/>
        </w:rPr>
      </w:pPr>
      <w:r w:rsidRPr="00B31AFE">
        <w:rPr>
          <w:noProof/>
          <w:lang w:eastAsia="it-IT"/>
        </w:rPr>
        <w:drawing>
          <wp:inline distT="0" distB="0" distL="0" distR="0">
            <wp:extent cx="6120130" cy="723375"/>
            <wp:effectExtent l="19050" t="0" r="0" b="0"/>
            <wp:docPr id="18"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srcRect/>
                    <a:stretch>
                      <a:fillRect/>
                    </a:stretch>
                  </pic:blipFill>
                  <pic:spPr bwMode="auto">
                    <a:xfrm>
                      <a:off x="0" y="0"/>
                      <a:ext cx="6120130" cy="723375"/>
                    </a:xfrm>
                    <a:prstGeom prst="rect">
                      <a:avLst/>
                    </a:prstGeom>
                    <a:noFill/>
                    <a:ln w="9525">
                      <a:noFill/>
                      <a:miter lim="800000"/>
                      <a:headEnd/>
                      <a:tailEnd/>
                    </a:ln>
                  </pic:spPr>
                </pic:pic>
              </a:graphicData>
            </a:graphic>
          </wp:inline>
        </w:drawing>
      </w:r>
    </w:p>
    <w:p w:rsidR="00532E29" w:rsidRDefault="00532E29" w:rsidP="00CC5939">
      <w:pPr>
        <w:pStyle w:val="Paragrafoelenco"/>
        <w:autoSpaceDE w:val="0"/>
        <w:autoSpaceDN w:val="0"/>
        <w:adjustRightInd w:val="0"/>
        <w:spacing w:line="240" w:lineRule="auto"/>
        <w:ind w:left="0"/>
        <w:jc w:val="both"/>
        <w:rPr>
          <w:rFonts w:ascii="Calibri" w:hAnsi="Calibri" w:cs="Calibri"/>
          <w:b/>
          <w:bCs/>
          <w:color w:val="000000"/>
          <w:szCs w:val="24"/>
        </w:rPr>
      </w:pPr>
    </w:p>
    <w:p w:rsidR="008A3238" w:rsidRPr="008A3238" w:rsidRDefault="008A3238" w:rsidP="008A3238">
      <w:pPr>
        <w:autoSpaceDE w:val="0"/>
        <w:autoSpaceDN w:val="0"/>
        <w:adjustRightInd w:val="0"/>
        <w:spacing w:after="0" w:line="240" w:lineRule="auto"/>
        <w:rPr>
          <w:rFonts w:ascii="Calibri" w:eastAsia="Times New Roman" w:hAnsi="Calibri" w:cs="Calibri"/>
          <w:b/>
          <w:bCs/>
          <w:color w:val="000000"/>
          <w:sz w:val="24"/>
          <w:szCs w:val="24"/>
          <w:lang w:eastAsia="it-IT"/>
        </w:rPr>
      </w:pPr>
      <w:r w:rsidRPr="008A3238">
        <w:rPr>
          <w:rFonts w:ascii="Calibri" w:eastAsia="Times New Roman" w:hAnsi="Calibri" w:cs="Calibri"/>
          <w:b/>
          <w:bCs/>
          <w:color w:val="000000"/>
          <w:sz w:val="24"/>
          <w:szCs w:val="24"/>
          <w:lang w:eastAsia="it-IT"/>
        </w:rPr>
        <w:t xml:space="preserve">Programma 08 - STATISTICA E SISTEMI INFORMATIVI </w:t>
      </w:r>
    </w:p>
    <w:p w:rsidR="008A3238" w:rsidRPr="008A3238" w:rsidRDefault="00A4177D" w:rsidP="008A3238">
      <w:pPr>
        <w:autoSpaceDE w:val="0"/>
        <w:autoSpaceDN w:val="0"/>
        <w:adjustRightInd w:val="0"/>
        <w:spacing w:after="0" w:line="240" w:lineRule="auto"/>
        <w:jc w:val="both"/>
        <w:rPr>
          <w:rFonts w:ascii="Calibri" w:hAnsi="Calibri" w:cs="Calibri"/>
          <w:bCs/>
          <w:color w:val="000000"/>
          <w:sz w:val="24"/>
          <w:szCs w:val="24"/>
        </w:rPr>
      </w:pPr>
      <w:r>
        <w:rPr>
          <w:rFonts w:ascii="Calibri" w:hAnsi="Calibri" w:cs="Calibri"/>
          <w:bCs/>
          <w:color w:val="000000"/>
          <w:sz w:val="24"/>
          <w:szCs w:val="24"/>
        </w:rPr>
        <w:t>Nel</w:t>
      </w:r>
      <w:r w:rsidR="008A3238" w:rsidRPr="008A3238">
        <w:rPr>
          <w:rFonts w:ascii="Calibri" w:hAnsi="Calibri" w:cs="Calibri"/>
          <w:bCs/>
          <w:color w:val="000000"/>
          <w:sz w:val="24"/>
          <w:szCs w:val="24"/>
        </w:rPr>
        <w:t xml:space="preserve"> Programma 08 Statistica e sistemi informativi – Titolo I Spese correnti, </w:t>
      </w:r>
      <w:r>
        <w:rPr>
          <w:rFonts w:ascii="Calibri" w:hAnsi="Calibri" w:cs="Calibri"/>
          <w:bCs/>
          <w:color w:val="000000"/>
          <w:sz w:val="24"/>
          <w:szCs w:val="24"/>
        </w:rPr>
        <w:t>r</w:t>
      </w:r>
      <w:r w:rsidR="008A3238" w:rsidRPr="008A3238">
        <w:rPr>
          <w:rFonts w:ascii="Calibri" w:hAnsi="Calibri" w:cs="Calibri"/>
          <w:bCs/>
          <w:color w:val="000000"/>
          <w:sz w:val="24"/>
          <w:szCs w:val="24"/>
        </w:rPr>
        <w:t xml:space="preserve">ientrano le attività per l’assistenza e la manutenzione dell’ambiente applicativo e dell’infrastruttura tecnologica in uso presso l’ente. </w:t>
      </w:r>
    </w:p>
    <w:p w:rsidR="008A3238" w:rsidRDefault="008A3238" w:rsidP="008A3238">
      <w:pPr>
        <w:autoSpaceDE w:val="0"/>
        <w:autoSpaceDN w:val="0"/>
        <w:adjustRightInd w:val="0"/>
        <w:spacing w:after="0" w:line="240" w:lineRule="auto"/>
        <w:jc w:val="both"/>
        <w:rPr>
          <w:rFonts w:ascii="Calibri" w:hAnsi="Calibri" w:cs="Calibri"/>
          <w:bCs/>
          <w:color w:val="000000"/>
          <w:sz w:val="24"/>
          <w:szCs w:val="24"/>
        </w:rPr>
      </w:pPr>
    </w:p>
    <w:p w:rsidR="008A3238" w:rsidRPr="008A3238" w:rsidRDefault="008A3238" w:rsidP="008A3238">
      <w:pPr>
        <w:autoSpaceDE w:val="0"/>
        <w:autoSpaceDN w:val="0"/>
        <w:adjustRightInd w:val="0"/>
        <w:spacing w:after="0" w:line="240" w:lineRule="auto"/>
        <w:jc w:val="both"/>
        <w:rPr>
          <w:rFonts w:ascii="Calibri" w:hAnsi="Calibri" w:cs="Calibri"/>
          <w:bCs/>
          <w:i/>
          <w:color w:val="000000"/>
          <w:sz w:val="24"/>
          <w:szCs w:val="24"/>
          <w:u w:val="single"/>
        </w:rPr>
      </w:pPr>
      <w:r w:rsidRPr="008A3238">
        <w:rPr>
          <w:rFonts w:ascii="Calibri" w:hAnsi="Calibri" w:cs="Calibri"/>
          <w:bCs/>
          <w:i/>
          <w:color w:val="000000"/>
          <w:sz w:val="24"/>
          <w:szCs w:val="24"/>
          <w:u w:val="single"/>
        </w:rPr>
        <w:t xml:space="preserve">finalità da conseguire e motivazione delle scelte </w:t>
      </w:r>
    </w:p>
    <w:p w:rsidR="008A3238" w:rsidRDefault="008A3238" w:rsidP="008A3238">
      <w:pPr>
        <w:autoSpaceDE w:val="0"/>
        <w:autoSpaceDN w:val="0"/>
        <w:adjustRightInd w:val="0"/>
        <w:spacing w:after="0" w:line="240" w:lineRule="auto"/>
        <w:jc w:val="both"/>
        <w:rPr>
          <w:rFonts w:ascii="Calibri" w:hAnsi="Calibri" w:cs="Calibri"/>
          <w:bCs/>
          <w:color w:val="000000"/>
          <w:sz w:val="24"/>
          <w:szCs w:val="24"/>
        </w:rPr>
      </w:pPr>
    </w:p>
    <w:p w:rsidR="008A3238" w:rsidRPr="008A3238" w:rsidRDefault="008A3238" w:rsidP="008A3238">
      <w:pPr>
        <w:pStyle w:val="Paragrafoelenco"/>
        <w:numPr>
          <w:ilvl w:val="0"/>
          <w:numId w:val="33"/>
        </w:numPr>
        <w:autoSpaceDE w:val="0"/>
        <w:autoSpaceDN w:val="0"/>
        <w:adjustRightInd w:val="0"/>
        <w:spacing w:line="240" w:lineRule="auto"/>
        <w:jc w:val="both"/>
        <w:rPr>
          <w:rFonts w:ascii="Calibri" w:hAnsi="Calibri" w:cs="Calibri"/>
          <w:bCs/>
          <w:color w:val="000000"/>
          <w:szCs w:val="24"/>
        </w:rPr>
      </w:pPr>
      <w:r w:rsidRPr="008A3238">
        <w:rPr>
          <w:rFonts w:ascii="Calibri" w:hAnsi="Calibri" w:cs="Calibri"/>
          <w:bCs/>
          <w:color w:val="000000"/>
          <w:szCs w:val="24"/>
        </w:rPr>
        <w:t xml:space="preserve">Attività volte a garantire il funzionamento dei sistemi informativi dell’Ente (assistenza tecnica hardware e software spese per licenze d’uso di antivirus, PEC, firma digitale) e quanto indicato nella descrizione del programma in relazione ai sistemi informativi; </w:t>
      </w:r>
    </w:p>
    <w:p w:rsidR="008A3238" w:rsidRPr="008A3238" w:rsidRDefault="008A3238" w:rsidP="008A3238">
      <w:pPr>
        <w:autoSpaceDE w:val="0"/>
        <w:autoSpaceDN w:val="0"/>
        <w:adjustRightInd w:val="0"/>
        <w:spacing w:after="0" w:line="240" w:lineRule="auto"/>
        <w:jc w:val="both"/>
        <w:rPr>
          <w:rFonts w:ascii="Calibri" w:hAnsi="Calibri" w:cs="Calibri"/>
          <w:bCs/>
          <w:color w:val="000000"/>
          <w:sz w:val="24"/>
          <w:szCs w:val="24"/>
        </w:rPr>
      </w:pPr>
    </w:p>
    <w:p w:rsidR="008A3238" w:rsidRPr="008A3238" w:rsidRDefault="008A3238" w:rsidP="008A3238">
      <w:pPr>
        <w:autoSpaceDE w:val="0"/>
        <w:autoSpaceDN w:val="0"/>
        <w:adjustRightInd w:val="0"/>
        <w:spacing w:after="0" w:line="240" w:lineRule="auto"/>
        <w:jc w:val="both"/>
        <w:rPr>
          <w:rFonts w:ascii="Calibri" w:hAnsi="Calibri" w:cs="Calibri"/>
          <w:bCs/>
          <w:i/>
          <w:color w:val="000000"/>
          <w:sz w:val="24"/>
          <w:szCs w:val="24"/>
          <w:u w:val="single"/>
        </w:rPr>
      </w:pPr>
      <w:r w:rsidRPr="008A3238">
        <w:rPr>
          <w:rFonts w:ascii="Calibri" w:hAnsi="Calibri" w:cs="Calibri"/>
          <w:bCs/>
          <w:i/>
          <w:color w:val="000000"/>
          <w:sz w:val="24"/>
          <w:szCs w:val="24"/>
          <w:u w:val="single"/>
        </w:rPr>
        <w:t xml:space="preserve">risorse umane e strumentali </w:t>
      </w:r>
    </w:p>
    <w:p w:rsidR="008A3238" w:rsidRPr="008A3238" w:rsidRDefault="00C51309" w:rsidP="008A3238">
      <w:pPr>
        <w:autoSpaceDE w:val="0"/>
        <w:autoSpaceDN w:val="0"/>
        <w:adjustRightInd w:val="0"/>
        <w:spacing w:after="0" w:line="240" w:lineRule="auto"/>
        <w:jc w:val="both"/>
        <w:rPr>
          <w:rFonts w:ascii="Calibri" w:hAnsi="Calibri" w:cs="Calibri"/>
          <w:bCs/>
          <w:color w:val="000000"/>
          <w:sz w:val="24"/>
          <w:szCs w:val="24"/>
        </w:rPr>
      </w:pPr>
      <w:r w:rsidRPr="00C51309">
        <w:rPr>
          <w:rFonts w:ascii="Calibri" w:hAnsi="Calibri" w:cs="Calibri"/>
          <w:bCs/>
          <w:color w:val="000000"/>
          <w:sz w:val="24"/>
          <w:szCs w:val="24"/>
        </w:rPr>
        <w:t>Le risorse umane da impiegare nei vari servizi interessati sono quelle per le quali viene eventualmente prevista l’assunzione o quelle messe a disposizione dagli enti partecipanti alla convenzione come meglio specificato nella programmazione del personale di cui al presente documento</w:t>
      </w:r>
      <w:r w:rsidR="00A4177D">
        <w:rPr>
          <w:rFonts w:ascii="Calibri" w:hAnsi="Calibri" w:cs="Calibri"/>
          <w:bCs/>
          <w:color w:val="000000"/>
          <w:sz w:val="24"/>
          <w:szCs w:val="24"/>
        </w:rPr>
        <w:t>.</w:t>
      </w:r>
    </w:p>
    <w:p w:rsidR="003643BD" w:rsidRPr="00BD1EDF" w:rsidRDefault="003643BD" w:rsidP="003643BD">
      <w:pPr>
        <w:pStyle w:val="Paragrafoelenco"/>
        <w:autoSpaceDE w:val="0"/>
        <w:autoSpaceDN w:val="0"/>
        <w:adjustRightInd w:val="0"/>
        <w:spacing w:line="240" w:lineRule="auto"/>
        <w:ind w:left="0"/>
        <w:jc w:val="both"/>
        <w:rPr>
          <w:rFonts w:ascii="Calibri" w:hAnsi="Calibri" w:cs="Calibri"/>
          <w:bCs/>
          <w:color w:val="000000"/>
          <w:szCs w:val="24"/>
        </w:rPr>
      </w:pPr>
      <w:r w:rsidRPr="00BD1EDF">
        <w:rPr>
          <w:rFonts w:ascii="Calibri" w:hAnsi="Calibri" w:cs="Calibri"/>
          <w:bCs/>
          <w:color w:val="000000"/>
          <w:szCs w:val="24"/>
        </w:rPr>
        <w:lastRenderedPageBreak/>
        <w:t xml:space="preserve">Le risorse strumentali da impiegare sono quelle attualmente in dotazione agli uffici dell’AAto idrico </w:t>
      </w:r>
      <w:r>
        <w:rPr>
          <w:rFonts w:ascii="Calibri" w:hAnsi="Calibri" w:cs="Calibri"/>
          <w:bCs/>
          <w:color w:val="000000"/>
          <w:szCs w:val="24"/>
        </w:rPr>
        <w:t xml:space="preserve">e/o della Provincia </w:t>
      </w:r>
      <w:r w:rsidRPr="00BD1EDF">
        <w:rPr>
          <w:rFonts w:ascii="Calibri" w:hAnsi="Calibri" w:cs="Calibri"/>
          <w:bCs/>
          <w:color w:val="000000"/>
          <w:szCs w:val="24"/>
        </w:rPr>
        <w:t>in conseguenza dell</w:t>
      </w:r>
      <w:r>
        <w:rPr>
          <w:rFonts w:ascii="Calibri" w:hAnsi="Calibri" w:cs="Calibri"/>
          <w:bCs/>
          <w:color w:val="000000"/>
          <w:szCs w:val="24"/>
        </w:rPr>
        <w:t>e</w:t>
      </w:r>
      <w:r w:rsidRPr="00BD1EDF">
        <w:rPr>
          <w:rFonts w:ascii="Calibri" w:hAnsi="Calibri" w:cs="Calibri"/>
          <w:bCs/>
          <w:color w:val="000000"/>
          <w:szCs w:val="24"/>
        </w:rPr>
        <w:t xml:space="preserve"> Co</w:t>
      </w:r>
      <w:r>
        <w:rPr>
          <w:rFonts w:ascii="Calibri" w:hAnsi="Calibri" w:cs="Calibri"/>
          <w:bCs/>
          <w:color w:val="000000"/>
          <w:szCs w:val="24"/>
        </w:rPr>
        <w:t>nvenzioni che verranno sottoscritte.</w:t>
      </w:r>
      <w:r w:rsidRPr="00BD1EDF">
        <w:rPr>
          <w:rFonts w:ascii="Calibri" w:hAnsi="Calibri" w:cs="Calibri"/>
          <w:bCs/>
          <w:color w:val="000000"/>
          <w:szCs w:val="24"/>
        </w:rPr>
        <w:t xml:space="preserve"> </w:t>
      </w:r>
    </w:p>
    <w:p w:rsidR="008A3238" w:rsidRDefault="008A3238" w:rsidP="00CC5939">
      <w:pPr>
        <w:pStyle w:val="Paragrafoelenco"/>
        <w:autoSpaceDE w:val="0"/>
        <w:autoSpaceDN w:val="0"/>
        <w:adjustRightInd w:val="0"/>
        <w:spacing w:line="240" w:lineRule="auto"/>
        <w:ind w:left="0"/>
        <w:jc w:val="both"/>
        <w:rPr>
          <w:rFonts w:ascii="Calibri" w:eastAsiaTheme="minorHAnsi" w:hAnsi="Calibri" w:cs="Calibri"/>
          <w:bCs/>
          <w:color w:val="000000"/>
          <w:szCs w:val="24"/>
          <w:lang w:eastAsia="en-US"/>
        </w:rPr>
      </w:pPr>
    </w:p>
    <w:p w:rsidR="00C51309" w:rsidRDefault="00C51309" w:rsidP="00CC5939">
      <w:pPr>
        <w:pStyle w:val="Paragrafoelenco"/>
        <w:autoSpaceDE w:val="0"/>
        <w:autoSpaceDN w:val="0"/>
        <w:adjustRightInd w:val="0"/>
        <w:spacing w:line="240" w:lineRule="auto"/>
        <w:ind w:left="0"/>
        <w:jc w:val="both"/>
        <w:rPr>
          <w:rFonts w:ascii="Calibri" w:hAnsi="Calibri" w:cs="Calibri"/>
          <w:b/>
          <w:bCs/>
          <w:color w:val="000000"/>
          <w:szCs w:val="24"/>
        </w:rPr>
      </w:pPr>
    </w:p>
    <w:p w:rsidR="008A3238" w:rsidRDefault="008A3238" w:rsidP="00CC5939">
      <w:pPr>
        <w:pStyle w:val="Paragrafoelenco"/>
        <w:autoSpaceDE w:val="0"/>
        <w:autoSpaceDN w:val="0"/>
        <w:adjustRightInd w:val="0"/>
        <w:spacing w:line="240" w:lineRule="auto"/>
        <w:ind w:left="0"/>
        <w:jc w:val="both"/>
        <w:rPr>
          <w:rFonts w:ascii="Calibri" w:hAnsi="Calibri" w:cs="Calibri"/>
          <w:b/>
          <w:bCs/>
          <w:color w:val="000000"/>
          <w:szCs w:val="24"/>
        </w:rPr>
      </w:pPr>
      <w:r w:rsidRPr="008A3238">
        <w:rPr>
          <w:rFonts w:ascii="Calibri" w:hAnsi="Calibri" w:cs="Calibri"/>
          <w:b/>
          <w:bCs/>
          <w:color w:val="000000"/>
          <w:szCs w:val="24"/>
        </w:rPr>
        <w:t>Totale Titolo 1 – Spese correnti</w:t>
      </w:r>
    </w:p>
    <w:p w:rsidR="00A4177D" w:rsidRDefault="00A4177D" w:rsidP="00CC5939">
      <w:pPr>
        <w:pStyle w:val="Paragrafoelenco"/>
        <w:autoSpaceDE w:val="0"/>
        <w:autoSpaceDN w:val="0"/>
        <w:adjustRightInd w:val="0"/>
        <w:spacing w:line="240" w:lineRule="auto"/>
        <w:ind w:left="0"/>
        <w:jc w:val="both"/>
        <w:rPr>
          <w:rFonts w:ascii="Calibri" w:hAnsi="Calibri" w:cs="Calibri"/>
          <w:b/>
          <w:bCs/>
          <w:color w:val="000000"/>
          <w:szCs w:val="24"/>
        </w:rPr>
      </w:pPr>
    </w:p>
    <w:p w:rsidR="008A3238" w:rsidRDefault="003643BD" w:rsidP="00CC5939">
      <w:pPr>
        <w:pStyle w:val="Paragrafoelenco"/>
        <w:autoSpaceDE w:val="0"/>
        <w:autoSpaceDN w:val="0"/>
        <w:adjustRightInd w:val="0"/>
        <w:spacing w:line="240" w:lineRule="auto"/>
        <w:ind w:left="0"/>
        <w:jc w:val="both"/>
        <w:rPr>
          <w:rFonts w:ascii="Calibri" w:hAnsi="Calibri" w:cs="Calibri"/>
          <w:b/>
          <w:bCs/>
          <w:color w:val="000000"/>
          <w:szCs w:val="24"/>
        </w:rPr>
      </w:pPr>
      <w:r w:rsidRPr="003643BD">
        <w:rPr>
          <w:noProof/>
        </w:rPr>
        <w:drawing>
          <wp:inline distT="0" distB="0" distL="0" distR="0">
            <wp:extent cx="6120130" cy="719754"/>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719754"/>
                    </a:xfrm>
                    <a:prstGeom prst="rect">
                      <a:avLst/>
                    </a:prstGeom>
                    <a:noFill/>
                    <a:ln>
                      <a:noFill/>
                    </a:ln>
                  </pic:spPr>
                </pic:pic>
              </a:graphicData>
            </a:graphic>
          </wp:inline>
        </w:drawing>
      </w:r>
    </w:p>
    <w:p w:rsidR="008A3238" w:rsidRDefault="008A3238" w:rsidP="00CC5939">
      <w:pPr>
        <w:pStyle w:val="Paragrafoelenco"/>
        <w:autoSpaceDE w:val="0"/>
        <w:autoSpaceDN w:val="0"/>
        <w:adjustRightInd w:val="0"/>
        <w:spacing w:line="240" w:lineRule="auto"/>
        <w:ind w:left="0"/>
        <w:jc w:val="both"/>
        <w:rPr>
          <w:rFonts w:ascii="Calibri" w:hAnsi="Calibri" w:cs="Calibri"/>
          <w:b/>
          <w:bCs/>
          <w:color w:val="000000"/>
          <w:szCs w:val="24"/>
        </w:rPr>
      </w:pPr>
    </w:p>
    <w:p w:rsidR="008A3238" w:rsidRPr="008A3238" w:rsidRDefault="008A3238" w:rsidP="008A3238">
      <w:pPr>
        <w:autoSpaceDE w:val="0"/>
        <w:autoSpaceDN w:val="0"/>
        <w:adjustRightInd w:val="0"/>
        <w:spacing w:after="0" w:line="240" w:lineRule="auto"/>
        <w:rPr>
          <w:rFonts w:ascii="Calibri" w:eastAsia="Times New Roman" w:hAnsi="Calibri" w:cs="Calibri"/>
          <w:b/>
          <w:bCs/>
          <w:color w:val="000000"/>
          <w:sz w:val="24"/>
          <w:szCs w:val="24"/>
          <w:lang w:eastAsia="it-IT"/>
        </w:rPr>
      </w:pPr>
      <w:r w:rsidRPr="008A3238">
        <w:rPr>
          <w:rFonts w:ascii="Calibri" w:eastAsia="Times New Roman" w:hAnsi="Calibri" w:cs="Calibri"/>
          <w:b/>
          <w:bCs/>
          <w:color w:val="000000"/>
          <w:sz w:val="24"/>
          <w:szCs w:val="24"/>
          <w:lang w:eastAsia="it-IT"/>
        </w:rPr>
        <w:t xml:space="preserve">Programma 10 - RISORSE UMANE </w:t>
      </w:r>
    </w:p>
    <w:p w:rsidR="008A3238" w:rsidRDefault="008A3238" w:rsidP="008A3238">
      <w:pPr>
        <w:autoSpaceDE w:val="0"/>
        <w:autoSpaceDN w:val="0"/>
        <w:adjustRightInd w:val="0"/>
        <w:spacing w:after="0" w:line="240" w:lineRule="auto"/>
        <w:jc w:val="both"/>
        <w:rPr>
          <w:rFonts w:ascii="Calibri" w:hAnsi="Calibri" w:cs="Calibri"/>
          <w:bCs/>
          <w:color w:val="000000"/>
          <w:sz w:val="24"/>
          <w:szCs w:val="24"/>
        </w:rPr>
      </w:pPr>
      <w:r w:rsidRPr="008A3238">
        <w:rPr>
          <w:rFonts w:ascii="Calibri" w:hAnsi="Calibri" w:cs="Calibri"/>
          <w:bCs/>
          <w:color w:val="000000"/>
          <w:sz w:val="24"/>
          <w:szCs w:val="24"/>
        </w:rPr>
        <w:t>Il Programma 10 Risorse u</w:t>
      </w:r>
      <w:r w:rsidR="000949A6">
        <w:rPr>
          <w:rFonts w:ascii="Calibri" w:hAnsi="Calibri" w:cs="Calibri"/>
          <w:bCs/>
          <w:color w:val="000000"/>
          <w:sz w:val="24"/>
          <w:szCs w:val="24"/>
        </w:rPr>
        <w:t>mane – Titolo I Spese correnti presenta</w:t>
      </w:r>
      <w:r w:rsidRPr="008A3238">
        <w:rPr>
          <w:rFonts w:ascii="Calibri" w:hAnsi="Calibri" w:cs="Calibri"/>
          <w:bCs/>
          <w:color w:val="000000"/>
          <w:sz w:val="24"/>
          <w:szCs w:val="24"/>
        </w:rPr>
        <w:t xml:space="preserve"> all’interno </w:t>
      </w:r>
      <w:r w:rsidR="000949A6">
        <w:rPr>
          <w:rFonts w:ascii="Calibri" w:hAnsi="Calibri" w:cs="Calibri"/>
          <w:bCs/>
          <w:color w:val="000000"/>
          <w:sz w:val="24"/>
          <w:szCs w:val="24"/>
        </w:rPr>
        <w:t>l</w:t>
      </w:r>
      <w:r w:rsidRPr="008A3238">
        <w:rPr>
          <w:rFonts w:ascii="Calibri" w:hAnsi="Calibri" w:cs="Calibri"/>
          <w:bCs/>
          <w:color w:val="000000"/>
          <w:sz w:val="24"/>
          <w:szCs w:val="24"/>
        </w:rPr>
        <w:t>e spese per la programmazione dell’attività di formazione, qualificazione e aggiornamento del personale, le spese per il reclutamento del personale</w:t>
      </w:r>
      <w:r w:rsidR="000949A6">
        <w:rPr>
          <w:rFonts w:ascii="Calibri" w:hAnsi="Calibri" w:cs="Calibri"/>
          <w:bCs/>
          <w:color w:val="000000"/>
          <w:sz w:val="24"/>
          <w:szCs w:val="24"/>
        </w:rPr>
        <w:t>.</w:t>
      </w:r>
    </w:p>
    <w:p w:rsidR="000949A6" w:rsidRPr="008A3238" w:rsidRDefault="000949A6" w:rsidP="008A3238">
      <w:pPr>
        <w:autoSpaceDE w:val="0"/>
        <w:autoSpaceDN w:val="0"/>
        <w:adjustRightInd w:val="0"/>
        <w:spacing w:after="0" w:line="240" w:lineRule="auto"/>
        <w:jc w:val="both"/>
        <w:rPr>
          <w:rFonts w:ascii="Calibri" w:hAnsi="Calibri" w:cs="Calibri"/>
          <w:bCs/>
          <w:color w:val="000000"/>
          <w:sz w:val="24"/>
          <w:szCs w:val="24"/>
        </w:rPr>
      </w:pPr>
    </w:p>
    <w:p w:rsidR="008A3238" w:rsidRPr="008A3238" w:rsidRDefault="008A3238" w:rsidP="008A3238">
      <w:pPr>
        <w:autoSpaceDE w:val="0"/>
        <w:autoSpaceDN w:val="0"/>
        <w:adjustRightInd w:val="0"/>
        <w:spacing w:after="0" w:line="240" w:lineRule="auto"/>
        <w:rPr>
          <w:rFonts w:ascii="Calibri" w:eastAsia="Times New Roman" w:hAnsi="Calibri" w:cs="Calibri"/>
          <w:bCs/>
          <w:i/>
          <w:color w:val="000000"/>
          <w:sz w:val="24"/>
          <w:szCs w:val="24"/>
          <w:u w:val="single"/>
          <w:lang w:eastAsia="it-IT"/>
        </w:rPr>
      </w:pPr>
      <w:r w:rsidRPr="008A3238">
        <w:rPr>
          <w:rFonts w:ascii="Calibri" w:eastAsia="Times New Roman" w:hAnsi="Calibri" w:cs="Calibri"/>
          <w:bCs/>
          <w:i/>
          <w:color w:val="000000"/>
          <w:sz w:val="24"/>
          <w:szCs w:val="24"/>
          <w:u w:val="single"/>
          <w:lang w:eastAsia="it-IT"/>
        </w:rPr>
        <w:t xml:space="preserve">finalità da conseguire e motivazione delle scelte </w:t>
      </w:r>
    </w:p>
    <w:p w:rsidR="008A3238" w:rsidRPr="00A03609" w:rsidRDefault="008A3238" w:rsidP="008A3238">
      <w:pPr>
        <w:pStyle w:val="Paragrafoelenco"/>
        <w:numPr>
          <w:ilvl w:val="0"/>
          <w:numId w:val="35"/>
        </w:numPr>
        <w:autoSpaceDE w:val="0"/>
        <w:autoSpaceDN w:val="0"/>
        <w:adjustRightInd w:val="0"/>
        <w:spacing w:line="240" w:lineRule="auto"/>
        <w:jc w:val="both"/>
        <w:rPr>
          <w:rFonts w:asciiTheme="minorHAnsi" w:hAnsiTheme="minorHAnsi" w:cstheme="minorHAnsi"/>
          <w:color w:val="000000"/>
          <w:szCs w:val="24"/>
        </w:rPr>
      </w:pPr>
      <w:r w:rsidRPr="00A03609">
        <w:rPr>
          <w:rFonts w:asciiTheme="minorHAnsi" w:hAnsiTheme="minorHAnsi" w:cstheme="minorHAnsi"/>
          <w:color w:val="000000"/>
          <w:szCs w:val="24"/>
        </w:rPr>
        <w:t>formazione del personale, mediante la partecipazione a corsi di formazione e aggiornamento;</w:t>
      </w:r>
    </w:p>
    <w:p w:rsidR="008A3238" w:rsidRPr="00A03609" w:rsidRDefault="008A3238" w:rsidP="008A3238">
      <w:pPr>
        <w:pStyle w:val="Paragrafoelenco"/>
        <w:numPr>
          <w:ilvl w:val="0"/>
          <w:numId w:val="35"/>
        </w:numPr>
        <w:autoSpaceDE w:val="0"/>
        <w:autoSpaceDN w:val="0"/>
        <w:adjustRightInd w:val="0"/>
        <w:spacing w:line="240" w:lineRule="auto"/>
        <w:jc w:val="both"/>
        <w:rPr>
          <w:rFonts w:asciiTheme="minorHAnsi" w:hAnsiTheme="minorHAnsi" w:cstheme="minorHAnsi"/>
          <w:color w:val="000000"/>
          <w:szCs w:val="24"/>
        </w:rPr>
      </w:pPr>
      <w:r w:rsidRPr="00A03609">
        <w:rPr>
          <w:rFonts w:asciiTheme="minorHAnsi" w:hAnsiTheme="minorHAnsi" w:cstheme="minorHAnsi"/>
          <w:color w:val="000000"/>
          <w:szCs w:val="24"/>
        </w:rPr>
        <w:t xml:space="preserve">reclutamento del personale, e pertanto spese per una eventuale commissione giudicatrice esterna da costituire per le procedure concorsuali da avviarsi da parte dell’Ente. </w:t>
      </w:r>
    </w:p>
    <w:p w:rsidR="008A3238" w:rsidRPr="008A3238" w:rsidRDefault="008A3238" w:rsidP="008A3238">
      <w:pPr>
        <w:autoSpaceDE w:val="0"/>
        <w:autoSpaceDN w:val="0"/>
        <w:adjustRightInd w:val="0"/>
        <w:spacing w:after="0" w:line="240" w:lineRule="auto"/>
        <w:rPr>
          <w:rFonts w:ascii="Calibri" w:hAnsi="Calibri" w:cs="Calibri"/>
          <w:color w:val="000000"/>
          <w:sz w:val="23"/>
          <w:szCs w:val="23"/>
        </w:rPr>
      </w:pPr>
    </w:p>
    <w:p w:rsidR="008A3238" w:rsidRPr="008A3238" w:rsidRDefault="008A3238" w:rsidP="008A3238">
      <w:pPr>
        <w:autoSpaceDE w:val="0"/>
        <w:autoSpaceDN w:val="0"/>
        <w:adjustRightInd w:val="0"/>
        <w:spacing w:after="0" w:line="240" w:lineRule="auto"/>
        <w:rPr>
          <w:rFonts w:ascii="Calibri" w:hAnsi="Calibri" w:cs="Calibri"/>
          <w:color w:val="000000"/>
          <w:sz w:val="24"/>
          <w:szCs w:val="24"/>
        </w:rPr>
      </w:pPr>
      <w:r w:rsidRPr="008A3238">
        <w:rPr>
          <w:rFonts w:ascii="Calibri" w:hAnsi="Calibri" w:cs="Calibri"/>
          <w:i/>
          <w:iCs/>
          <w:color w:val="000000"/>
          <w:sz w:val="24"/>
          <w:szCs w:val="24"/>
        </w:rPr>
        <w:t xml:space="preserve">risorse umane e strumentali </w:t>
      </w:r>
    </w:p>
    <w:p w:rsidR="00C51309" w:rsidRPr="008A3238" w:rsidRDefault="00C51309" w:rsidP="00C51309">
      <w:pPr>
        <w:autoSpaceDE w:val="0"/>
        <w:autoSpaceDN w:val="0"/>
        <w:adjustRightInd w:val="0"/>
        <w:spacing w:after="0" w:line="240" w:lineRule="auto"/>
        <w:jc w:val="both"/>
        <w:rPr>
          <w:rFonts w:ascii="Calibri" w:hAnsi="Calibri" w:cs="Calibri"/>
          <w:bCs/>
          <w:color w:val="000000"/>
          <w:sz w:val="24"/>
          <w:szCs w:val="24"/>
        </w:rPr>
      </w:pPr>
      <w:r w:rsidRPr="00C51309">
        <w:rPr>
          <w:rFonts w:ascii="Calibri" w:hAnsi="Calibri" w:cs="Calibri"/>
          <w:bCs/>
          <w:color w:val="000000"/>
          <w:sz w:val="24"/>
          <w:szCs w:val="24"/>
        </w:rPr>
        <w:t>Le risorse umane da impiegare nei vari servizi interessati sono quelle per le quali viene eventualmente prevista l’assunzione nel corso dell’esercizio 201</w:t>
      </w:r>
      <w:r w:rsidR="003643BD">
        <w:rPr>
          <w:rFonts w:ascii="Calibri" w:hAnsi="Calibri" w:cs="Calibri"/>
          <w:bCs/>
          <w:color w:val="000000"/>
          <w:sz w:val="24"/>
          <w:szCs w:val="24"/>
        </w:rPr>
        <w:t>9</w:t>
      </w:r>
      <w:r w:rsidRPr="00C51309">
        <w:rPr>
          <w:rFonts w:ascii="Calibri" w:hAnsi="Calibri" w:cs="Calibri"/>
          <w:bCs/>
          <w:color w:val="000000"/>
          <w:sz w:val="24"/>
          <w:szCs w:val="24"/>
        </w:rPr>
        <w:t xml:space="preserve"> o quelle messe a disposizione dagli enti partecipanti alla convenzione come meglio specificato nella programmazione del personale di cui al presente documento</w:t>
      </w:r>
      <w:r w:rsidR="00A03609">
        <w:rPr>
          <w:rFonts w:ascii="Calibri" w:hAnsi="Calibri" w:cs="Calibri"/>
          <w:bCs/>
          <w:color w:val="000000"/>
          <w:sz w:val="24"/>
          <w:szCs w:val="24"/>
        </w:rPr>
        <w:t>.</w:t>
      </w:r>
    </w:p>
    <w:p w:rsidR="003643BD" w:rsidRPr="00BD1EDF" w:rsidRDefault="003643BD" w:rsidP="003643BD">
      <w:pPr>
        <w:pStyle w:val="Paragrafoelenco"/>
        <w:autoSpaceDE w:val="0"/>
        <w:autoSpaceDN w:val="0"/>
        <w:adjustRightInd w:val="0"/>
        <w:spacing w:line="240" w:lineRule="auto"/>
        <w:ind w:left="0"/>
        <w:jc w:val="both"/>
        <w:rPr>
          <w:rFonts w:ascii="Calibri" w:hAnsi="Calibri" w:cs="Calibri"/>
          <w:bCs/>
          <w:color w:val="000000"/>
          <w:szCs w:val="24"/>
        </w:rPr>
      </w:pPr>
      <w:r w:rsidRPr="00BD1EDF">
        <w:rPr>
          <w:rFonts w:ascii="Calibri" w:hAnsi="Calibri" w:cs="Calibri"/>
          <w:bCs/>
          <w:color w:val="000000"/>
          <w:szCs w:val="24"/>
        </w:rPr>
        <w:t xml:space="preserve">Le risorse strumentali da impiegare sono quelle attualmente in dotazione agli uffici dell’AAto idrico </w:t>
      </w:r>
      <w:r>
        <w:rPr>
          <w:rFonts w:ascii="Calibri" w:hAnsi="Calibri" w:cs="Calibri"/>
          <w:bCs/>
          <w:color w:val="000000"/>
          <w:szCs w:val="24"/>
        </w:rPr>
        <w:t xml:space="preserve">e/o della Provincia </w:t>
      </w:r>
      <w:r w:rsidRPr="00BD1EDF">
        <w:rPr>
          <w:rFonts w:ascii="Calibri" w:hAnsi="Calibri" w:cs="Calibri"/>
          <w:bCs/>
          <w:color w:val="000000"/>
          <w:szCs w:val="24"/>
        </w:rPr>
        <w:t>in conseguenza dell</w:t>
      </w:r>
      <w:r>
        <w:rPr>
          <w:rFonts w:ascii="Calibri" w:hAnsi="Calibri" w:cs="Calibri"/>
          <w:bCs/>
          <w:color w:val="000000"/>
          <w:szCs w:val="24"/>
        </w:rPr>
        <w:t>e</w:t>
      </w:r>
      <w:r w:rsidRPr="00BD1EDF">
        <w:rPr>
          <w:rFonts w:ascii="Calibri" w:hAnsi="Calibri" w:cs="Calibri"/>
          <w:bCs/>
          <w:color w:val="000000"/>
          <w:szCs w:val="24"/>
        </w:rPr>
        <w:t xml:space="preserve"> Co</w:t>
      </w:r>
      <w:r>
        <w:rPr>
          <w:rFonts w:ascii="Calibri" w:hAnsi="Calibri" w:cs="Calibri"/>
          <w:bCs/>
          <w:color w:val="000000"/>
          <w:szCs w:val="24"/>
        </w:rPr>
        <w:t>nvenzioni che verranno sottoscritte.</w:t>
      </w:r>
      <w:r w:rsidRPr="00BD1EDF">
        <w:rPr>
          <w:rFonts w:ascii="Calibri" w:hAnsi="Calibri" w:cs="Calibri"/>
          <w:bCs/>
          <w:color w:val="000000"/>
          <w:szCs w:val="24"/>
        </w:rPr>
        <w:t xml:space="preserve"> </w:t>
      </w:r>
    </w:p>
    <w:p w:rsidR="008A3238" w:rsidRPr="003643BD" w:rsidRDefault="003643BD" w:rsidP="003643BD">
      <w:pPr>
        <w:pStyle w:val="Paragrafoelenco"/>
        <w:autoSpaceDE w:val="0"/>
        <w:autoSpaceDN w:val="0"/>
        <w:adjustRightInd w:val="0"/>
        <w:spacing w:line="240" w:lineRule="auto"/>
        <w:ind w:left="0"/>
        <w:jc w:val="both"/>
        <w:rPr>
          <w:rFonts w:ascii="Calibri" w:eastAsiaTheme="minorHAnsi" w:hAnsi="Calibri" w:cs="Calibri"/>
          <w:bCs/>
          <w:color w:val="000000"/>
          <w:szCs w:val="24"/>
          <w:lang w:eastAsia="en-US"/>
        </w:rPr>
      </w:pPr>
      <w:r>
        <w:rPr>
          <w:rFonts w:ascii="Calibri" w:eastAsiaTheme="minorHAnsi" w:hAnsi="Calibri" w:cs="Calibri"/>
          <w:bCs/>
          <w:color w:val="000000"/>
          <w:szCs w:val="24"/>
          <w:lang w:eastAsia="en-US"/>
        </w:rPr>
        <w:t xml:space="preserve"> </w:t>
      </w:r>
      <w:r w:rsidR="008A3238" w:rsidRPr="00C51309">
        <w:rPr>
          <w:rFonts w:cstheme="minorHAnsi"/>
          <w:color w:val="000000"/>
          <w:szCs w:val="24"/>
        </w:rPr>
        <w:t xml:space="preserve"> </w:t>
      </w:r>
    </w:p>
    <w:p w:rsidR="008A3238" w:rsidRDefault="008A3238" w:rsidP="00CC5939">
      <w:pPr>
        <w:pStyle w:val="Paragrafoelenco"/>
        <w:autoSpaceDE w:val="0"/>
        <w:autoSpaceDN w:val="0"/>
        <w:adjustRightInd w:val="0"/>
        <w:spacing w:line="240" w:lineRule="auto"/>
        <w:ind w:left="0"/>
        <w:jc w:val="both"/>
        <w:rPr>
          <w:rFonts w:ascii="Calibri" w:hAnsi="Calibri" w:cs="Calibri"/>
          <w:b/>
          <w:bCs/>
          <w:color w:val="000000"/>
          <w:szCs w:val="24"/>
        </w:rPr>
      </w:pPr>
      <w:r w:rsidRPr="008A3238">
        <w:rPr>
          <w:rFonts w:ascii="Calibri" w:hAnsi="Calibri" w:cs="Calibri"/>
          <w:b/>
          <w:bCs/>
          <w:color w:val="000000"/>
          <w:szCs w:val="24"/>
        </w:rPr>
        <w:t>Totale Titolo 1 – Spese correnti</w:t>
      </w:r>
    </w:p>
    <w:p w:rsidR="00A03609" w:rsidRDefault="00A03609" w:rsidP="00CC5939">
      <w:pPr>
        <w:pStyle w:val="Paragrafoelenco"/>
        <w:autoSpaceDE w:val="0"/>
        <w:autoSpaceDN w:val="0"/>
        <w:adjustRightInd w:val="0"/>
        <w:spacing w:line="240" w:lineRule="auto"/>
        <w:ind w:left="0"/>
        <w:jc w:val="both"/>
        <w:rPr>
          <w:rFonts w:ascii="Calibri" w:hAnsi="Calibri" w:cs="Calibri"/>
          <w:b/>
          <w:bCs/>
          <w:color w:val="000000"/>
          <w:szCs w:val="24"/>
        </w:rPr>
      </w:pPr>
      <w:r w:rsidRPr="00A03609">
        <w:rPr>
          <w:noProof/>
          <w:szCs w:val="24"/>
        </w:rPr>
        <w:drawing>
          <wp:inline distT="0" distB="0" distL="0" distR="0">
            <wp:extent cx="6120130" cy="723375"/>
            <wp:effectExtent l="19050" t="0" r="0" b="0"/>
            <wp:docPr id="20"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srcRect/>
                    <a:stretch>
                      <a:fillRect/>
                    </a:stretch>
                  </pic:blipFill>
                  <pic:spPr bwMode="auto">
                    <a:xfrm>
                      <a:off x="0" y="0"/>
                      <a:ext cx="6120130" cy="723375"/>
                    </a:xfrm>
                    <a:prstGeom prst="rect">
                      <a:avLst/>
                    </a:prstGeom>
                    <a:noFill/>
                    <a:ln w="9525">
                      <a:noFill/>
                      <a:miter lim="800000"/>
                      <a:headEnd/>
                      <a:tailEnd/>
                    </a:ln>
                  </pic:spPr>
                </pic:pic>
              </a:graphicData>
            </a:graphic>
          </wp:inline>
        </w:drawing>
      </w:r>
    </w:p>
    <w:p w:rsidR="008A3238" w:rsidRDefault="008A3238" w:rsidP="00CC5939">
      <w:pPr>
        <w:pStyle w:val="Paragrafoelenco"/>
        <w:autoSpaceDE w:val="0"/>
        <w:autoSpaceDN w:val="0"/>
        <w:adjustRightInd w:val="0"/>
        <w:spacing w:line="240" w:lineRule="auto"/>
        <w:ind w:left="0"/>
        <w:jc w:val="both"/>
        <w:rPr>
          <w:rFonts w:ascii="Calibri" w:hAnsi="Calibri" w:cs="Calibri"/>
          <w:b/>
          <w:bCs/>
          <w:color w:val="000000"/>
          <w:szCs w:val="24"/>
        </w:rPr>
      </w:pP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
          <w:bCs/>
          <w:color w:val="000000"/>
          <w:szCs w:val="24"/>
        </w:rPr>
      </w:pPr>
      <w:r w:rsidRPr="00BD1EDF">
        <w:rPr>
          <w:rFonts w:ascii="Calibri" w:hAnsi="Calibri" w:cs="Calibri"/>
          <w:b/>
          <w:bCs/>
          <w:color w:val="000000"/>
          <w:szCs w:val="24"/>
        </w:rPr>
        <w:t xml:space="preserve">Programma 11: ALTRI SERVIZI GENERALI </w:t>
      </w:r>
    </w:p>
    <w:p w:rsidR="00CC5939" w:rsidRPr="00BD1EDF" w:rsidRDefault="00CC5939" w:rsidP="00CC5939">
      <w:pPr>
        <w:spacing w:line="240" w:lineRule="auto"/>
        <w:jc w:val="both"/>
        <w:rPr>
          <w:rFonts w:ascii="Calibri" w:hAnsi="Calibri" w:cs="Calibri"/>
          <w:bCs/>
          <w:color w:val="000000"/>
          <w:sz w:val="24"/>
          <w:szCs w:val="24"/>
        </w:rPr>
      </w:pPr>
      <w:r w:rsidRPr="00BD1EDF">
        <w:rPr>
          <w:rFonts w:ascii="Calibri" w:hAnsi="Calibri" w:cs="Calibri"/>
          <w:bCs/>
          <w:color w:val="000000"/>
          <w:sz w:val="24"/>
          <w:szCs w:val="24"/>
        </w:rPr>
        <w:t>Rientrano nel programma tutte le attività di amministrazione e funzionamento dei servizi aventi carattere generale di coordinamento amministrativo non riconducibili ad altri programmi della missione 01 e non attribuibili ad altre specifiche missioni di spesa.</w:t>
      </w:r>
    </w:p>
    <w:p w:rsidR="00CC5939" w:rsidRPr="004843F3" w:rsidRDefault="00CC5939" w:rsidP="00CC5939">
      <w:pPr>
        <w:pStyle w:val="Paragrafoelenco"/>
        <w:autoSpaceDE w:val="0"/>
        <w:autoSpaceDN w:val="0"/>
        <w:adjustRightInd w:val="0"/>
        <w:spacing w:line="240" w:lineRule="auto"/>
        <w:ind w:left="0"/>
        <w:jc w:val="both"/>
        <w:rPr>
          <w:rFonts w:ascii="Calibri" w:hAnsi="Calibri" w:cs="Calibri"/>
          <w:bCs/>
          <w:i/>
          <w:color w:val="000000"/>
          <w:szCs w:val="24"/>
          <w:u w:val="single"/>
        </w:rPr>
      </w:pPr>
      <w:r w:rsidRPr="004843F3">
        <w:rPr>
          <w:rFonts w:ascii="Calibri" w:hAnsi="Calibri" w:cs="Calibri"/>
          <w:bCs/>
          <w:i/>
          <w:color w:val="000000"/>
          <w:szCs w:val="24"/>
          <w:u w:val="single"/>
        </w:rPr>
        <w:t>finalità da conseguire e motivazione delle scelte</w:t>
      </w:r>
    </w:p>
    <w:p w:rsidR="00CC5939" w:rsidRPr="00BD1EDF" w:rsidRDefault="00CC5939" w:rsidP="00CC5939">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BD1EDF">
        <w:rPr>
          <w:rFonts w:ascii="Calibri" w:hAnsi="Calibri" w:cs="Calibri"/>
          <w:bCs/>
          <w:color w:val="000000"/>
          <w:szCs w:val="24"/>
        </w:rPr>
        <w:t xml:space="preserve">Funzionamento generale dell’Ente </w:t>
      </w:r>
    </w:p>
    <w:p w:rsidR="00CC5939" w:rsidRPr="00BD1EDF" w:rsidRDefault="00CC5939" w:rsidP="00CC5939">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BD1EDF">
        <w:rPr>
          <w:rFonts w:ascii="Calibri" w:hAnsi="Calibri" w:cs="Calibri"/>
          <w:bCs/>
          <w:color w:val="000000"/>
          <w:szCs w:val="24"/>
        </w:rPr>
        <w:t xml:space="preserve">Adempimenti di legge in materia di personale dipendente </w:t>
      </w:r>
    </w:p>
    <w:p w:rsidR="00CC5939" w:rsidRPr="00BD1EDF" w:rsidRDefault="00CC5939" w:rsidP="00CC5939">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BD1EDF">
        <w:rPr>
          <w:rFonts w:ascii="Calibri" w:hAnsi="Calibri" w:cs="Calibri"/>
          <w:bCs/>
          <w:color w:val="000000"/>
          <w:szCs w:val="24"/>
        </w:rPr>
        <w:t>Gestione rapporti contrattuali in corso</w:t>
      </w:r>
    </w:p>
    <w:p w:rsidR="00CC5939" w:rsidRPr="00BD1EDF" w:rsidRDefault="00CC5939" w:rsidP="00CC5939">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BD1EDF">
        <w:rPr>
          <w:rFonts w:ascii="Calibri" w:hAnsi="Calibri" w:cs="Calibri"/>
          <w:bCs/>
          <w:color w:val="000000"/>
          <w:szCs w:val="24"/>
        </w:rPr>
        <w:t>Assicurare il pagamento di imposte cu</w:t>
      </w:r>
      <w:r w:rsidR="004566A2">
        <w:rPr>
          <w:rFonts w:ascii="Calibri" w:hAnsi="Calibri" w:cs="Calibri"/>
          <w:bCs/>
          <w:color w:val="000000"/>
          <w:szCs w:val="24"/>
        </w:rPr>
        <w:t>i è soggetto l’ente.</w:t>
      </w: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CC5939" w:rsidRPr="004566A2" w:rsidRDefault="00CC5939" w:rsidP="00CC5939">
      <w:pPr>
        <w:pStyle w:val="Paragrafoelenco"/>
        <w:autoSpaceDE w:val="0"/>
        <w:autoSpaceDN w:val="0"/>
        <w:adjustRightInd w:val="0"/>
        <w:spacing w:line="240" w:lineRule="auto"/>
        <w:ind w:left="0"/>
        <w:jc w:val="both"/>
        <w:rPr>
          <w:rFonts w:ascii="Calibri" w:hAnsi="Calibri" w:cs="Calibri"/>
          <w:bCs/>
          <w:i/>
          <w:color w:val="000000"/>
          <w:szCs w:val="24"/>
          <w:u w:val="single"/>
        </w:rPr>
      </w:pPr>
      <w:r w:rsidRPr="004566A2">
        <w:rPr>
          <w:rFonts w:ascii="Calibri" w:hAnsi="Calibri" w:cs="Calibri"/>
          <w:bCs/>
          <w:i/>
          <w:color w:val="000000"/>
          <w:szCs w:val="24"/>
          <w:u w:val="single"/>
        </w:rPr>
        <w:lastRenderedPageBreak/>
        <w:t>risorse umane e strumentali</w:t>
      </w:r>
    </w:p>
    <w:p w:rsidR="001A6913" w:rsidRPr="008A3238" w:rsidRDefault="001A6913" w:rsidP="001A6913">
      <w:pPr>
        <w:autoSpaceDE w:val="0"/>
        <w:autoSpaceDN w:val="0"/>
        <w:adjustRightInd w:val="0"/>
        <w:spacing w:after="0" w:line="240" w:lineRule="auto"/>
        <w:jc w:val="both"/>
        <w:rPr>
          <w:rFonts w:ascii="Calibri" w:hAnsi="Calibri" w:cs="Calibri"/>
          <w:bCs/>
          <w:color w:val="000000"/>
          <w:sz w:val="24"/>
          <w:szCs w:val="24"/>
        </w:rPr>
      </w:pPr>
      <w:r w:rsidRPr="00C51309">
        <w:rPr>
          <w:rFonts w:ascii="Calibri" w:hAnsi="Calibri" w:cs="Calibri"/>
          <w:bCs/>
          <w:color w:val="000000"/>
          <w:sz w:val="24"/>
          <w:szCs w:val="24"/>
        </w:rPr>
        <w:t>Le risorse umane da impiegare nei vari servizi interessati sono quelle per le quali viene eventualmente prevista l’assunzio</w:t>
      </w:r>
      <w:r w:rsidR="003643BD">
        <w:rPr>
          <w:rFonts w:ascii="Calibri" w:hAnsi="Calibri" w:cs="Calibri"/>
          <w:bCs/>
          <w:color w:val="000000"/>
          <w:sz w:val="24"/>
          <w:szCs w:val="24"/>
        </w:rPr>
        <w:t xml:space="preserve">ne nel corso dell’esercizio 2019 </w:t>
      </w:r>
      <w:r w:rsidRPr="00C51309">
        <w:rPr>
          <w:rFonts w:ascii="Calibri" w:hAnsi="Calibri" w:cs="Calibri"/>
          <w:bCs/>
          <w:color w:val="000000"/>
          <w:sz w:val="24"/>
          <w:szCs w:val="24"/>
        </w:rPr>
        <w:t>o quelle messe a disposizione dagli enti partecipanti alla convenzione come meglio specificato nella programmazione del personale di cui al presente documento</w:t>
      </w:r>
      <w:r>
        <w:rPr>
          <w:rFonts w:ascii="Calibri" w:hAnsi="Calibri" w:cs="Calibri"/>
          <w:bCs/>
          <w:color w:val="000000"/>
          <w:sz w:val="24"/>
          <w:szCs w:val="24"/>
        </w:rPr>
        <w:t>.</w:t>
      </w:r>
    </w:p>
    <w:p w:rsidR="003643BD" w:rsidRPr="00BD1EDF" w:rsidRDefault="003643BD" w:rsidP="003643BD">
      <w:pPr>
        <w:pStyle w:val="Paragrafoelenco"/>
        <w:autoSpaceDE w:val="0"/>
        <w:autoSpaceDN w:val="0"/>
        <w:adjustRightInd w:val="0"/>
        <w:spacing w:line="240" w:lineRule="auto"/>
        <w:ind w:left="0"/>
        <w:jc w:val="both"/>
        <w:rPr>
          <w:rFonts w:ascii="Calibri" w:hAnsi="Calibri" w:cs="Calibri"/>
          <w:bCs/>
          <w:color w:val="000000"/>
          <w:szCs w:val="24"/>
        </w:rPr>
      </w:pPr>
      <w:r w:rsidRPr="00BD1EDF">
        <w:rPr>
          <w:rFonts w:ascii="Calibri" w:hAnsi="Calibri" w:cs="Calibri"/>
          <w:bCs/>
          <w:color w:val="000000"/>
          <w:szCs w:val="24"/>
        </w:rPr>
        <w:t xml:space="preserve">Le risorse strumentali da impiegare sono quelle attualmente in dotazione agli uffici dell’AAto idrico </w:t>
      </w:r>
      <w:r>
        <w:rPr>
          <w:rFonts w:ascii="Calibri" w:hAnsi="Calibri" w:cs="Calibri"/>
          <w:bCs/>
          <w:color w:val="000000"/>
          <w:szCs w:val="24"/>
        </w:rPr>
        <w:t xml:space="preserve">e/o della Provincia </w:t>
      </w:r>
      <w:r w:rsidRPr="00BD1EDF">
        <w:rPr>
          <w:rFonts w:ascii="Calibri" w:hAnsi="Calibri" w:cs="Calibri"/>
          <w:bCs/>
          <w:color w:val="000000"/>
          <w:szCs w:val="24"/>
        </w:rPr>
        <w:t>in conseguenza dell</w:t>
      </w:r>
      <w:r>
        <w:rPr>
          <w:rFonts w:ascii="Calibri" w:hAnsi="Calibri" w:cs="Calibri"/>
          <w:bCs/>
          <w:color w:val="000000"/>
          <w:szCs w:val="24"/>
        </w:rPr>
        <w:t>e</w:t>
      </w:r>
      <w:r w:rsidRPr="00BD1EDF">
        <w:rPr>
          <w:rFonts w:ascii="Calibri" w:hAnsi="Calibri" w:cs="Calibri"/>
          <w:bCs/>
          <w:color w:val="000000"/>
          <w:szCs w:val="24"/>
        </w:rPr>
        <w:t xml:space="preserve"> Co</w:t>
      </w:r>
      <w:r>
        <w:rPr>
          <w:rFonts w:ascii="Calibri" w:hAnsi="Calibri" w:cs="Calibri"/>
          <w:bCs/>
          <w:color w:val="000000"/>
          <w:szCs w:val="24"/>
        </w:rPr>
        <w:t>nvenzioni che verranno sottoscritte.</w:t>
      </w:r>
      <w:r w:rsidRPr="00BD1EDF">
        <w:rPr>
          <w:rFonts w:ascii="Calibri" w:hAnsi="Calibri" w:cs="Calibri"/>
          <w:bCs/>
          <w:color w:val="000000"/>
          <w:szCs w:val="24"/>
        </w:rPr>
        <w:t xml:space="preserve"> </w:t>
      </w: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CC5939" w:rsidRPr="004843F3" w:rsidRDefault="00CC5939" w:rsidP="00CC5939">
      <w:pPr>
        <w:pStyle w:val="Paragrafoelenco"/>
        <w:autoSpaceDE w:val="0"/>
        <w:autoSpaceDN w:val="0"/>
        <w:adjustRightInd w:val="0"/>
        <w:spacing w:line="240" w:lineRule="auto"/>
        <w:ind w:left="0"/>
        <w:jc w:val="both"/>
        <w:rPr>
          <w:rFonts w:ascii="Calibri" w:hAnsi="Calibri" w:cs="Calibri"/>
          <w:bCs/>
          <w:i/>
          <w:color w:val="000000"/>
          <w:szCs w:val="24"/>
          <w:u w:val="single"/>
        </w:rPr>
      </w:pPr>
      <w:r w:rsidRPr="004843F3">
        <w:rPr>
          <w:rFonts w:ascii="Calibri" w:hAnsi="Calibri" w:cs="Calibri"/>
          <w:bCs/>
          <w:i/>
          <w:color w:val="000000"/>
          <w:szCs w:val="24"/>
          <w:u w:val="single"/>
        </w:rPr>
        <w:t>obiettivi annuali da raggiungere</w:t>
      </w:r>
    </w:p>
    <w:p w:rsidR="00CC5939" w:rsidRPr="00BD1EDF" w:rsidRDefault="00CC5939" w:rsidP="00CC5939">
      <w:pPr>
        <w:pStyle w:val="Paragrafoelenco"/>
        <w:autoSpaceDE w:val="0"/>
        <w:autoSpaceDN w:val="0"/>
        <w:adjustRightInd w:val="0"/>
        <w:spacing w:line="240" w:lineRule="auto"/>
        <w:ind w:left="0"/>
        <w:jc w:val="both"/>
        <w:rPr>
          <w:rFonts w:ascii="Calibri" w:hAnsi="Calibri" w:cs="Calibri"/>
          <w:bCs/>
          <w:color w:val="000000"/>
          <w:szCs w:val="24"/>
        </w:rPr>
      </w:pPr>
    </w:p>
    <w:p w:rsidR="00CC5939" w:rsidRPr="00BD1EDF" w:rsidRDefault="00CC5939" w:rsidP="00CC5939">
      <w:pPr>
        <w:pStyle w:val="Paragrafoelenco"/>
        <w:numPr>
          <w:ilvl w:val="0"/>
          <w:numId w:val="8"/>
        </w:numPr>
        <w:spacing w:line="240" w:lineRule="auto"/>
        <w:jc w:val="both"/>
        <w:rPr>
          <w:rFonts w:asciiTheme="minorHAnsi" w:hAnsiTheme="minorHAnsi" w:cstheme="minorHAnsi"/>
        </w:rPr>
      </w:pPr>
      <w:r w:rsidRPr="00BD1EDF">
        <w:rPr>
          <w:rFonts w:asciiTheme="minorHAnsi" w:hAnsiTheme="minorHAnsi" w:cstheme="minorHAnsi"/>
        </w:rPr>
        <w:t>Gestione dei contratti relativi ai premi di assicurazione</w:t>
      </w:r>
    </w:p>
    <w:p w:rsidR="00CC5939" w:rsidRPr="00BD1EDF" w:rsidRDefault="00CC5939" w:rsidP="00CC5939">
      <w:pPr>
        <w:pStyle w:val="Paragrafoelenco"/>
        <w:numPr>
          <w:ilvl w:val="0"/>
          <w:numId w:val="8"/>
        </w:numPr>
        <w:spacing w:line="240" w:lineRule="auto"/>
        <w:jc w:val="both"/>
        <w:rPr>
          <w:rFonts w:asciiTheme="minorHAnsi" w:hAnsiTheme="minorHAnsi" w:cstheme="minorHAnsi"/>
        </w:rPr>
      </w:pPr>
      <w:r w:rsidRPr="00BD1EDF">
        <w:rPr>
          <w:rFonts w:asciiTheme="minorHAnsi" w:hAnsiTheme="minorHAnsi" w:cstheme="minorHAnsi"/>
        </w:rPr>
        <w:t xml:space="preserve">Osservanza delle norme in materia di sicurezza sui luoghi di lavoro ed in materia di accertamenti sanitari obbligatori sui dipendenti </w:t>
      </w:r>
    </w:p>
    <w:p w:rsidR="00CC5939" w:rsidRPr="00BD1EDF" w:rsidRDefault="00CC5939" w:rsidP="00CC5939">
      <w:pPr>
        <w:pStyle w:val="Paragrafoelenco"/>
        <w:numPr>
          <w:ilvl w:val="0"/>
          <w:numId w:val="8"/>
        </w:numPr>
        <w:spacing w:line="240" w:lineRule="auto"/>
        <w:jc w:val="both"/>
        <w:rPr>
          <w:rFonts w:asciiTheme="minorHAnsi" w:hAnsiTheme="minorHAnsi" w:cstheme="minorHAnsi"/>
        </w:rPr>
      </w:pPr>
      <w:r w:rsidRPr="00BD1EDF">
        <w:rPr>
          <w:rFonts w:asciiTheme="minorHAnsi" w:hAnsiTheme="minorHAnsi" w:cstheme="minorHAnsi"/>
        </w:rPr>
        <w:t>Pagamento nei termini delle imposte cui è soggetto l’Ente</w:t>
      </w:r>
    </w:p>
    <w:p w:rsidR="00CC5939" w:rsidRPr="00CC5939" w:rsidRDefault="00CC5939" w:rsidP="00CC5939">
      <w:pPr>
        <w:spacing w:line="240" w:lineRule="auto"/>
        <w:jc w:val="both"/>
        <w:rPr>
          <w:rFonts w:cstheme="minorHAnsi"/>
          <w:b/>
          <w:sz w:val="24"/>
          <w:szCs w:val="24"/>
          <w:highlight w:val="yellow"/>
        </w:rPr>
      </w:pPr>
    </w:p>
    <w:p w:rsidR="00CC5939" w:rsidRPr="00277C8E" w:rsidRDefault="00CC5939" w:rsidP="00CC5939">
      <w:pPr>
        <w:spacing w:line="240" w:lineRule="auto"/>
        <w:jc w:val="both"/>
        <w:rPr>
          <w:rFonts w:cstheme="minorHAnsi"/>
          <w:b/>
          <w:sz w:val="24"/>
          <w:szCs w:val="24"/>
        </w:rPr>
      </w:pPr>
      <w:r w:rsidRPr="00277C8E">
        <w:rPr>
          <w:rFonts w:cstheme="minorHAnsi"/>
          <w:b/>
          <w:sz w:val="24"/>
          <w:szCs w:val="24"/>
        </w:rPr>
        <w:t>Totale Titolo 1 – Spese correnti</w:t>
      </w:r>
    </w:p>
    <w:tbl>
      <w:tblPr>
        <w:tblW w:w="9620" w:type="dxa"/>
        <w:tblInd w:w="75" w:type="dxa"/>
        <w:tblCellMar>
          <w:left w:w="70" w:type="dxa"/>
          <w:right w:w="70" w:type="dxa"/>
        </w:tblCellMar>
        <w:tblLook w:val="04A0" w:firstRow="1" w:lastRow="0" w:firstColumn="1" w:lastColumn="0" w:noHBand="0" w:noVBand="1"/>
      </w:tblPr>
      <w:tblGrid>
        <w:gridCol w:w="1340"/>
        <w:gridCol w:w="1980"/>
        <w:gridCol w:w="1320"/>
        <w:gridCol w:w="1660"/>
        <w:gridCol w:w="1660"/>
        <w:gridCol w:w="1660"/>
      </w:tblGrid>
      <w:tr w:rsidR="003643BD" w:rsidRPr="003643BD" w:rsidTr="003643BD">
        <w:trPr>
          <w:trHeight w:val="525"/>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43BD" w:rsidRPr="003643BD" w:rsidRDefault="003643BD" w:rsidP="003643BD">
            <w:pPr>
              <w:spacing w:after="0" w:line="240" w:lineRule="auto"/>
              <w:jc w:val="center"/>
              <w:rPr>
                <w:rFonts w:ascii="Calibri" w:eastAsia="Times New Roman" w:hAnsi="Calibri" w:cs="Calibri"/>
                <w:b/>
                <w:bCs/>
                <w:color w:val="000000"/>
                <w:sz w:val="20"/>
                <w:szCs w:val="20"/>
                <w:lang w:eastAsia="it-IT"/>
              </w:rPr>
            </w:pPr>
            <w:r w:rsidRPr="003643BD">
              <w:rPr>
                <w:rFonts w:ascii="Calibri" w:eastAsia="Times New Roman" w:hAnsi="Calibri" w:cs="Calibri"/>
                <w:b/>
                <w:bCs/>
                <w:color w:val="000000"/>
                <w:sz w:val="20"/>
                <w:szCs w:val="20"/>
                <w:lang w:eastAsia="it-IT"/>
              </w:rPr>
              <w:t>PROGRAMMA</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3643BD" w:rsidRPr="003643BD" w:rsidRDefault="003643BD" w:rsidP="003643BD">
            <w:pPr>
              <w:spacing w:after="0" w:line="240" w:lineRule="auto"/>
              <w:jc w:val="center"/>
              <w:rPr>
                <w:rFonts w:ascii="Calibri" w:eastAsia="Times New Roman" w:hAnsi="Calibri" w:cs="Calibri"/>
                <w:b/>
                <w:bCs/>
                <w:color w:val="000000"/>
                <w:sz w:val="20"/>
                <w:szCs w:val="20"/>
                <w:lang w:eastAsia="it-IT"/>
              </w:rPr>
            </w:pPr>
            <w:r w:rsidRPr="003643BD">
              <w:rPr>
                <w:rFonts w:ascii="Calibri" w:eastAsia="Times New Roman" w:hAnsi="Calibri" w:cs="Calibri"/>
                <w:b/>
                <w:bCs/>
                <w:color w:val="000000"/>
                <w:sz w:val="20"/>
                <w:szCs w:val="20"/>
                <w:lang w:eastAsia="it-IT"/>
              </w:rPr>
              <w:t>DESCRIZIONE</w:t>
            </w:r>
          </w:p>
        </w:tc>
        <w:tc>
          <w:tcPr>
            <w:tcW w:w="1320" w:type="dxa"/>
            <w:tcBorders>
              <w:top w:val="nil"/>
              <w:left w:val="nil"/>
              <w:bottom w:val="nil"/>
              <w:right w:val="nil"/>
            </w:tcBorders>
            <w:shd w:val="clear" w:color="auto" w:fill="auto"/>
            <w:noWrap/>
            <w:vAlign w:val="bottom"/>
            <w:hideMark/>
          </w:tcPr>
          <w:p w:rsidR="003643BD" w:rsidRPr="003643BD" w:rsidRDefault="003643BD" w:rsidP="003643BD">
            <w:pPr>
              <w:spacing w:after="0" w:line="240" w:lineRule="auto"/>
              <w:jc w:val="center"/>
              <w:rPr>
                <w:rFonts w:ascii="Calibri" w:eastAsia="Times New Roman" w:hAnsi="Calibri" w:cs="Calibri"/>
                <w:b/>
                <w:bCs/>
                <w:color w:val="000000"/>
                <w:sz w:val="20"/>
                <w:szCs w:val="20"/>
                <w:lang w:eastAsia="it-IT"/>
              </w:rPr>
            </w:pPr>
          </w:p>
        </w:tc>
        <w:tc>
          <w:tcPr>
            <w:tcW w:w="1660" w:type="dxa"/>
            <w:tcBorders>
              <w:top w:val="single" w:sz="4" w:space="0" w:color="auto"/>
              <w:left w:val="single" w:sz="4" w:space="0" w:color="auto"/>
              <w:bottom w:val="single" w:sz="4" w:space="0" w:color="auto"/>
              <w:right w:val="nil"/>
            </w:tcBorders>
            <w:shd w:val="clear" w:color="auto" w:fill="auto"/>
            <w:vAlign w:val="bottom"/>
            <w:hideMark/>
          </w:tcPr>
          <w:p w:rsidR="003643BD" w:rsidRPr="003643BD" w:rsidRDefault="003643BD" w:rsidP="003643BD">
            <w:pPr>
              <w:spacing w:after="0" w:line="240" w:lineRule="auto"/>
              <w:jc w:val="center"/>
              <w:rPr>
                <w:rFonts w:ascii="Calibri" w:eastAsia="Times New Roman" w:hAnsi="Calibri" w:cs="Calibri"/>
                <w:b/>
                <w:bCs/>
                <w:color w:val="000000"/>
                <w:sz w:val="20"/>
                <w:szCs w:val="20"/>
                <w:lang w:eastAsia="it-IT"/>
              </w:rPr>
            </w:pPr>
            <w:r w:rsidRPr="003643BD">
              <w:rPr>
                <w:rFonts w:ascii="Calibri" w:eastAsia="Times New Roman" w:hAnsi="Calibri" w:cs="Calibri"/>
                <w:b/>
                <w:bCs/>
                <w:color w:val="000000"/>
                <w:sz w:val="20"/>
                <w:szCs w:val="20"/>
                <w:lang w:eastAsia="it-IT"/>
              </w:rPr>
              <w:t>PREVISIONI ANNO 2019</w:t>
            </w:r>
          </w:p>
        </w:tc>
        <w:tc>
          <w:tcPr>
            <w:tcW w:w="1660" w:type="dxa"/>
            <w:tcBorders>
              <w:top w:val="single" w:sz="4" w:space="0" w:color="auto"/>
              <w:left w:val="single" w:sz="4" w:space="0" w:color="auto"/>
              <w:bottom w:val="single" w:sz="4" w:space="0" w:color="auto"/>
              <w:right w:val="nil"/>
            </w:tcBorders>
            <w:shd w:val="clear" w:color="auto" w:fill="auto"/>
            <w:vAlign w:val="bottom"/>
            <w:hideMark/>
          </w:tcPr>
          <w:p w:rsidR="003643BD" w:rsidRPr="003643BD" w:rsidRDefault="003643BD" w:rsidP="003643BD">
            <w:pPr>
              <w:spacing w:after="0" w:line="240" w:lineRule="auto"/>
              <w:jc w:val="center"/>
              <w:rPr>
                <w:rFonts w:ascii="Calibri" w:eastAsia="Times New Roman" w:hAnsi="Calibri" w:cs="Calibri"/>
                <w:b/>
                <w:bCs/>
                <w:color w:val="000000"/>
                <w:sz w:val="20"/>
                <w:szCs w:val="20"/>
                <w:lang w:eastAsia="it-IT"/>
              </w:rPr>
            </w:pPr>
            <w:r w:rsidRPr="003643BD">
              <w:rPr>
                <w:rFonts w:ascii="Calibri" w:eastAsia="Times New Roman" w:hAnsi="Calibri" w:cs="Calibri"/>
                <w:b/>
                <w:bCs/>
                <w:color w:val="000000"/>
                <w:sz w:val="20"/>
                <w:szCs w:val="20"/>
                <w:lang w:eastAsia="it-IT"/>
              </w:rPr>
              <w:t>PREVISIONI ANNO 2020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643BD" w:rsidRPr="003643BD" w:rsidRDefault="003643BD" w:rsidP="003643BD">
            <w:pPr>
              <w:spacing w:after="0" w:line="240" w:lineRule="auto"/>
              <w:jc w:val="center"/>
              <w:rPr>
                <w:rFonts w:ascii="Calibri" w:eastAsia="Times New Roman" w:hAnsi="Calibri" w:cs="Calibri"/>
                <w:b/>
                <w:bCs/>
                <w:color w:val="000000"/>
                <w:sz w:val="20"/>
                <w:szCs w:val="20"/>
                <w:lang w:eastAsia="it-IT"/>
              </w:rPr>
            </w:pPr>
            <w:r w:rsidRPr="003643BD">
              <w:rPr>
                <w:rFonts w:ascii="Calibri" w:eastAsia="Times New Roman" w:hAnsi="Calibri" w:cs="Calibri"/>
                <w:b/>
                <w:bCs/>
                <w:color w:val="000000"/>
                <w:sz w:val="20"/>
                <w:szCs w:val="20"/>
                <w:lang w:eastAsia="it-IT"/>
              </w:rPr>
              <w:t>PREVISIONI ANNO 2021</w:t>
            </w:r>
          </w:p>
        </w:tc>
      </w:tr>
      <w:tr w:rsidR="003643BD" w:rsidRPr="003643BD" w:rsidTr="003643BD">
        <w:trPr>
          <w:trHeight w:val="300"/>
        </w:trPr>
        <w:tc>
          <w:tcPr>
            <w:tcW w:w="13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643BD" w:rsidRPr="003643BD" w:rsidRDefault="003643BD" w:rsidP="003643BD">
            <w:pPr>
              <w:spacing w:after="0" w:line="240" w:lineRule="auto"/>
              <w:jc w:val="right"/>
              <w:rPr>
                <w:rFonts w:ascii="Calibri" w:eastAsia="Times New Roman" w:hAnsi="Calibri" w:cs="Calibri"/>
                <w:color w:val="000000"/>
                <w:sz w:val="20"/>
                <w:szCs w:val="20"/>
                <w:lang w:eastAsia="it-IT"/>
              </w:rPr>
            </w:pPr>
            <w:r w:rsidRPr="003643BD">
              <w:rPr>
                <w:rFonts w:ascii="Calibri" w:eastAsia="Times New Roman" w:hAnsi="Calibri" w:cs="Calibri"/>
                <w:color w:val="000000"/>
                <w:sz w:val="20"/>
                <w:szCs w:val="20"/>
                <w:lang w:eastAsia="it-IT"/>
              </w:rPr>
              <w:t>11</w:t>
            </w:r>
          </w:p>
        </w:tc>
        <w:tc>
          <w:tcPr>
            <w:tcW w:w="19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643BD" w:rsidRPr="003643BD" w:rsidRDefault="003643BD" w:rsidP="003643BD">
            <w:pPr>
              <w:spacing w:after="0" w:line="240" w:lineRule="auto"/>
              <w:jc w:val="center"/>
              <w:rPr>
                <w:rFonts w:ascii="Calibri" w:eastAsia="Times New Roman" w:hAnsi="Calibri" w:cs="Calibri"/>
                <w:color w:val="000000"/>
                <w:sz w:val="20"/>
                <w:szCs w:val="20"/>
                <w:lang w:eastAsia="it-IT"/>
              </w:rPr>
            </w:pPr>
            <w:r w:rsidRPr="003643BD">
              <w:rPr>
                <w:rFonts w:ascii="Calibri" w:eastAsia="Times New Roman" w:hAnsi="Calibri" w:cs="Calibri"/>
                <w:color w:val="000000"/>
                <w:sz w:val="20"/>
                <w:szCs w:val="20"/>
                <w:lang w:eastAsia="it-IT"/>
              </w:rPr>
              <w:t>ALTRI SERV. GENERALI</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3643BD" w:rsidRPr="003643BD" w:rsidRDefault="003643BD" w:rsidP="003643BD">
            <w:pPr>
              <w:spacing w:after="0" w:line="240" w:lineRule="auto"/>
              <w:jc w:val="right"/>
              <w:rPr>
                <w:rFonts w:ascii="Calibri" w:eastAsia="Times New Roman" w:hAnsi="Calibri" w:cs="Calibri"/>
                <w:color w:val="000000"/>
                <w:sz w:val="16"/>
                <w:szCs w:val="16"/>
                <w:lang w:eastAsia="it-IT"/>
              </w:rPr>
            </w:pPr>
            <w:r w:rsidRPr="003643BD">
              <w:rPr>
                <w:rFonts w:ascii="Calibri" w:eastAsia="Times New Roman" w:hAnsi="Calibri" w:cs="Calibri"/>
                <w:color w:val="000000"/>
                <w:sz w:val="16"/>
                <w:szCs w:val="16"/>
                <w:lang w:eastAsia="it-IT"/>
              </w:rPr>
              <w:t>di competenza</w:t>
            </w:r>
          </w:p>
        </w:tc>
        <w:tc>
          <w:tcPr>
            <w:tcW w:w="1660" w:type="dxa"/>
            <w:tcBorders>
              <w:top w:val="nil"/>
              <w:left w:val="nil"/>
              <w:bottom w:val="single" w:sz="4" w:space="0" w:color="auto"/>
              <w:right w:val="single" w:sz="4" w:space="0" w:color="auto"/>
            </w:tcBorders>
            <w:shd w:val="clear" w:color="auto" w:fill="auto"/>
            <w:noWrap/>
            <w:vAlign w:val="bottom"/>
            <w:hideMark/>
          </w:tcPr>
          <w:p w:rsidR="003643BD" w:rsidRPr="003643BD" w:rsidRDefault="003643BD" w:rsidP="00B92B8E">
            <w:pPr>
              <w:spacing w:after="0" w:line="240" w:lineRule="auto"/>
              <w:jc w:val="right"/>
              <w:rPr>
                <w:rFonts w:ascii="Calibri" w:eastAsia="Times New Roman" w:hAnsi="Calibri" w:cs="Calibri"/>
                <w:color w:val="000000"/>
                <w:sz w:val="20"/>
                <w:szCs w:val="20"/>
                <w:lang w:eastAsia="it-IT"/>
              </w:rPr>
            </w:pPr>
            <w:r w:rsidRPr="003643BD">
              <w:rPr>
                <w:rFonts w:ascii="Calibri" w:eastAsia="Times New Roman" w:hAnsi="Calibri" w:cs="Calibri"/>
                <w:color w:val="000000"/>
                <w:sz w:val="20"/>
                <w:szCs w:val="20"/>
                <w:lang w:eastAsia="it-IT"/>
              </w:rPr>
              <w:t xml:space="preserve">                44.500,00 </w:t>
            </w:r>
          </w:p>
        </w:tc>
        <w:tc>
          <w:tcPr>
            <w:tcW w:w="1660" w:type="dxa"/>
            <w:tcBorders>
              <w:top w:val="nil"/>
              <w:left w:val="nil"/>
              <w:bottom w:val="single" w:sz="4" w:space="0" w:color="auto"/>
              <w:right w:val="single" w:sz="4" w:space="0" w:color="auto"/>
            </w:tcBorders>
            <w:shd w:val="clear" w:color="auto" w:fill="auto"/>
            <w:noWrap/>
            <w:vAlign w:val="bottom"/>
            <w:hideMark/>
          </w:tcPr>
          <w:p w:rsidR="003643BD" w:rsidRPr="003643BD" w:rsidRDefault="003643BD" w:rsidP="00B92B8E">
            <w:pPr>
              <w:spacing w:after="0" w:line="240" w:lineRule="auto"/>
              <w:jc w:val="right"/>
              <w:rPr>
                <w:rFonts w:ascii="Calibri" w:eastAsia="Times New Roman" w:hAnsi="Calibri" w:cs="Calibri"/>
                <w:color w:val="000000"/>
                <w:sz w:val="20"/>
                <w:szCs w:val="20"/>
                <w:lang w:eastAsia="it-IT"/>
              </w:rPr>
            </w:pPr>
            <w:r w:rsidRPr="003643BD">
              <w:rPr>
                <w:rFonts w:ascii="Calibri" w:eastAsia="Times New Roman" w:hAnsi="Calibri" w:cs="Calibri"/>
                <w:color w:val="000000"/>
                <w:sz w:val="20"/>
                <w:szCs w:val="20"/>
                <w:lang w:eastAsia="it-IT"/>
              </w:rPr>
              <w:t xml:space="preserve">                45.100,00 </w:t>
            </w:r>
          </w:p>
        </w:tc>
        <w:tc>
          <w:tcPr>
            <w:tcW w:w="1660" w:type="dxa"/>
            <w:tcBorders>
              <w:top w:val="nil"/>
              <w:left w:val="nil"/>
              <w:bottom w:val="single" w:sz="4" w:space="0" w:color="auto"/>
              <w:right w:val="single" w:sz="4" w:space="0" w:color="auto"/>
            </w:tcBorders>
            <w:shd w:val="clear" w:color="auto" w:fill="auto"/>
            <w:noWrap/>
            <w:vAlign w:val="bottom"/>
            <w:hideMark/>
          </w:tcPr>
          <w:p w:rsidR="003643BD" w:rsidRPr="003643BD" w:rsidRDefault="003643BD" w:rsidP="00B92B8E">
            <w:pPr>
              <w:spacing w:after="0" w:line="240" w:lineRule="auto"/>
              <w:jc w:val="right"/>
              <w:rPr>
                <w:rFonts w:ascii="Calibri" w:eastAsia="Times New Roman" w:hAnsi="Calibri" w:cs="Calibri"/>
                <w:color w:val="000000"/>
                <w:sz w:val="20"/>
                <w:szCs w:val="20"/>
                <w:lang w:eastAsia="it-IT"/>
              </w:rPr>
            </w:pPr>
            <w:r w:rsidRPr="003643BD">
              <w:rPr>
                <w:rFonts w:ascii="Calibri" w:eastAsia="Times New Roman" w:hAnsi="Calibri" w:cs="Calibri"/>
                <w:color w:val="000000"/>
                <w:sz w:val="20"/>
                <w:szCs w:val="20"/>
                <w:lang w:eastAsia="it-IT"/>
              </w:rPr>
              <w:t xml:space="preserve">                45.100,00 </w:t>
            </w:r>
          </w:p>
        </w:tc>
      </w:tr>
      <w:tr w:rsidR="003643BD" w:rsidRPr="003643BD" w:rsidTr="003643BD">
        <w:trPr>
          <w:trHeight w:val="300"/>
        </w:trPr>
        <w:tc>
          <w:tcPr>
            <w:tcW w:w="1340" w:type="dxa"/>
            <w:vMerge/>
            <w:tcBorders>
              <w:top w:val="nil"/>
              <w:left w:val="single" w:sz="4" w:space="0" w:color="auto"/>
              <w:bottom w:val="single" w:sz="4" w:space="0" w:color="auto"/>
              <w:right w:val="single" w:sz="4" w:space="0" w:color="auto"/>
            </w:tcBorders>
            <w:vAlign w:val="center"/>
            <w:hideMark/>
          </w:tcPr>
          <w:p w:rsidR="003643BD" w:rsidRPr="003643BD" w:rsidRDefault="003643BD" w:rsidP="003643BD">
            <w:pPr>
              <w:spacing w:after="0" w:line="240" w:lineRule="auto"/>
              <w:rPr>
                <w:rFonts w:ascii="Calibri" w:eastAsia="Times New Roman" w:hAnsi="Calibri" w:cs="Calibri"/>
                <w:color w:val="000000"/>
                <w:sz w:val="20"/>
                <w:szCs w:val="20"/>
                <w:lang w:eastAsia="it-IT"/>
              </w:rPr>
            </w:pPr>
          </w:p>
        </w:tc>
        <w:tc>
          <w:tcPr>
            <w:tcW w:w="1980" w:type="dxa"/>
            <w:vMerge/>
            <w:tcBorders>
              <w:top w:val="nil"/>
              <w:left w:val="single" w:sz="4" w:space="0" w:color="auto"/>
              <w:bottom w:val="single" w:sz="4" w:space="0" w:color="auto"/>
              <w:right w:val="single" w:sz="4" w:space="0" w:color="auto"/>
            </w:tcBorders>
            <w:vAlign w:val="center"/>
            <w:hideMark/>
          </w:tcPr>
          <w:p w:rsidR="003643BD" w:rsidRPr="003643BD" w:rsidRDefault="003643BD" w:rsidP="003643BD">
            <w:pPr>
              <w:spacing w:after="0" w:line="240" w:lineRule="auto"/>
              <w:rPr>
                <w:rFonts w:ascii="Calibri" w:eastAsia="Times New Roman" w:hAnsi="Calibri" w:cs="Calibri"/>
                <w:color w:val="000000"/>
                <w:sz w:val="20"/>
                <w:szCs w:val="20"/>
                <w:lang w:eastAsia="it-IT"/>
              </w:rPr>
            </w:pPr>
          </w:p>
        </w:tc>
        <w:tc>
          <w:tcPr>
            <w:tcW w:w="1320" w:type="dxa"/>
            <w:tcBorders>
              <w:top w:val="nil"/>
              <w:left w:val="nil"/>
              <w:bottom w:val="single" w:sz="4" w:space="0" w:color="auto"/>
              <w:right w:val="single" w:sz="4" w:space="0" w:color="auto"/>
            </w:tcBorders>
            <w:shd w:val="clear" w:color="auto" w:fill="auto"/>
            <w:noWrap/>
            <w:vAlign w:val="bottom"/>
            <w:hideMark/>
          </w:tcPr>
          <w:p w:rsidR="003643BD" w:rsidRPr="003643BD" w:rsidRDefault="003643BD" w:rsidP="003643BD">
            <w:pPr>
              <w:spacing w:after="0" w:line="240" w:lineRule="auto"/>
              <w:jc w:val="right"/>
              <w:rPr>
                <w:rFonts w:ascii="Calibri" w:eastAsia="Times New Roman" w:hAnsi="Calibri" w:cs="Calibri"/>
                <w:i/>
                <w:iCs/>
                <w:color w:val="000000"/>
                <w:sz w:val="16"/>
                <w:szCs w:val="16"/>
                <w:lang w:eastAsia="it-IT"/>
              </w:rPr>
            </w:pPr>
            <w:r w:rsidRPr="003643BD">
              <w:rPr>
                <w:rFonts w:ascii="Calibri" w:eastAsia="Times New Roman" w:hAnsi="Calibri" w:cs="Calibri"/>
                <w:i/>
                <w:iCs/>
                <w:color w:val="000000"/>
                <w:sz w:val="16"/>
                <w:szCs w:val="16"/>
                <w:lang w:eastAsia="it-IT"/>
              </w:rPr>
              <w:t>di cassa</w:t>
            </w:r>
          </w:p>
        </w:tc>
        <w:tc>
          <w:tcPr>
            <w:tcW w:w="1660" w:type="dxa"/>
            <w:tcBorders>
              <w:top w:val="nil"/>
              <w:left w:val="nil"/>
              <w:bottom w:val="single" w:sz="4" w:space="0" w:color="auto"/>
              <w:right w:val="single" w:sz="4" w:space="0" w:color="auto"/>
            </w:tcBorders>
            <w:shd w:val="clear" w:color="auto" w:fill="auto"/>
            <w:noWrap/>
            <w:vAlign w:val="bottom"/>
            <w:hideMark/>
          </w:tcPr>
          <w:p w:rsidR="003643BD" w:rsidRPr="003643BD" w:rsidRDefault="003643BD" w:rsidP="003643BD">
            <w:pPr>
              <w:spacing w:after="0" w:line="240" w:lineRule="auto"/>
              <w:rPr>
                <w:rFonts w:ascii="Calibri" w:eastAsia="Times New Roman" w:hAnsi="Calibri" w:cs="Calibri"/>
                <w:i/>
                <w:iCs/>
                <w:color w:val="000000"/>
                <w:sz w:val="20"/>
                <w:szCs w:val="20"/>
                <w:lang w:eastAsia="it-IT"/>
              </w:rPr>
            </w:pPr>
            <w:r w:rsidRPr="003643BD">
              <w:rPr>
                <w:rFonts w:ascii="Calibri" w:eastAsia="Times New Roman" w:hAnsi="Calibri" w:cs="Calibri"/>
                <w:i/>
                <w:iCs/>
                <w:color w:val="000000"/>
                <w:sz w:val="20"/>
                <w:szCs w:val="20"/>
                <w:lang w:eastAsia="it-IT"/>
              </w:rPr>
              <w:t xml:space="preserve">               49.953,40 </w:t>
            </w:r>
          </w:p>
        </w:tc>
        <w:tc>
          <w:tcPr>
            <w:tcW w:w="1660" w:type="dxa"/>
            <w:tcBorders>
              <w:top w:val="nil"/>
              <w:left w:val="nil"/>
              <w:bottom w:val="nil"/>
              <w:right w:val="nil"/>
            </w:tcBorders>
            <w:shd w:val="clear" w:color="auto" w:fill="auto"/>
            <w:noWrap/>
            <w:vAlign w:val="bottom"/>
            <w:hideMark/>
          </w:tcPr>
          <w:p w:rsidR="003643BD" w:rsidRPr="003643BD" w:rsidRDefault="003643BD" w:rsidP="003643BD">
            <w:pPr>
              <w:spacing w:after="0" w:line="240" w:lineRule="auto"/>
              <w:rPr>
                <w:rFonts w:ascii="Calibri" w:eastAsia="Times New Roman" w:hAnsi="Calibri" w:cs="Calibri"/>
                <w:i/>
                <w:iCs/>
                <w:color w:val="000000"/>
                <w:sz w:val="20"/>
                <w:szCs w:val="20"/>
                <w:lang w:eastAsia="it-IT"/>
              </w:rPr>
            </w:pPr>
          </w:p>
        </w:tc>
        <w:tc>
          <w:tcPr>
            <w:tcW w:w="1660" w:type="dxa"/>
            <w:tcBorders>
              <w:top w:val="nil"/>
              <w:left w:val="nil"/>
              <w:bottom w:val="nil"/>
              <w:right w:val="nil"/>
            </w:tcBorders>
            <w:shd w:val="clear" w:color="auto" w:fill="auto"/>
            <w:noWrap/>
            <w:vAlign w:val="bottom"/>
            <w:hideMark/>
          </w:tcPr>
          <w:p w:rsidR="003643BD" w:rsidRPr="003643BD" w:rsidRDefault="003643BD" w:rsidP="003643BD">
            <w:pPr>
              <w:spacing w:after="0" w:line="240" w:lineRule="auto"/>
              <w:rPr>
                <w:rFonts w:ascii="Times New Roman" w:eastAsia="Times New Roman" w:hAnsi="Times New Roman" w:cs="Times New Roman"/>
                <w:sz w:val="20"/>
                <w:szCs w:val="20"/>
                <w:lang w:eastAsia="it-IT"/>
              </w:rPr>
            </w:pPr>
          </w:p>
        </w:tc>
      </w:tr>
    </w:tbl>
    <w:p w:rsidR="0012681C" w:rsidRPr="00D76DE4" w:rsidRDefault="0012681C" w:rsidP="00CC5939">
      <w:pPr>
        <w:spacing w:line="240" w:lineRule="auto"/>
        <w:jc w:val="both"/>
        <w:rPr>
          <w:rFonts w:cstheme="minorHAnsi"/>
          <w:b/>
          <w:sz w:val="24"/>
          <w:szCs w:val="24"/>
          <w:highlight w:val="green"/>
        </w:rPr>
      </w:pPr>
    </w:p>
    <w:p w:rsidR="0012681C" w:rsidRDefault="0012681C" w:rsidP="001B4B8E">
      <w:pPr>
        <w:spacing w:after="0" w:line="240" w:lineRule="auto"/>
        <w:jc w:val="both"/>
        <w:rPr>
          <w:rFonts w:cstheme="minorHAnsi"/>
          <w:b/>
          <w:sz w:val="24"/>
          <w:szCs w:val="24"/>
        </w:rPr>
      </w:pPr>
    </w:p>
    <w:p w:rsidR="001B4B8E" w:rsidRPr="00F23634" w:rsidRDefault="00D7453D" w:rsidP="001B4B8E">
      <w:pPr>
        <w:spacing w:after="0" w:line="240" w:lineRule="auto"/>
        <w:jc w:val="both"/>
        <w:rPr>
          <w:rFonts w:ascii="Calibri" w:hAnsi="Calibri" w:cstheme="minorHAnsi"/>
          <w:b/>
          <w:sz w:val="24"/>
          <w:szCs w:val="24"/>
        </w:rPr>
      </w:pPr>
      <w:r w:rsidRPr="00F23634">
        <w:rPr>
          <w:rFonts w:ascii="Calibri" w:hAnsi="Calibri" w:cstheme="minorHAnsi"/>
          <w:b/>
          <w:sz w:val="24"/>
          <w:szCs w:val="24"/>
        </w:rPr>
        <w:t>Missione 09</w:t>
      </w:r>
      <w:r w:rsidR="001B4B8E" w:rsidRPr="00F23634">
        <w:rPr>
          <w:rFonts w:ascii="Calibri" w:hAnsi="Calibri" w:cstheme="minorHAnsi"/>
          <w:b/>
          <w:sz w:val="24"/>
          <w:szCs w:val="24"/>
        </w:rPr>
        <w:t xml:space="preserve"> – </w:t>
      </w:r>
      <w:r w:rsidRPr="00F23634">
        <w:rPr>
          <w:rFonts w:ascii="Calibri" w:hAnsi="Calibri" w:cstheme="minorHAnsi"/>
          <w:b/>
          <w:sz w:val="24"/>
          <w:szCs w:val="24"/>
        </w:rPr>
        <w:t>Sviluppo sostenibile e tutela del territorio e dell'ambiente</w:t>
      </w:r>
    </w:p>
    <w:p w:rsidR="001B4B8E" w:rsidRPr="00F23634" w:rsidRDefault="00D7453D" w:rsidP="001B4B8E">
      <w:pPr>
        <w:spacing w:after="0" w:line="240" w:lineRule="auto"/>
        <w:jc w:val="both"/>
        <w:rPr>
          <w:rFonts w:ascii="Calibri" w:hAnsi="Calibri" w:cstheme="minorHAnsi"/>
          <w:sz w:val="24"/>
          <w:szCs w:val="24"/>
        </w:rPr>
      </w:pPr>
      <w:r w:rsidRPr="00F23634">
        <w:rPr>
          <w:rFonts w:ascii="Calibri" w:hAnsi="Calibri" w:cstheme="minorHAnsi"/>
          <w:sz w:val="24"/>
          <w:szCs w:val="24"/>
        </w:rPr>
        <w:t xml:space="preserve">La </w:t>
      </w:r>
      <w:r w:rsidR="001B4B8E" w:rsidRPr="00F23634">
        <w:rPr>
          <w:rFonts w:ascii="Calibri" w:hAnsi="Calibri" w:cstheme="minorHAnsi"/>
          <w:sz w:val="24"/>
          <w:szCs w:val="24"/>
        </w:rPr>
        <w:t>missione viene così definita dal Glossario COFOG:</w:t>
      </w:r>
    </w:p>
    <w:p w:rsidR="00D7453D" w:rsidRPr="00F23634" w:rsidRDefault="001B4B8E" w:rsidP="00D7453D">
      <w:pPr>
        <w:autoSpaceDE w:val="0"/>
        <w:autoSpaceDN w:val="0"/>
        <w:adjustRightInd w:val="0"/>
        <w:spacing w:after="0" w:line="240" w:lineRule="auto"/>
        <w:jc w:val="both"/>
        <w:rPr>
          <w:rFonts w:ascii="Calibri" w:hAnsi="Calibri" w:cs="Calibri"/>
          <w:bCs/>
          <w:color w:val="000000"/>
          <w:sz w:val="24"/>
          <w:szCs w:val="24"/>
        </w:rPr>
      </w:pPr>
      <w:r w:rsidRPr="00F23634">
        <w:rPr>
          <w:rFonts w:ascii="Calibri" w:hAnsi="Calibri" w:cs="Calibri"/>
          <w:color w:val="000000"/>
          <w:sz w:val="24"/>
          <w:szCs w:val="24"/>
        </w:rPr>
        <w:t>“</w:t>
      </w:r>
      <w:r w:rsidR="00D7453D" w:rsidRPr="00F23634">
        <w:rPr>
          <w:rFonts w:ascii="Calibri" w:hAnsi="Calibri" w:cs="Calibri"/>
          <w:bCs/>
          <w:color w:val="000000"/>
          <w:sz w:val="24"/>
          <w:szCs w:val="24"/>
        </w:rPr>
        <w:t>Amministrazione e funzionamento delle attività e dei servizi connessi alla tutela dell'ambiente, del territorio, delle risorse naturali e delle biodiversità, di difesa del suolo e dall'inquinamento del suolo, dell'acqua e dell'aria</w:t>
      </w:r>
    </w:p>
    <w:p w:rsidR="001B4B8E" w:rsidRPr="00F23634" w:rsidRDefault="00D7453D" w:rsidP="00D7453D">
      <w:pPr>
        <w:autoSpaceDE w:val="0"/>
        <w:autoSpaceDN w:val="0"/>
        <w:adjustRightInd w:val="0"/>
        <w:spacing w:after="0" w:line="240" w:lineRule="auto"/>
        <w:jc w:val="both"/>
        <w:rPr>
          <w:rFonts w:ascii="Calibri" w:hAnsi="Calibri" w:cstheme="minorHAnsi"/>
          <w:sz w:val="24"/>
          <w:szCs w:val="24"/>
        </w:rPr>
      </w:pPr>
      <w:r w:rsidRPr="00F23634">
        <w:rPr>
          <w:rFonts w:ascii="Calibri" w:hAnsi="Calibri" w:cs="Calibri"/>
          <w:bCs/>
          <w:color w:val="000000"/>
          <w:sz w:val="24"/>
          <w:szCs w:val="24"/>
        </w:rPr>
        <w:t>Amministrazione, funzionamento e fornitura dei servizi inerenti l'igiene ambientale, lo smaltimento dei rifiuti e la gestione del servizio idrico. Sono incluse le attività di supporto alla programmazione, al coordinamento e al monitoraggio delle relative politiche. Interventi che rientrano nell'ambito della politica regionale unitaria in materia di sviluppo sostenibile e tutela del territorio e dell'ambiente</w:t>
      </w:r>
      <w:r w:rsidR="001B4B8E" w:rsidRPr="00F23634">
        <w:rPr>
          <w:rFonts w:ascii="Calibri" w:hAnsi="Calibri" w:cs="Calibri"/>
          <w:bCs/>
          <w:color w:val="000000"/>
          <w:sz w:val="24"/>
          <w:szCs w:val="24"/>
        </w:rPr>
        <w:t>.”</w:t>
      </w:r>
    </w:p>
    <w:p w:rsidR="001B4B8E" w:rsidRPr="00F23634" w:rsidRDefault="001B4B8E" w:rsidP="001B4B8E">
      <w:pPr>
        <w:spacing w:after="0" w:line="240" w:lineRule="auto"/>
        <w:jc w:val="both"/>
        <w:rPr>
          <w:rFonts w:ascii="Calibri" w:hAnsi="Calibri" w:cstheme="minorHAnsi"/>
          <w:sz w:val="24"/>
          <w:szCs w:val="24"/>
        </w:rPr>
      </w:pPr>
    </w:p>
    <w:p w:rsidR="001B4B8E" w:rsidRPr="00F23634" w:rsidRDefault="001B4B8E" w:rsidP="001B4B8E">
      <w:pPr>
        <w:spacing w:after="0" w:line="240" w:lineRule="auto"/>
        <w:jc w:val="both"/>
        <w:rPr>
          <w:rFonts w:ascii="Calibri" w:hAnsi="Calibri" w:cstheme="minorHAnsi"/>
          <w:sz w:val="24"/>
          <w:szCs w:val="24"/>
        </w:rPr>
      </w:pPr>
      <w:r w:rsidRPr="00F23634">
        <w:rPr>
          <w:rFonts w:ascii="Calibri" w:hAnsi="Calibri" w:cstheme="minorHAnsi"/>
          <w:sz w:val="24"/>
          <w:szCs w:val="24"/>
        </w:rPr>
        <w:t>A tale missione, in ambito strategico, si può ricondurre la prevalente attività dell’Ente.</w:t>
      </w:r>
    </w:p>
    <w:p w:rsidR="001B4B8E" w:rsidRPr="00CC5939" w:rsidRDefault="001B4B8E" w:rsidP="001B4B8E">
      <w:pPr>
        <w:spacing w:after="0" w:line="240" w:lineRule="auto"/>
        <w:jc w:val="both"/>
        <w:rPr>
          <w:rFonts w:ascii="Calibri" w:hAnsi="Calibri" w:cstheme="minorHAnsi"/>
          <w:sz w:val="24"/>
          <w:szCs w:val="24"/>
          <w:highlight w:val="yellow"/>
        </w:rPr>
      </w:pPr>
    </w:p>
    <w:tbl>
      <w:tblPr>
        <w:tblW w:w="8840" w:type="dxa"/>
        <w:tblInd w:w="55" w:type="dxa"/>
        <w:tblCellMar>
          <w:left w:w="70" w:type="dxa"/>
          <w:right w:w="70" w:type="dxa"/>
        </w:tblCellMar>
        <w:tblLook w:val="04A0" w:firstRow="1" w:lastRow="0" w:firstColumn="1" w:lastColumn="0" w:noHBand="0" w:noVBand="1"/>
      </w:tblPr>
      <w:tblGrid>
        <w:gridCol w:w="1100"/>
        <w:gridCol w:w="3900"/>
        <w:gridCol w:w="3840"/>
      </w:tblGrid>
      <w:tr w:rsidR="001B4B8E" w:rsidRPr="008A3238" w:rsidTr="0093599B">
        <w:trPr>
          <w:trHeight w:val="48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B8E" w:rsidRPr="008A3238" w:rsidRDefault="001B4B8E" w:rsidP="0093599B">
            <w:pPr>
              <w:spacing w:after="0" w:line="240" w:lineRule="auto"/>
              <w:jc w:val="center"/>
              <w:rPr>
                <w:rFonts w:ascii="Calibri" w:eastAsia="Times New Roman" w:hAnsi="Calibri" w:cs="Calibri"/>
                <w:b/>
                <w:bCs/>
                <w:color w:val="000000"/>
                <w:sz w:val="24"/>
                <w:szCs w:val="24"/>
                <w:lang w:eastAsia="it-IT"/>
              </w:rPr>
            </w:pPr>
            <w:r w:rsidRPr="008A3238">
              <w:rPr>
                <w:rFonts w:ascii="Calibri" w:eastAsia="Times New Roman" w:hAnsi="Calibri" w:cs="Calibri"/>
                <w:b/>
                <w:bCs/>
                <w:color w:val="000000"/>
                <w:sz w:val="24"/>
                <w:szCs w:val="24"/>
                <w:lang w:eastAsia="it-IT"/>
              </w:rPr>
              <w:t xml:space="preserve">Missione </w:t>
            </w:r>
          </w:p>
        </w:tc>
        <w:tc>
          <w:tcPr>
            <w:tcW w:w="3900" w:type="dxa"/>
            <w:tcBorders>
              <w:top w:val="single" w:sz="4" w:space="0" w:color="auto"/>
              <w:left w:val="nil"/>
              <w:bottom w:val="nil"/>
              <w:right w:val="single" w:sz="4" w:space="0" w:color="auto"/>
            </w:tcBorders>
            <w:shd w:val="clear" w:color="auto" w:fill="auto"/>
            <w:noWrap/>
            <w:vAlign w:val="center"/>
            <w:hideMark/>
          </w:tcPr>
          <w:p w:rsidR="001B4B8E" w:rsidRPr="008A3238" w:rsidRDefault="001B4B8E" w:rsidP="0093599B">
            <w:pPr>
              <w:spacing w:after="0" w:line="240" w:lineRule="auto"/>
              <w:jc w:val="center"/>
              <w:rPr>
                <w:rFonts w:ascii="Calibri" w:eastAsia="Times New Roman" w:hAnsi="Calibri" w:cs="Calibri"/>
                <w:b/>
                <w:bCs/>
                <w:color w:val="000000"/>
                <w:sz w:val="24"/>
                <w:szCs w:val="24"/>
                <w:lang w:eastAsia="it-IT"/>
              </w:rPr>
            </w:pPr>
            <w:r w:rsidRPr="008A3238">
              <w:rPr>
                <w:rFonts w:ascii="Calibri" w:eastAsia="Times New Roman" w:hAnsi="Calibri" w:cs="Calibri"/>
                <w:b/>
                <w:bCs/>
                <w:color w:val="000000"/>
                <w:sz w:val="24"/>
                <w:szCs w:val="24"/>
                <w:lang w:eastAsia="it-IT"/>
              </w:rPr>
              <w:t>Strategia generale</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1B4B8E" w:rsidRPr="008A3238" w:rsidRDefault="001B4B8E" w:rsidP="0093599B">
            <w:pPr>
              <w:spacing w:after="0" w:line="240" w:lineRule="auto"/>
              <w:jc w:val="center"/>
              <w:rPr>
                <w:rFonts w:ascii="Calibri" w:eastAsia="Times New Roman" w:hAnsi="Calibri" w:cs="Calibri"/>
                <w:b/>
                <w:bCs/>
                <w:color w:val="000000"/>
                <w:sz w:val="24"/>
                <w:szCs w:val="24"/>
                <w:lang w:eastAsia="it-IT"/>
              </w:rPr>
            </w:pPr>
            <w:r w:rsidRPr="008A3238">
              <w:rPr>
                <w:rFonts w:ascii="Calibri" w:eastAsia="Times New Roman" w:hAnsi="Calibri" w:cs="Calibri"/>
                <w:b/>
                <w:bCs/>
                <w:color w:val="000000"/>
                <w:sz w:val="24"/>
                <w:szCs w:val="24"/>
                <w:lang w:eastAsia="it-IT"/>
              </w:rPr>
              <w:t>Obiettivi strategici pluriennali</w:t>
            </w:r>
          </w:p>
        </w:tc>
      </w:tr>
      <w:tr w:rsidR="002B5A02" w:rsidRPr="008A3238" w:rsidTr="0012681C">
        <w:trPr>
          <w:trHeight w:val="1945"/>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2B5A02" w:rsidRPr="008A3238" w:rsidRDefault="002B5A02" w:rsidP="0093599B">
            <w:pPr>
              <w:spacing w:after="0" w:line="240" w:lineRule="auto"/>
              <w:jc w:val="center"/>
              <w:rPr>
                <w:rFonts w:ascii="Calibri" w:eastAsia="Times New Roman" w:hAnsi="Calibri" w:cs="Calibri"/>
                <w:color w:val="000000"/>
                <w:sz w:val="24"/>
                <w:szCs w:val="24"/>
                <w:lang w:eastAsia="it-IT"/>
              </w:rPr>
            </w:pPr>
            <w:r w:rsidRPr="008A3238">
              <w:rPr>
                <w:rFonts w:ascii="Calibri" w:eastAsia="Times New Roman" w:hAnsi="Calibri" w:cs="Calibri"/>
                <w:color w:val="000000"/>
                <w:sz w:val="24"/>
                <w:szCs w:val="24"/>
                <w:lang w:eastAsia="it-IT"/>
              </w:rPr>
              <w:t>9</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5A02" w:rsidRPr="008A3238" w:rsidRDefault="002B5A02" w:rsidP="002B5A02">
            <w:pPr>
              <w:pStyle w:val="Default"/>
              <w:jc w:val="both"/>
              <w:rPr>
                <w:rFonts w:ascii="Calibri" w:eastAsia="Times New Roman" w:hAnsi="Calibri" w:cs="Calibri"/>
                <w:bCs/>
                <w:lang w:eastAsia="it-IT"/>
              </w:rPr>
            </w:pPr>
            <w:r w:rsidRPr="008A3238">
              <w:rPr>
                <w:rFonts w:ascii="Calibri" w:eastAsia="Times New Roman" w:hAnsi="Calibri" w:cs="Calibri"/>
                <w:bCs/>
                <w:lang w:eastAsia="it-IT"/>
              </w:rPr>
              <w:t>promuovere interventi per accrescere la sensibilità dei cittadini verso la raccolta differenziata ed il riuso dei materiali</w:t>
            </w:r>
          </w:p>
        </w:tc>
        <w:tc>
          <w:tcPr>
            <w:tcW w:w="3840" w:type="dxa"/>
            <w:tcBorders>
              <w:top w:val="nil"/>
              <w:left w:val="nil"/>
              <w:bottom w:val="single" w:sz="4" w:space="0" w:color="auto"/>
              <w:right w:val="single" w:sz="4" w:space="0" w:color="auto"/>
            </w:tcBorders>
            <w:shd w:val="clear" w:color="auto" w:fill="auto"/>
            <w:vAlign w:val="bottom"/>
            <w:hideMark/>
          </w:tcPr>
          <w:p w:rsidR="002B5A02" w:rsidRPr="008A3238" w:rsidRDefault="002B5A02" w:rsidP="0012681C">
            <w:pPr>
              <w:pStyle w:val="Default"/>
              <w:jc w:val="both"/>
              <w:rPr>
                <w:rFonts w:ascii="Calibri" w:eastAsia="Times New Roman" w:hAnsi="Calibri" w:cs="Calibri"/>
                <w:bCs/>
                <w:lang w:eastAsia="it-IT"/>
              </w:rPr>
            </w:pPr>
            <w:r w:rsidRPr="008A3238">
              <w:rPr>
                <w:rFonts w:ascii="Calibri" w:eastAsia="Times New Roman" w:hAnsi="Calibri" w:cs="Calibri"/>
                <w:bCs/>
                <w:lang w:eastAsia="it-IT"/>
              </w:rPr>
              <w:t>sussidi a sostegno del funzionamento, della costruzione, della manutenzione o del miglioramento dei sistemi di raccolta dei rifiuti</w:t>
            </w:r>
          </w:p>
        </w:tc>
      </w:tr>
    </w:tbl>
    <w:p w:rsidR="0090314A" w:rsidRDefault="0090314A" w:rsidP="008A3238">
      <w:pPr>
        <w:autoSpaceDE w:val="0"/>
        <w:autoSpaceDN w:val="0"/>
        <w:adjustRightInd w:val="0"/>
        <w:spacing w:after="0" w:line="240" w:lineRule="auto"/>
        <w:jc w:val="both"/>
        <w:rPr>
          <w:rFonts w:ascii="Calibri" w:eastAsia="Times New Roman" w:hAnsi="Calibri" w:cs="Calibri"/>
          <w:b/>
          <w:bCs/>
          <w:color w:val="000000"/>
          <w:sz w:val="24"/>
          <w:szCs w:val="24"/>
          <w:lang w:eastAsia="it-IT"/>
        </w:rPr>
      </w:pPr>
    </w:p>
    <w:p w:rsidR="008A3238" w:rsidRPr="008A3238" w:rsidRDefault="008A3238" w:rsidP="008A3238">
      <w:pPr>
        <w:autoSpaceDE w:val="0"/>
        <w:autoSpaceDN w:val="0"/>
        <w:adjustRightInd w:val="0"/>
        <w:spacing w:after="0" w:line="240" w:lineRule="auto"/>
        <w:jc w:val="both"/>
        <w:rPr>
          <w:rFonts w:ascii="Calibri" w:eastAsia="Times New Roman" w:hAnsi="Calibri" w:cs="Calibri"/>
          <w:b/>
          <w:bCs/>
          <w:color w:val="000000"/>
          <w:sz w:val="24"/>
          <w:szCs w:val="24"/>
          <w:lang w:eastAsia="it-IT"/>
        </w:rPr>
      </w:pPr>
      <w:r w:rsidRPr="008A3238">
        <w:rPr>
          <w:rFonts w:ascii="Calibri" w:eastAsia="Times New Roman" w:hAnsi="Calibri" w:cs="Calibri"/>
          <w:b/>
          <w:bCs/>
          <w:color w:val="000000"/>
          <w:sz w:val="24"/>
          <w:szCs w:val="24"/>
          <w:lang w:eastAsia="it-IT"/>
        </w:rPr>
        <w:lastRenderedPageBreak/>
        <w:t xml:space="preserve">Programma 03: SERVIZIO RIFIUTI </w:t>
      </w:r>
    </w:p>
    <w:p w:rsidR="008A3238" w:rsidRDefault="008A3238" w:rsidP="008A3238">
      <w:pPr>
        <w:autoSpaceDE w:val="0"/>
        <w:autoSpaceDN w:val="0"/>
        <w:adjustRightInd w:val="0"/>
        <w:spacing w:after="0" w:line="240" w:lineRule="auto"/>
        <w:jc w:val="both"/>
        <w:rPr>
          <w:rFonts w:ascii="Calibri" w:hAnsi="Calibri" w:cs="Calibri"/>
          <w:bCs/>
          <w:color w:val="000000"/>
          <w:sz w:val="24"/>
          <w:szCs w:val="24"/>
        </w:rPr>
      </w:pPr>
      <w:r w:rsidRPr="008A3238">
        <w:rPr>
          <w:rFonts w:ascii="Calibri" w:hAnsi="Calibri" w:cs="Calibri"/>
          <w:bCs/>
          <w:color w:val="000000"/>
          <w:sz w:val="24"/>
          <w:szCs w:val="24"/>
        </w:rPr>
        <w:t xml:space="preserve">Rientrano nel programma le attività di supporto alla funzione di regolazione del servizio di gestione integrata dei rifiuti solidi urbani ed in particolare finalizzate alla promozione di interventi per accrescere la sensibilità dei cittadini verso la raccolta differenziata ed il riuso dei materiali. </w:t>
      </w:r>
    </w:p>
    <w:p w:rsidR="004843F3" w:rsidRPr="008A3238" w:rsidRDefault="004843F3" w:rsidP="008A3238">
      <w:pPr>
        <w:autoSpaceDE w:val="0"/>
        <w:autoSpaceDN w:val="0"/>
        <w:adjustRightInd w:val="0"/>
        <w:spacing w:after="0" w:line="240" w:lineRule="auto"/>
        <w:jc w:val="both"/>
        <w:rPr>
          <w:rFonts w:ascii="Calibri" w:hAnsi="Calibri" w:cs="Calibri"/>
          <w:bCs/>
          <w:color w:val="000000"/>
          <w:sz w:val="24"/>
          <w:szCs w:val="24"/>
        </w:rPr>
      </w:pPr>
    </w:p>
    <w:p w:rsidR="008A3238" w:rsidRPr="008A3238" w:rsidRDefault="008A3238" w:rsidP="008A3238">
      <w:pPr>
        <w:autoSpaceDE w:val="0"/>
        <w:autoSpaceDN w:val="0"/>
        <w:adjustRightInd w:val="0"/>
        <w:spacing w:after="0" w:line="240" w:lineRule="auto"/>
        <w:jc w:val="both"/>
        <w:rPr>
          <w:rFonts w:ascii="Calibri" w:eastAsia="Times New Roman" w:hAnsi="Calibri" w:cs="Calibri"/>
          <w:bCs/>
          <w:i/>
          <w:color w:val="000000"/>
          <w:sz w:val="24"/>
          <w:szCs w:val="24"/>
          <w:u w:val="single"/>
          <w:lang w:eastAsia="it-IT"/>
        </w:rPr>
      </w:pPr>
      <w:r w:rsidRPr="008A3238">
        <w:rPr>
          <w:rFonts w:ascii="Calibri" w:eastAsia="Times New Roman" w:hAnsi="Calibri" w:cs="Calibri"/>
          <w:bCs/>
          <w:i/>
          <w:color w:val="000000"/>
          <w:sz w:val="24"/>
          <w:szCs w:val="24"/>
          <w:u w:val="single"/>
          <w:lang w:eastAsia="it-IT"/>
        </w:rPr>
        <w:t xml:space="preserve">finalità da conseguire e motivazione delle scelte </w:t>
      </w:r>
    </w:p>
    <w:p w:rsidR="001B4B8E" w:rsidRPr="004843F3" w:rsidRDefault="008A3238" w:rsidP="004843F3">
      <w:pPr>
        <w:pStyle w:val="Paragrafoelenco"/>
        <w:numPr>
          <w:ilvl w:val="0"/>
          <w:numId w:val="37"/>
        </w:numPr>
        <w:autoSpaceDE w:val="0"/>
        <w:autoSpaceDN w:val="0"/>
        <w:adjustRightInd w:val="0"/>
        <w:spacing w:line="240" w:lineRule="auto"/>
        <w:jc w:val="both"/>
        <w:rPr>
          <w:rFonts w:ascii="Calibri" w:hAnsi="Calibri" w:cs="Calibri"/>
          <w:bCs/>
          <w:color w:val="000000"/>
          <w:szCs w:val="24"/>
        </w:rPr>
      </w:pPr>
      <w:r w:rsidRPr="004843F3">
        <w:rPr>
          <w:rFonts w:ascii="Calibri" w:hAnsi="Calibri" w:cs="Calibri"/>
          <w:bCs/>
          <w:color w:val="000000"/>
          <w:szCs w:val="24"/>
        </w:rPr>
        <w:t xml:space="preserve">promuovere la differenziata ed il riutilizzo dei materiali mediante erogazione di sussidi a sostegno del funzionamento, della costruzione, della manutenzione o del miglioramento dei sistemi di raccolta, trattamento e smaltimento dei rifiuti </w:t>
      </w:r>
    </w:p>
    <w:p w:rsidR="004843F3" w:rsidRPr="004843F3" w:rsidRDefault="004843F3" w:rsidP="004843F3">
      <w:pPr>
        <w:autoSpaceDE w:val="0"/>
        <w:autoSpaceDN w:val="0"/>
        <w:adjustRightInd w:val="0"/>
        <w:spacing w:after="0" w:line="240" w:lineRule="auto"/>
        <w:jc w:val="both"/>
        <w:rPr>
          <w:rFonts w:ascii="Calibri" w:hAnsi="Calibri" w:cs="Calibri"/>
          <w:color w:val="000000"/>
          <w:sz w:val="23"/>
          <w:szCs w:val="23"/>
        </w:rPr>
      </w:pPr>
    </w:p>
    <w:p w:rsidR="004843F3" w:rsidRPr="004843F3" w:rsidRDefault="004843F3" w:rsidP="004843F3">
      <w:pPr>
        <w:autoSpaceDE w:val="0"/>
        <w:autoSpaceDN w:val="0"/>
        <w:adjustRightInd w:val="0"/>
        <w:spacing w:after="0" w:line="240" w:lineRule="auto"/>
        <w:rPr>
          <w:rFonts w:ascii="Calibri" w:eastAsia="Times New Roman" w:hAnsi="Calibri" w:cs="Calibri"/>
          <w:bCs/>
          <w:i/>
          <w:color w:val="000000"/>
          <w:sz w:val="24"/>
          <w:szCs w:val="24"/>
          <w:u w:val="single"/>
          <w:lang w:eastAsia="it-IT"/>
        </w:rPr>
      </w:pPr>
      <w:r w:rsidRPr="004843F3">
        <w:rPr>
          <w:rFonts w:ascii="Calibri" w:eastAsia="Times New Roman" w:hAnsi="Calibri" w:cs="Calibri"/>
          <w:bCs/>
          <w:i/>
          <w:color w:val="000000"/>
          <w:sz w:val="24"/>
          <w:szCs w:val="24"/>
          <w:u w:val="single"/>
          <w:lang w:eastAsia="it-IT"/>
        </w:rPr>
        <w:t xml:space="preserve">risorse umane e strumentali </w:t>
      </w:r>
    </w:p>
    <w:p w:rsidR="007261EC" w:rsidRPr="008A3238" w:rsidRDefault="007261EC" w:rsidP="007261EC">
      <w:pPr>
        <w:autoSpaceDE w:val="0"/>
        <w:autoSpaceDN w:val="0"/>
        <w:adjustRightInd w:val="0"/>
        <w:spacing w:after="0" w:line="240" w:lineRule="auto"/>
        <w:jc w:val="both"/>
        <w:rPr>
          <w:rFonts w:ascii="Calibri" w:hAnsi="Calibri" w:cs="Calibri"/>
          <w:bCs/>
          <w:color w:val="000000"/>
          <w:sz w:val="24"/>
          <w:szCs w:val="24"/>
        </w:rPr>
      </w:pPr>
      <w:r w:rsidRPr="00C51309">
        <w:rPr>
          <w:rFonts w:ascii="Calibri" w:hAnsi="Calibri" w:cs="Calibri"/>
          <w:bCs/>
          <w:color w:val="000000"/>
          <w:sz w:val="24"/>
          <w:szCs w:val="24"/>
        </w:rPr>
        <w:t>Le risorse umane da impiegare nei vari servizi interessati sono quelle per le quali viene eventualmente prevista l’assunzio</w:t>
      </w:r>
      <w:r w:rsidR="00381953">
        <w:rPr>
          <w:rFonts w:ascii="Calibri" w:hAnsi="Calibri" w:cs="Calibri"/>
          <w:bCs/>
          <w:color w:val="000000"/>
          <w:sz w:val="24"/>
          <w:szCs w:val="24"/>
        </w:rPr>
        <w:t>ne nel corso dell’esercizio 2019</w:t>
      </w:r>
      <w:r w:rsidRPr="00C51309">
        <w:rPr>
          <w:rFonts w:ascii="Calibri" w:hAnsi="Calibri" w:cs="Calibri"/>
          <w:bCs/>
          <w:color w:val="000000"/>
          <w:sz w:val="24"/>
          <w:szCs w:val="24"/>
        </w:rPr>
        <w:t xml:space="preserve"> o quelle messe a disposizione dagli enti partecipanti alla convenzione come meglio specificato nella programmazione del personale di cui al presente documento</w:t>
      </w:r>
    </w:p>
    <w:p w:rsidR="00381953" w:rsidRPr="00BD1EDF" w:rsidRDefault="00381953" w:rsidP="00381953">
      <w:pPr>
        <w:pStyle w:val="Paragrafoelenco"/>
        <w:autoSpaceDE w:val="0"/>
        <w:autoSpaceDN w:val="0"/>
        <w:adjustRightInd w:val="0"/>
        <w:spacing w:line="240" w:lineRule="auto"/>
        <w:ind w:left="0"/>
        <w:jc w:val="both"/>
        <w:rPr>
          <w:rFonts w:ascii="Calibri" w:hAnsi="Calibri" w:cs="Calibri"/>
          <w:bCs/>
          <w:color w:val="000000"/>
          <w:szCs w:val="24"/>
        </w:rPr>
      </w:pPr>
      <w:r w:rsidRPr="00BD1EDF">
        <w:rPr>
          <w:rFonts w:ascii="Calibri" w:hAnsi="Calibri" w:cs="Calibri"/>
          <w:bCs/>
          <w:color w:val="000000"/>
          <w:szCs w:val="24"/>
        </w:rPr>
        <w:t xml:space="preserve">Le risorse strumentali da impiegare sono quelle attualmente in dotazione agli uffici dell’AAto idrico </w:t>
      </w:r>
      <w:r>
        <w:rPr>
          <w:rFonts w:ascii="Calibri" w:hAnsi="Calibri" w:cs="Calibri"/>
          <w:bCs/>
          <w:color w:val="000000"/>
          <w:szCs w:val="24"/>
        </w:rPr>
        <w:t xml:space="preserve">e/o della Provincia </w:t>
      </w:r>
      <w:r w:rsidRPr="00BD1EDF">
        <w:rPr>
          <w:rFonts w:ascii="Calibri" w:hAnsi="Calibri" w:cs="Calibri"/>
          <w:bCs/>
          <w:color w:val="000000"/>
          <w:szCs w:val="24"/>
        </w:rPr>
        <w:t>in conseguenza dell</w:t>
      </w:r>
      <w:r>
        <w:rPr>
          <w:rFonts w:ascii="Calibri" w:hAnsi="Calibri" w:cs="Calibri"/>
          <w:bCs/>
          <w:color w:val="000000"/>
          <w:szCs w:val="24"/>
        </w:rPr>
        <w:t>e</w:t>
      </w:r>
      <w:r w:rsidRPr="00BD1EDF">
        <w:rPr>
          <w:rFonts w:ascii="Calibri" w:hAnsi="Calibri" w:cs="Calibri"/>
          <w:bCs/>
          <w:color w:val="000000"/>
          <w:szCs w:val="24"/>
        </w:rPr>
        <w:t xml:space="preserve"> Co</w:t>
      </w:r>
      <w:r>
        <w:rPr>
          <w:rFonts w:ascii="Calibri" w:hAnsi="Calibri" w:cs="Calibri"/>
          <w:bCs/>
          <w:color w:val="000000"/>
          <w:szCs w:val="24"/>
        </w:rPr>
        <w:t>nvenzioni che verranno sottoscritte.</w:t>
      </w:r>
      <w:r w:rsidRPr="00BD1EDF">
        <w:rPr>
          <w:rFonts w:ascii="Calibri" w:hAnsi="Calibri" w:cs="Calibri"/>
          <w:bCs/>
          <w:color w:val="000000"/>
          <w:szCs w:val="24"/>
        </w:rPr>
        <w:t xml:space="preserve"> </w:t>
      </w:r>
    </w:p>
    <w:p w:rsidR="007261EC" w:rsidRPr="004843F3" w:rsidRDefault="007261EC" w:rsidP="004843F3">
      <w:pPr>
        <w:autoSpaceDE w:val="0"/>
        <w:autoSpaceDN w:val="0"/>
        <w:adjustRightInd w:val="0"/>
        <w:spacing w:after="0" w:line="240" w:lineRule="auto"/>
        <w:rPr>
          <w:rFonts w:ascii="Calibri" w:hAnsi="Calibri" w:cs="Calibri"/>
          <w:color w:val="000000"/>
          <w:sz w:val="23"/>
          <w:szCs w:val="23"/>
        </w:rPr>
      </w:pPr>
    </w:p>
    <w:p w:rsidR="004843F3" w:rsidRPr="004843F3" w:rsidRDefault="004843F3" w:rsidP="004843F3">
      <w:pPr>
        <w:autoSpaceDE w:val="0"/>
        <w:autoSpaceDN w:val="0"/>
        <w:adjustRightInd w:val="0"/>
        <w:spacing w:after="0" w:line="240" w:lineRule="auto"/>
        <w:rPr>
          <w:rFonts w:ascii="Calibri" w:eastAsia="Times New Roman" w:hAnsi="Calibri" w:cs="Calibri"/>
          <w:bCs/>
          <w:i/>
          <w:color w:val="000000"/>
          <w:sz w:val="24"/>
          <w:szCs w:val="24"/>
          <w:u w:val="single"/>
          <w:lang w:eastAsia="it-IT"/>
        </w:rPr>
      </w:pPr>
      <w:r w:rsidRPr="004843F3">
        <w:rPr>
          <w:rFonts w:ascii="Calibri" w:eastAsia="Times New Roman" w:hAnsi="Calibri" w:cs="Calibri"/>
          <w:bCs/>
          <w:i/>
          <w:color w:val="000000"/>
          <w:sz w:val="24"/>
          <w:szCs w:val="24"/>
          <w:u w:val="single"/>
          <w:lang w:eastAsia="it-IT"/>
        </w:rPr>
        <w:t xml:space="preserve">obiettivi annuali da raggiungere </w:t>
      </w:r>
    </w:p>
    <w:p w:rsidR="004843F3" w:rsidRPr="00821947" w:rsidRDefault="00E3592E" w:rsidP="004843F3">
      <w:pPr>
        <w:pStyle w:val="Paragrafoelenco"/>
        <w:numPr>
          <w:ilvl w:val="0"/>
          <w:numId w:val="38"/>
        </w:numPr>
        <w:autoSpaceDE w:val="0"/>
        <w:autoSpaceDN w:val="0"/>
        <w:adjustRightInd w:val="0"/>
        <w:spacing w:line="240" w:lineRule="auto"/>
        <w:jc w:val="both"/>
        <w:rPr>
          <w:rFonts w:ascii="Calibri" w:hAnsi="Calibri" w:cs="Calibri"/>
          <w:bCs/>
          <w:szCs w:val="24"/>
        </w:rPr>
      </w:pPr>
      <w:r w:rsidRPr="00821947">
        <w:rPr>
          <w:rFonts w:ascii="Calibri" w:hAnsi="Calibri" w:cs="Calibri"/>
          <w:bCs/>
          <w:szCs w:val="24"/>
        </w:rPr>
        <w:t xml:space="preserve">completamento </w:t>
      </w:r>
      <w:r w:rsidR="004843F3" w:rsidRPr="00821947">
        <w:rPr>
          <w:rFonts w:ascii="Calibri" w:hAnsi="Calibri" w:cs="Calibri"/>
          <w:bCs/>
          <w:szCs w:val="24"/>
        </w:rPr>
        <w:t>procedure per l’erogazione ai Comuni interessati del contributo concesso all’ATA dalla Regione Marche,</w:t>
      </w:r>
      <w:r w:rsidRPr="00821947">
        <w:rPr>
          <w:rFonts w:ascii="Calibri" w:hAnsi="Calibri" w:cs="Calibri"/>
          <w:bCs/>
          <w:szCs w:val="24"/>
        </w:rPr>
        <w:t xml:space="preserve"> previsto sul bilancio 2018,</w:t>
      </w:r>
      <w:r w:rsidR="004843F3" w:rsidRPr="00821947">
        <w:rPr>
          <w:rFonts w:ascii="Calibri" w:hAnsi="Calibri" w:cs="Calibri"/>
          <w:bCs/>
          <w:szCs w:val="24"/>
        </w:rPr>
        <w:t xml:space="preserve"> per la realizzazione ex-novo o per l’adeguamento di almeno un centro di raccolta differenziata dei rifiuti solidi urbani e per la realizzazione ex-novo di almeno un centro del riuso (Rif. Decreto del Dirigente della PF Ciclo dei Rifiuti, bonifiche ambientali e rischio industriale – Regione Marche n.145 del 26/11/2014 e Decreto del Dirigente della PF Qualità dell’aria, Bonifiche, Fonti Energetiche e Rifiuti- Regione Marche n. 130 del 31.08.2017, prot. arr.ATA n.84 del 01.09.2017) </w:t>
      </w:r>
    </w:p>
    <w:p w:rsidR="00FD790B" w:rsidRPr="00821947" w:rsidRDefault="00FD790B" w:rsidP="00821947">
      <w:pPr>
        <w:pStyle w:val="Paragrafoelenco"/>
        <w:numPr>
          <w:ilvl w:val="0"/>
          <w:numId w:val="38"/>
        </w:numPr>
        <w:autoSpaceDE w:val="0"/>
        <w:autoSpaceDN w:val="0"/>
        <w:adjustRightInd w:val="0"/>
        <w:spacing w:line="240" w:lineRule="auto"/>
        <w:jc w:val="both"/>
        <w:rPr>
          <w:rFonts w:asciiTheme="minorHAnsi" w:hAnsiTheme="minorHAnsi" w:cstheme="minorHAnsi"/>
          <w:bCs/>
          <w:szCs w:val="24"/>
        </w:rPr>
      </w:pPr>
      <w:r w:rsidRPr="00821947">
        <w:rPr>
          <w:rFonts w:asciiTheme="minorHAnsi" w:hAnsiTheme="minorHAnsi" w:cstheme="minorHAnsi"/>
          <w:szCs w:val="24"/>
        </w:rPr>
        <w:t xml:space="preserve">impegnarsi nelle seguenti finalità, anche mediante la </w:t>
      </w:r>
      <w:r w:rsidRPr="00821947">
        <w:rPr>
          <w:rFonts w:asciiTheme="minorHAnsi" w:hAnsiTheme="minorHAnsi" w:cstheme="minorHAnsi"/>
          <w:i/>
          <w:szCs w:val="24"/>
        </w:rPr>
        <w:t>concessione di benefici economici</w:t>
      </w:r>
      <w:r w:rsidRPr="00821947">
        <w:rPr>
          <w:rFonts w:asciiTheme="minorHAnsi" w:hAnsiTheme="minorHAnsi" w:cstheme="minorHAnsi"/>
          <w:szCs w:val="24"/>
        </w:rPr>
        <w:t>, da finanziare con entrate correnti o con</w:t>
      </w:r>
      <w:r w:rsidR="00192883">
        <w:rPr>
          <w:rFonts w:asciiTheme="minorHAnsi" w:hAnsiTheme="minorHAnsi" w:cstheme="minorHAnsi"/>
          <w:szCs w:val="24"/>
        </w:rPr>
        <w:t xml:space="preserve"> eventuali economie di bilancio:</w:t>
      </w:r>
    </w:p>
    <w:p w:rsidR="00FD790B" w:rsidRPr="00821947" w:rsidRDefault="00FD790B" w:rsidP="00FD790B">
      <w:pPr>
        <w:spacing w:after="0" w:line="240" w:lineRule="auto"/>
        <w:ind w:left="709"/>
        <w:jc w:val="both"/>
        <w:rPr>
          <w:rFonts w:ascii="Calibri" w:hAnsi="Calibri" w:cstheme="minorHAnsi"/>
          <w:i/>
          <w:sz w:val="24"/>
          <w:szCs w:val="24"/>
        </w:rPr>
      </w:pPr>
      <w:r w:rsidRPr="00821947">
        <w:rPr>
          <w:rFonts w:ascii="Calibri" w:hAnsi="Calibri" w:cstheme="minorHAnsi"/>
          <w:i/>
          <w:sz w:val="24"/>
          <w:szCs w:val="24"/>
        </w:rPr>
        <w:t>a) assicurare l’organizzazione del servizio di gestione integrata dei rifiuti urbani e assimilati, secondo criteri di efficienza, efficacia, economicità e trasparenza;</w:t>
      </w:r>
    </w:p>
    <w:p w:rsidR="00FD790B" w:rsidRPr="00821947" w:rsidRDefault="00FD790B" w:rsidP="00FD790B">
      <w:pPr>
        <w:spacing w:after="0" w:line="240" w:lineRule="auto"/>
        <w:ind w:left="709"/>
        <w:jc w:val="both"/>
        <w:rPr>
          <w:rFonts w:ascii="Calibri" w:hAnsi="Calibri" w:cstheme="minorHAnsi"/>
          <w:i/>
          <w:sz w:val="24"/>
          <w:szCs w:val="24"/>
        </w:rPr>
      </w:pPr>
      <w:r w:rsidRPr="00821947">
        <w:rPr>
          <w:rFonts w:ascii="Calibri" w:hAnsi="Calibri" w:cstheme="minorHAnsi"/>
          <w:i/>
          <w:sz w:val="24"/>
          <w:szCs w:val="24"/>
        </w:rPr>
        <w:t>b) perseguire l'autosufficienza nello smaltimento dei rifiuti urbani non pericolosi e dei rifiuti derivanti dal loro trattamento;</w:t>
      </w:r>
    </w:p>
    <w:p w:rsidR="00FD790B" w:rsidRPr="00821947" w:rsidRDefault="00FD790B" w:rsidP="00FD790B">
      <w:pPr>
        <w:spacing w:after="0" w:line="240" w:lineRule="auto"/>
        <w:ind w:left="709"/>
        <w:jc w:val="both"/>
        <w:rPr>
          <w:rFonts w:ascii="Calibri" w:hAnsi="Calibri" w:cstheme="minorHAnsi"/>
          <w:i/>
          <w:sz w:val="24"/>
          <w:szCs w:val="24"/>
        </w:rPr>
      </w:pPr>
      <w:r w:rsidRPr="00821947">
        <w:rPr>
          <w:rFonts w:ascii="Calibri" w:hAnsi="Calibri" w:cstheme="minorHAnsi"/>
          <w:i/>
          <w:sz w:val="24"/>
          <w:szCs w:val="24"/>
        </w:rPr>
        <w:t>c) il monitoraggio dell’evoluzione dei fabbisogni e dell'offerta impiantistica disponibile e necessaria;</w:t>
      </w:r>
    </w:p>
    <w:p w:rsidR="00FD790B" w:rsidRPr="00821947" w:rsidRDefault="00FD790B" w:rsidP="00FD790B">
      <w:pPr>
        <w:spacing w:after="0" w:line="240" w:lineRule="auto"/>
        <w:ind w:left="709"/>
        <w:jc w:val="both"/>
        <w:rPr>
          <w:rFonts w:ascii="Calibri" w:hAnsi="Calibri" w:cstheme="minorHAnsi"/>
          <w:i/>
          <w:sz w:val="24"/>
          <w:szCs w:val="24"/>
        </w:rPr>
      </w:pPr>
      <w:r w:rsidRPr="00821947">
        <w:rPr>
          <w:rFonts w:ascii="Calibri" w:hAnsi="Calibri" w:cstheme="minorHAnsi"/>
          <w:i/>
          <w:sz w:val="24"/>
          <w:szCs w:val="24"/>
        </w:rPr>
        <w:t>f) assicurare il controllo della gestione del servizio integrato del ciclo dei rifiuti urbani e assimilati;</w:t>
      </w:r>
    </w:p>
    <w:p w:rsidR="00FD790B" w:rsidRPr="00821947" w:rsidRDefault="00FD790B" w:rsidP="00821947">
      <w:pPr>
        <w:pStyle w:val="Default"/>
        <w:ind w:left="709"/>
        <w:jc w:val="both"/>
        <w:rPr>
          <w:rFonts w:asciiTheme="minorHAnsi" w:hAnsiTheme="minorHAnsi" w:cstheme="minorHAnsi"/>
          <w:color w:val="auto"/>
        </w:rPr>
      </w:pPr>
      <w:r w:rsidRPr="00821947">
        <w:rPr>
          <w:rFonts w:asciiTheme="minorHAnsi" w:hAnsiTheme="minorHAnsi" w:cstheme="minorHAnsi"/>
          <w:color w:val="auto"/>
        </w:rPr>
        <w:t>Rinviando a quanto già esposto nelle pagine precedenti sull’argomento, ferma restando la disponibilità di risorse sugli appositi capitoli di bilancio e nell’osservanza di un eventuale Regolamento in materia di concessione di benefici economici da approvarsi da parte dell’Assemblea, è intenzione dell’Ente provvedere a:</w:t>
      </w:r>
    </w:p>
    <w:p w:rsidR="00FD790B" w:rsidRPr="00821947" w:rsidRDefault="00FD790B" w:rsidP="00821947">
      <w:pPr>
        <w:pStyle w:val="Default"/>
        <w:numPr>
          <w:ilvl w:val="0"/>
          <w:numId w:val="41"/>
        </w:numPr>
        <w:ind w:left="1276" w:hanging="567"/>
        <w:jc w:val="both"/>
        <w:rPr>
          <w:rFonts w:asciiTheme="minorHAnsi" w:hAnsiTheme="minorHAnsi" w:cstheme="minorHAnsi"/>
          <w:color w:val="auto"/>
        </w:rPr>
      </w:pPr>
      <w:r w:rsidRPr="00821947">
        <w:rPr>
          <w:rFonts w:asciiTheme="minorHAnsi" w:hAnsiTheme="minorHAnsi" w:cstheme="minorHAnsi"/>
          <w:color w:val="auto"/>
        </w:rPr>
        <w:t xml:space="preserve">stanziare </w:t>
      </w:r>
      <w:r w:rsidRPr="00821947">
        <w:rPr>
          <w:rFonts w:asciiTheme="minorHAnsi" w:hAnsiTheme="minorHAnsi" w:cstheme="minorHAnsi"/>
          <w:i/>
          <w:color w:val="auto"/>
          <w:u w:val="single"/>
        </w:rPr>
        <w:t>contributi di natura corrente</w:t>
      </w:r>
      <w:r w:rsidRPr="00821947">
        <w:rPr>
          <w:rFonts w:asciiTheme="minorHAnsi" w:hAnsiTheme="minorHAnsi" w:cstheme="minorHAnsi"/>
          <w:color w:val="auto"/>
        </w:rPr>
        <w:t xml:space="preserve"> </w:t>
      </w:r>
    </w:p>
    <w:p w:rsidR="00FD790B" w:rsidRPr="00821947" w:rsidRDefault="00FD790B" w:rsidP="00FD790B">
      <w:pPr>
        <w:pStyle w:val="Default"/>
        <w:numPr>
          <w:ilvl w:val="0"/>
          <w:numId w:val="41"/>
        </w:numPr>
        <w:ind w:left="1276" w:hanging="567"/>
        <w:jc w:val="both"/>
        <w:rPr>
          <w:rFonts w:asciiTheme="minorHAnsi" w:hAnsiTheme="minorHAnsi" w:cstheme="minorHAnsi"/>
          <w:color w:val="auto"/>
        </w:rPr>
      </w:pPr>
      <w:r w:rsidRPr="00821947">
        <w:rPr>
          <w:rFonts w:asciiTheme="minorHAnsi" w:hAnsiTheme="minorHAnsi" w:cstheme="minorHAnsi"/>
          <w:color w:val="auto"/>
        </w:rPr>
        <w:t xml:space="preserve">stanziare </w:t>
      </w:r>
      <w:r w:rsidRPr="00821947">
        <w:rPr>
          <w:rFonts w:asciiTheme="minorHAnsi" w:hAnsiTheme="minorHAnsi" w:cstheme="minorHAnsi"/>
          <w:i/>
          <w:color w:val="auto"/>
          <w:u w:val="single"/>
        </w:rPr>
        <w:t>contributi in conto capitale</w:t>
      </w:r>
      <w:r w:rsidRPr="00821947">
        <w:rPr>
          <w:rFonts w:asciiTheme="minorHAnsi" w:hAnsiTheme="minorHAnsi" w:cstheme="minorHAnsi"/>
          <w:color w:val="auto"/>
        </w:rPr>
        <w:t xml:space="preserve"> </w:t>
      </w:r>
    </w:p>
    <w:p w:rsidR="00FD790B" w:rsidRPr="00821947" w:rsidRDefault="00FD790B" w:rsidP="00821947">
      <w:pPr>
        <w:pStyle w:val="Default"/>
        <w:numPr>
          <w:ilvl w:val="0"/>
          <w:numId w:val="41"/>
        </w:numPr>
        <w:ind w:left="1276" w:hanging="567"/>
        <w:jc w:val="both"/>
        <w:rPr>
          <w:rFonts w:ascii="Calibri" w:hAnsi="Calibri" w:cstheme="minorHAnsi"/>
          <w:color w:val="auto"/>
        </w:rPr>
      </w:pPr>
      <w:r w:rsidRPr="00821947">
        <w:rPr>
          <w:rFonts w:asciiTheme="minorHAnsi" w:hAnsiTheme="minorHAnsi" w:cstheme="minorHAnsi"/>
          <w:color w:val="auto"/>
        </w:rPr>
        <w:t xml:space="preserve">stanziare </w:t>
      </w:r>
      <w:r w:rsidRPr="00821947">
        <w:rPr>
          <w:rFonts w:asciiTheme="minorHAnsi" w:hAnsiTheme="minorHAnsi" w:cstheme="minorHAnsi"/>
          <w:i/>
          <w:color w:val="auto"/>
          <w:u w:val="single"/>
        </w:rPr>
        <w:t>contributi in conto capitale</w:t>
      </w:r>
      <w:r w:rsidRPr="00821947">
        <w:rPr>
          <w:rFonts w:asciiTheme="minorHAnsi" w:hAnsiTheme="minorHAnsi" w:cstheme="minorHAnsi"/>
          <w:color w:val="auto"/>
        </w:rPr>
        <w:t xml:space="preserve"> </w:t>
      </w:r>
    </w:p>
    <w:p w:rsidR="00FD790B" w:rsidRPr="00821947" w:rsidRDefault="00FD790B" w:rsidP="00FD790B">
      <w:pPr>
        <w:pStyle w:val="Default"/>
        <w:numPr>
          <w:ilvl w:val="0"/>
          <w:numId w:val="41"/>
        </w:numPr>
        <w:ind w:left="1276" w:hanging="567"/>
        <w:jc w:val="both"/>
        <w:rPr>
          <w:rFonts w:asciiTheme="minorHAnsi" w:hAnsiTheme="minorHAnsi" w:cstheme="minorHAnsi"/>
          <w:color w:val="auto"/>
        </w:rPr>
      </w:pPr>
      <w:r w:rsidRPr="00821947">
        <w:rPr>
          <w:rFonts w:asciiTheme="minorHAnsi" w:hAnsiTheme="minorHAnsi" w:cstheme="minorHAnsi"/>
          <w:color w:val="auto"/>
        </w:rPr>
        <w:t xml:space="preserve">attribuire </w:t>
      </w:r>
      <w:r w:rsidRPr="00821947">
        <w:rPr>
          <w:rFonts w:asciiTheme="minorHAnsi" w:hAnsiTheme="minorHAnsi" w:cstheme="minorHAnsi"/>
          <w:i/>
          <w:color w:val="auto"/>
          <w:u w:val="single"/>
        </w:rPr>
        <w:t>vantaggi economici</w:t>
      </w:r>
    </w:p>
    <w:p w:rsidR="00FD790B" w:rsidRPr="00821947" w:rsidRDefault="00FD790B" w:rsidP="00FD790B">
      <w:pPr>
        <w:pStyle w:val="Default"/>
        <w:ind w:left="1276" w:hanging="567"/>
        <w:jc w:val="both"/>
        <w:rPr>
          <w:rFonts w:asciiTheme="minorHAnsi" w:hAnsiTheme="minorHAnsi" w:cstheme="minorHAnsi"/>
          <w:color w:val="auto"/>
        </w:rPr>
      </w:pPr>
    </w:p>
    <w:p w:rsidR="00FD790B" w:rsidRPr="00821947" w:rsidRDefault="00FD790B" w:rsidP="00FD790B">
      <w:pPr>
        <w:pStyle w:val="Default"/>
        <w:numPr>
          <w:ilvl w:val="0"/>
          <w:numId w:val="41"/>
        </w:numPr>
        <w:ind w:left="1276" w:hanging="567"/>
        <w:jc w:val="both"/>
        <w:rPr>
          <w:rFonts w:asciiTheme="minorHAnsi" w:hAnsiTheme="minorHAnsi" w:cstheme="minorHAnsi"/>
          <w:color w:val="auto"/>
        </w:rPr>
      </w:pPr>
      <w:r w:rsidRPr="00821947">
        <w:rPr>
          <w:rFonts w:asciiTheme="minorHAnsi" w:hAnsiTheme="minorHAnsi" w:cstheme="minorHAnsi"/>
          <w:color w:val="auto"/>
        </w:rPr>
        <w:lastRenderedPageBreak/>
        <w:t xml:space="preserve">offrire, il proprio </w:t>
      </w:r>
      <w:r w:rsidRPr="00821947">
        <w:rPr>
          <w:rFonts w:asciiTheme="minorHAnsi" w:hAnsiTheme="minorHAnsi" w:cstheme="minorHAnsi"/>
          <w:i/>
          <w:color w:val="auto"/>
          <w:u w:val="single"/>
        </w:rPr>
        <w:t>patrocinio</w:t>
      </w:r>
      <w:r w:rsidRPr="00821947">
        <w:rPr>
          <w:rFonts w:asciiTheme="minorHAnsi" w:hAnsiTheme="minorHAnsi" w:cstheme="minorHAnsi"/>
          <w:color w:val="auto"/>
        </w:rPr>
        <w:t xml:space="preserve"> mediante l’adesione simbolica ad iniziative, attività, progetti di particolare rilevanza per il territorio e ritenute meritevoli di apprezzamento per le finalità perseguite, senza assunzione di alcun onere per l’Ente.</w:t>
      </w:r>
    </w:p>
    <w:p w:rsidR="00FD790B" w:rsidRPr="004843F3" w:rsidRDefault="00FD790B" w:rsidP="004843F3">
      <w:pPr>
        <w:autoSpaceDE w:val="0"/>
        <w:autoSpaceDN w:val="0"/>
        <w:adjustRightInd w:val="0"/>
        <w:spacing w:line="240" w:lineRule="auto"/>
        <w:jc w:val="both"/>
        <w:rPr>
          <w:rFonts w:ascii="Calibri" w:hAnsi="Calibri" w:cs="Calibri"/>
          <w:bCs/>
          <w:color w:val="000000"/>
          <w:szCs w:val="24"/>
        </w:rPr>
      </w:pPr>
    </w:p>
    <w:p w:rsidR="00C14AA8" w:rsidRPr="00D1131E" w:rsidRDefault="00C14AA8" w:rsidP="00C14AA8">
      <w:pPr>
        <w:spacing w:after="0" w:line="240" w:lineRule="auto"/>
        <w:jc w:val="both"/>
        <w:rPr>
          <w:rFonts w:ascii="Calibri" w:hAnsi="Calibri" w:cstheme="minorHAnsi"/>
          <w:b/>
          <w:sz w:val="24"/>
          <w:szCs w:val="24"/>
        </w:rPr>
      </w:pPr>
      <w:r w:rsidRPr="00D1131E">
        <w:rPr>
          <w:rFonts w:ascii="Calibri" w:hAnsi="Calibri" w:cstheme="minorHAnsi"/>
          <w:b/>
          <w:sz w:val="24"/>
          <w:szCs w:val="24"/>
        </w:rPr>
        <w:t>Missione 20 – Fondi e accantonamenti</w:t>
      </w:r>
    </w:p>
    <w:p w:rsidR="00C14AA8" w:rsidRPr="00D1131E" w:rsidRDefault="00C14AA8" w:rsidP="00C14AA8">
      <w:pPr>
        <w:spacing w:after="0" w:line="240" w:lineRule="auto"/>
        <w:jc w:val="both"/>
        <w:rPr>
          <w:rFonts w:ascii="Calibri" w:hAnsi="Calibri" w:cstheme="minorHAnsi"/>
          <w:sz w:val="24"/>
          <w:szCs w:val="24"/>
        </w:rPr>
      </w:pPr>
      <w:r w:rsidRPr="00D1131E">
        <w:rPr>
          <w:rFonts w:ascii="Calibri" w:hAnsi="Calibri" w:cstheme="minorHAnsi"/>
          <w:sz w:val="24"/>
          <w:szCs w:val="24"/>
        </w:rPr>
        <w:t>La missione viene così definita dal Glossario COFOG:</w:t>
      </w:r>
    </w:p>
    <w:p w:rsidR="00C14AA8" w:rsidRPr="00D1131E" w:rsidRDefault="00C14AA8" w:rsidP="00C14AA8">
      <w:pPr>
        <w:autoSpaceDE w:val="0"/>
        <w:autoSpaceDN w:val="0"/>
        <w:adjustRightInd w:val="0"/>
        <w:spacing w:after="0" w:line="240" w:lineRule="auto"/>
        <w:jc w:val="both"/>
        <w:rPr>
          <w:rFonts w:ascii="Calibri" w:hAnsi="Calibri" w:cs="Calibri"/>
          <w:bCs/>
          <w:color w:val="000000"/>
          <w:sz w:val="24"/>
          <w:szCs w:val="24"/>
        </w:rPr>
      </w:pPr>
      <w:r w:rsidRPr="00D1131E">
        <w:rPr>
          <w:rFonts w:ascii="Calibri" w:hAnsi="Calibri" w:cs="Calibri"/>
          <w:bCs/>
          <w:color w:val="000000"/>
          <w:sz w:val="24"/>
          <w:szCs w:val="24"/>
        </w:rPr>
        <w:t>“Accantonamenti a fondi di riserva per le spese obbligatorie e per le spese impreviste, a fondi speciali per leggi che si perfezionano successivamente all'approvazione del bilancio, al fondo crediti di dubbia esigibilità. Non comprende il fondo pluriennale vincolato.”</w:t>
      </w:r>
    </w:p>
    <w:p w:rsidR="00C14AA8" w:rsidRPr="00D1131E" w:rsidRDefault="00C14AA8" w:rsidP="00C14AA8">
      <w:pPr>
        <w:spacing w:after="0" w:line="240" w:lineRule="auto"/>
        <w:jc w:val="both"/>
        <w:rPr>
          <w:rFonts w:ascii="Calibri" w:hAnsi="Calibri" w:cstheme="minorHAnsi"/>
          <w:sz w:val="24"/>
          <w:szCs w:val="24"/>
        </w:rPr>
      </w:pPr>
    </w:p>
    <w:p w:rsidR="00C14AA8" w:rsidRPr="00D1131E" w:rsidRDefault="00C14AA8" w:rsidP="00C14AA8">
      <w:pPr>
        <w:spacing w:after="0" w:line="240" w:lineRule="auto"/>
        <w:jc w:val="both"/>
        <w:rPr>
          <w:rFonts w:ascii="Calibri" w:hAnsi="Calibri" w:cstheme="minorHAnsi"/>
          <w:sz w:val="24"/>
          <w:szCs w:val="24"/>
        </w:rPr>
      </w:pPr>
      <w:r w:rsidRPr="00D1131E">
        <w:rPr>
          <w:rFonts w:ascii="Calibri" w:hAnsi="Calibri" w:cstheme="minorHAnsi"/>
          <w:sz w:val="24"/>
          <w:szCs w:val="24"/>
        </w:rPr>
        <w:t>A tale missione, in ambito strategico, si possono ricondurre:</w:t>
      </w:r>
    </w:p>
    <w:p w:rsidR="00C14AA8" w:rsidRPr="00D1131E" w:rsidRDefault="00C14AA8" w:rsidP="00C14AA8">
      <w:pPr>
        <w:spacing w:after="0" w:line="240" w:lineRule="auto"/>
        <w:jc w:val="both"/>
        <w:rPr>
          <w:rFonts w:ascii="Calibri" w:hAnsi="Calibri" w:cstheme="minorHAnsi"/>
          <w:sz w:val="24"/>
          <w:szCs w:val="24"/>
        </w:rPr>
      </w:pPr>
    </w:p>
    <w:tbl>
      <w:tblPr>
        <w:tblW w:w="7780" w:type="dxa"/>
        <w:tblInd w:w="55" w:type="dxa"/>
        <w:tblCellMar>
          <w:left w:w="70" w:type="dxa"/>
          <w:right w:w="70" w:type="dxa"/>
        </w:tblCellMar>
        <w:tblLook w:val="04A0" w:firstRow="1" w:lastRow="0" w:firstColumn="1" w:lastColumn="0" w:noHBand="0" w:noVBand="1"/>
      </w:tblPr>
      <w:tblGrid>
        <w:gridCol w:w="1100"/>
        <w:gridCol w:w="2840"/>
        <w:gridCol w:w="3840"/>
      </w:tblGrid>
      <w:tr w:rsidR="00C14AA8" w:rsidRPr="00D1131E" w:rsidTr="0093599B">
        <w:trPr>
          <w:trHeight w:val="36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AA8" w:rsidRPr="00D1131E" w:rsidRDefault="00C14AA8" w:rsidP="0093599B">
            <w:pPr>
              <w:spacing w:after="0" w:line="240" w:lineRule="auto"/>
              <w:jc w:val="center"/>
              <w:rPr>
                <w:rFonts w:ascii="Calibri" w:eastAsia="Times New Roman" w:hAnsi="Calibri" w:cs="Calibri"/>
                <w:b/>
                <w:bCs/>
                <w:color w:val="000000"/>
                <w:sz w:val="24"/>
                <w:szCs w:val="24"/>
                <w:lang w:eastAsia="it-IT"/>
              </w:rPr>
            </w:pPr>
            <w:r w:rsidRPr="00D1131E">
              <w:rPr>
                <w:rFonts w:ascii="Calibri" w:eastAsia="Times New Roman" w:hAnsi="Calibri" w:cs="Calibri"/>
                <w:b/>
                <w:bCs/>
                <w:color w:val="000000"/>
                <w:sz w:val="24"/>
                <w:szCs w:val="24"/>
                <w:lang w:eastAsia="it-IT"/>
              </w:rPr>
              <w:t xml:space="preserve">Missione </w:t>
            </w:r>
          </w:p>
        </w:tc>
        <w:tc>
          <w:tcPr>
            <w:tcW w:w="2840" w:type="dxa"/>
            <w:tcBorders>
              <w:top w:val="single" w:sz="4" w:space="0" w:color="auto"/>
              <w:left w:val="nil"/>
              <w:bottom w:val="single" w:sz="4" w:space="0" w:color="auto"/>
              <w:right w:val="single" w:sz="4" w:space="0" w:color="auto"/>
            </w:tcBorders>
            <w:shd w:val="clear" w:color="auto" w:fill="auto"/>
            <w:noWrap/>
            <w:vAlign w:val="center"/>
            <w:hideMark/>
          </w:tcPr>
          <w:p w:rsidR="00C14AA8" w:rsidRPr="00D1131E" w:rsidRDefault="00C14AA8" w:rsidP="0093599B">
            <w:pPr>
              <w:spacing w:after="0" w:line="240" w:lineRule="auto"/>
              <w:jc w:val="center"/>
              <w:rPr>
                <w:rFonts w:ascii="Calibri" w:eastAsia="Times New Roman" w:hAnsi="Calibri" w:cs="Calibri"/>
                <w:b/>
                <w:bCs/>
                <w:color w:val="000000"/>
                <w:sz w:val="24"/>
                <w:szCs w:val="24"/>
                <w:lang w:eastAsia="it-IT"/>
              </w:rPr>
            </w:pPr>
            <w:r w:rsidRPr="00D1131E">
              <w:rPr>
                <w:rFonts w:ascii="Calibri" w:eastAsia="Times New Roman" w:hAnsi="Calibri" w:cs="Calibri"/>
                <w:b/>
                <w:bCs/>
                <w:color w:val="000000"/>
                <w:sz w:val="24"/>
                <w:szCs w:val="24"/>
                <w:lang w:eastAsia="it-IT"/>
              </w:rPr>
              <w:t>Strategia generale</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C14AA8" w:rsidRPr="00D1131E" w:rsidRDefault="00C14AA8" w:rsidP="0093599B">
            <w:pPr>
              <w:spacing w:after="0" w:line="240" w:lineRule="auto"/>
              <w:jc w:val="center"/>
              <w:rPr>
                <w:rFonts w:ascii="Calibri" w:eastAsia="Times New Roman" w:hAnsi="Calibri" w:cs="Calibri"/>
                <w:b/>
                <w:bCs/>
                <w:color w:val="000000"/>
                <w:sz w:val="24"/>
                <w:szCs w:val="24"/>
                <w:lang w:eastAsia="it-IT"/>
              </w:rPr>
            </w:pPr>
            <w:r w:rsidRPr="00D1131E">
              <w:rPr>
                <w:rFonts w:ascii="Calibri" w:eastAsia="Times New Roman" w:hAnsi="Calibri" w:cs="Calibri"/>
                <w:b/>
                <w:bCs/>
                <w:color w:val="000000"/>
                <w:sz w:val="24"/>
                <w:szCs w:val="24"/>
                <w:lang w:eastAsia="it-IT"/>
              </w:rPr>
              <w:t>Obiettivi strategici pluriennali</w:t>
            </w:r>
          </w:p>
        </w:tc>
      </w:tr>
      <w:tr w:rsidR="00C14AA8" w:rsidRPr="00447071" w:rsidTr="0093599B">
        <w:trPr>
          <w:trHeight w:val="147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C14AA8" w:rsidRPr="00D1131E" w:rsidRDefault="00C14AA8" w:rsidP="0093599B">
            <w:pPr>
              <w:spacing w:after="0" w:line="240" w:lineRule="auto"/>
              <w:jc w:val="center"/>
              <w:rPr>
                <w:rFonts w:ascii="Calibri" w:eastAsia="Times New Roman" w:hAnsi="Calibri" w:cs="Calibri"/>
                <w:color w:val="000000"/>
                <w:sz w:val="24"/>
                <w:szCs w:val="24"/>
                <w:lang w:eastAsia="it-IT"/>
              </w:rPr>
            </w:pPr>
            <w:r w:rsidRPr="00D1131E">
              <w:rPr>
                <w:rFonts w:ascii="Calibri" w:eastAsia="Times New Roman" w:hAnsi="Calibri" w:cs="Calibri"/>
                <w:color w:val="000000"/>
                <w:sz w:val="24"/>
                <w:szCs w:val="24"/>
                <w:lang w:eastAsia="it-IT"/>
              </w:rPr>
              <w:t>20</w:t>
            </w:r>
          </w:p>
        </w:tc>
        <w:tc>
          <w:tcPr>
            <w:tcW w:w="2840" w:type="dxa"/>
            <w:tcBorders>
              <w:top w:val="nil"/>
              <w:left w:val="nil"/>
              <w:bottom w:val="single" w:sz="4" w:space="0" w:color="auto"/>
              <w:right w:val="single" w:sz="4" w:space="0" w:color="auto"/>
            </w:tcBorders>
            <w:shd w:val="clear" w:color="auto" w:fill="auto"/>
            <w:vAlign w:val="center"/>
            <w:hideMark/>
          </w:tcPr>
          <w:p w:rsidR="00C14AA8" w:rsidRPr="00D1131E" w:rsidRDefault="00C14AA8" w:rsidP="0093599B">
            <w:pPr>
              <w:spacing w:after="0" w:line="240" w:lineRule="auto"/>
              <w:rPr>
                <w:rFonts w:ascii="Calibri" w:eastAsia="Times New Roman" w:hAnsi="Calibri" w:cs="Calibri"/>
                <w:color w:val="000000"/>
                <w:sz w:val="24"/>
                <w:szCs w:val="24"/>
                <w:lang w:eastAsia="it-IT"/>
              </w:rPr>
            </w:pPr>
            <w:r w:rsidRPr="00D1131E">
              <w:rPr>
                <w:rFonts w:ascii="Calibri" w:eastAsia="Times New Roman" w:hAnsi="Calibri" w:cs="Calibri"/>
                <w:color w:val="000000"/>
                <w:sz w:val="24"/>
                <w:szCs w:val="24"/>
                <w:lang w:eastAsia="it-IT"/>
              </w:rPr>
              <w:t>osservanza nuovi principi contabili</w:t>
            </w:r>
          </w:p>
        </w:tc>
        <w:tc>
          <w:tcPr>
            <w:tcW w:w="3840" w:type="dxa"/>
            <w:tcBorders>
              <w:top w:val="nil"/>
              <w:left w:val="nil"/>
              <w:bottom w:val="single" w:sz="4" w:space="0" w:color="auto"/>
              <w:right w:val="single" w:sz="4" w:space="0" w:color="auto"/>
            </w:tcBorders>
            <w:shd w:val="clear" w:color="auto" w:fill="auto"/>
            <w:vAlign w:val="bottom"/>
            <w:hideMark/>
          </w:tcPr>
          <w:p w:rsidR="00C14AA8" w:rsidRPr="00447071" w:rsidRDefault="00C14AA8" w:rsidP="0093599B">
            <w:pPr>
              <w:spacing w:after="0" w:line="240" w:lineRule="auto"/>
              <w:rPr>
                <w:rFonts w:ascii="Calibri" w:eastAsia="Times New Roman" w:hAnsi="Calibri" w:cs="Calibri"/>
                <w:color w:val="000000"/>
                <w:sz w:val="24"/>
                <w:szCs w:val="24"/>
                <w:lang w:eastAsia="it-IT"/>
              </w:rPr>
            </w:pPr>
            <w:r w:rsidRPr="00D1131E">
              <w:rPr>
                <w:rFonts w:ascii="Calibri" w:eastAsia="Times New Roman" w:hAnsi="Calibri" w:cs="Calibri"/>
                <w:color w:val="000000"/>
                <w:sz w:val="24"/>
                <w:szCs w:val="24"/>
                <w:lang w:eastAsia="it-IT"/>
              </w:rPr>
              <w:t>adempiere correttamente alle prescrizioni dei nuovi principi contabili, con l'obiettivo di salvaguardare gli equilibri economici dell'Ente costantemente, anche in riferimento agli esercizi futuri.</w:t>
            </w:r>
          </w:p>
        </w:tc>
      </w:tr>
    </w:tbl>
    <w:p w:rsidR="00C14AA8" w:rsidRPr="00447071" w:rsidRDefault="00C14AA8" w:rsidP="00C14AA8">
      <w:pPr>
        <w:spacing w:after="0" w:line="240" w:lineRule="auto"/>
        <w:jc w:val="both"/>
        <w:rPr>
          <w:rFonts w:ascii="Calibri" w:hAnsi="Calibri" w:cstheme="minorHAnsi"/>
          <w:sz w:val="24"/>
          <w:szCs w:val="24"/>
        </w:rPr>
      </w:pPr>
    </w:p>
    <w:p w:rsidR="00C14AA8" w:rsidRPr="00447071" w:rsidRDefault="00C14AA8" w:rsidP="00C14AA8">
      <w:pPr>
        <w:spacing w:after="0" w:line="240" w:lineRule="auto"/>
        <w:jc w:val="both"/>
        <w:rPr>
          <w:rFonts w:ascii="Calibri" w:hAnsi="Calibri" w:cstheme="minorHAnsi"/>
          <w:sz w:val="24"/>
          <w:szCs w:val="24"/>
        </w:rPr>
      </w:pPr>
    </w:p>
    <w:p w:rsidR="00CA5474" w:rsidRPr="00D1131E" w:rsidRDefault="00CA5474" w:rsidP="00CA5474">
      <w:pPr>
        <w:pStyle w:val="Paragrafoelenco"/>
        <w:autoSpaceDE w:val="0"/>
        <w:autoSpaceDN w:val="0"/>
        <w:adjustRightInd w:val="0"/>
        <w:spacing w:line="240" w:lineRule="auto"/>
        <w:ind w:left="0"/>
        <w:jc w:val="both"/>
        <w:rPr>
          <w:rFonts w:ascii="Calibri" w:hAnsi="Calibri" w:cs="Calibri"/>
          <w:b/>
          <w:bCs/>
          <w:color w:val="000000"/>
          <w:szCs w:val="24"/>
        </w:rPr>
      </w:pPr>
      <w:r w:rsidRPr="00D1131E">
        <w:rPr>
          <w:rFonts w:ascii="Calibri" w:hAnsi="Calibri" w:cs="Calibri"/>
          <w:b/>
          <w:bCs/>
          <w:color w:val="000000"/>
          <w:szCs w:val="24"/>
        </w:rPr>
        <w:t xml:space="preserve">Programma 01: FONDO DI RISERVA </w:t>
      </w:r>
    </w:p>
    <w:p w:rsidR="00CA5474" w:rsidRPr="00D1131E" w:rsidRDefault="00CA5474" w:rsidP="00CA5474">
      <w:pPr>
        <w:spacing w:line="240" w:lineRule="auto"/>
        <w:jc w:val="both"/>
        <w:rPr>
          <w:rFonts w:ascii="Calibri" w:hAnsi="Calibri" w:cs="Calibri"/>
          <w:szCs w:val="24"/>
        </w:rPr>
      </w:pPr>
      <w:r w:rsidRPr="00D1131E">
        <w:rPr>
          <w:rFonts w:ascii="Calibri" w:hAnsi="Calibri" w:cs="Calibri"/>
          <w:bCs/>
          <w:color w:val="000000"/>
          <w:szCs w:val="24"/>
        </w:rPr>
        <w:t xml:space="preserve">Il programma comprende quanto relativo all’accantonamento a fondo di riserva per le spese obbligatorie e per le spese impreviste; comprende inoltre il fondo di riserva di cassa iscritto </w:t>
      </w:r>
      <w:r w:rsidRPr="00D1131E">
        <w:rPr>
          <w:rFonts w:ascii="Calibri" w:hAnsi="Calibri" w:cs="Calibri"/>
          <w:szCs w:val="24"/>
        </w:rPr>
        <w:t>ai sensi dell’art.166, comma 2 quater, un “</w:t>
      </w:r>
      <w:r w:rsidRPr="00D1131E">
        <w:rPr>
          <w:rFonts w:ascii="Calibri" w:hAnsi="Calibri" w:cs="Calibri"/>
          <w:i/>
          <w:szCs w:val="24"/>
        </w:rPr>
        <w:t>Fondo di riserva di cassa”</w:t>
      </w:r>
      <w:r w:rsidRPr="00D1131E">
        <w:rPr>
          <w:rFonts w:ascii="Calibri" w:hAnsi="Calibri" w:cs="Calibri"/>
          <w:szCs w:val="24"/>
        </w:rPr>
        <w:t xml:space="preserve">, che non può essere inferiore allo 0,2% delle spese finali (intese come le spese finali di competenza, dei titoli 1, 2 3) da utilizzarsi con atto dell’organo esecutivo (Decreto del Presidente). </w:t>
      </w:r>
    </w:p>
    <w:p w:rsidR="00CA5474" w:rsidRPr="007261EC" w:rsidRDefault="00CA5474" w:rsidP="00CA5474">
      <w:pPr>
        <w:pStyle w:val="Paragrafoelenco"/>
        <w:autoSpaceDE w:val="0"/>
        <w:autoSpaceDN w:val="0"/>
        <w:adjustRightInd w:val="0"/>
        <w:spacing w:line="240" w:lineRule="auto"/>
        <w:ind w:left="0"/>
        <w:jc w:val="both"/>
        <w:rPr>
          <w:rFonts w:ascii="Calibri" w:hAnsi="Calibri" w:cs="Calibri"/>
          <w:bCs/>
          <w:i/>
          <w:color w:val="000000"/>
          <w:szCs w:val="24"/>
          <w:u w:val="single"/>
        </w:rPr>
      </w:pPr>
      <w:r w:rsidRPr="007261EC">
        <w:rPr>
          <w:rFonts w:ascii="Calibri" w:hAnsi="Calibri" w:cs="Calibri"/>
          <w:bCs/>
          <w:i/>
          <w:color w:val="000000"/>
          <w:szCs w:val="24"/>
          <w:u w:val="single"/>
        </w:rPr>
        <w:t>finalità da conseguire e motivazione delle scelte</w:t>
      </w:r>
    </w:p>
    <w:p w:rsidR="00CA5474" w:rsidRPr="00D1131E" w:rsidRDefault="00CA5474" w:rsidP="00CA5474">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D1131E">
        <w:rPr>
          <w:rFonts w:ascii="Calibri" w:hAnsi="Calibri" w:cs="Calibri"/>
          <w:bCs/>
          <w:color w:val="000000"/>
          <w:szCs w:val="24"/>
        </w:rPr>
        <w:t>osservanza adempimento di legge</w:t>
      </w:r>
    </w:p>
    <w:p w:rsidR="00CA5474" w:rsidRPr="00D1131E" w:rsidRDefault="00CA5474" w:rsidP="00CA5474">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CA5474" w:rsidRPr="007261EC" w:rsidRDefault="00CA5474" w:rsidP="00CA5474">
      <w:pPr>
        <w:pStyle w:val="Paragrafoelenco"/>
        <w:autoSpaceDE w:val="0"/>
        <w:autoSpaceDN w:val="0"/>
        <w:adjustRightInd w:val="0"/>
        <w:spacing w:line="240" w:lineRule="auto"/>
        <w:ind w:left="0"/>
        <w:jc w:val="both"/>
        <w:rPr>
          <w:rFonts w:ascii="Calibri" w:hAnsi="Calibri" w:cs="Calibri"/>
          <w:bCs/>
          <w:i/>
          <w:color w:val="000000"/>
          <w:szCs w:val="24"/>
          <w:u w:val="single"/>
        </w:rPr>
      </w:pPr>
      <w:r w:rsidRPr="007261EC">
        <w:rPr>
          <w:rFonts w:ascii="Calibri" w:hAnsi="Calibri" w:cs="Calibri"/>
          <w:bCs/>
          <w:i/>
          <w:color w:val="000000"/>
          <w:szCs w:val="24"/>
          <w:u w:val="single"/>
        </w:rPr>
        <w:t>risorse umane e strumentali</w:t>
      </w:r>
    </w:p>
    <w:p w:rsidR="007261EC" w:rsidRPr="008A3238" w:rsidRDefault="007261EC" w:rsidP="007261EC">
      <w:pPr>
        <w:autoSpaceDE w:val="0"/>
        <w:autoSpaceDN w:val="0"/>
        <w:adjustRightInd w:val="0"/>
        <w:spacing w:after="0" w:line="240" w:lineRule="auto"/>
        <w:jc w:val="both"/>
        <w:rPr>
          <w:rFonts w:ascii="Calibri" w:hAnsi="Calibri" w:cs="Calibri"/>
          <w:bCs/>
          <w:color w:val="000000"/>
          <w:sz w:val="24"/>
          <w:szCs w:val="24"/>
        </w:rPr>
      </w:pPr>
      <w:r w:rsidRPr="00C51309">
        <w:rPr>
          <w:rFonts w:ascii="Calibri" w:hAnsi="Calibri" w:cs="Calibri"/>
          <w:bCs/>
          <w:color w:val="000000"/>
          <w:sz w:val="24"/>
          <w:szCs w:val="24"/>
        </w:rPr>
        <w:t>Le risorse umane da impiegare nei vari servizi interessati sono quelle per le quali viene eventualmente prevista l’assunzione nel corso dell’esercizio 201</w:t>
      </w:r>
      <w:r w:rsidR="00781797">
        <w:rPr>
          <w:rFonts w:ascii="Calibri" w:hAnsi="Calibri" w:cs="Calibri"/>
          <w:bCs/>
          <w:color w:val="000000"/>
          <w:sz w:val="24"/>
          <w:szCs w:val="24"/>
        </w:rPr>
        <w:t>9</w:t>
      </w:r>
      <w:r w:rsidRPr="00C51309">
        <w:rPr>
          <w:rFonts w:ascii="Calibri" w:hAnsi="Calibri" w:cs="Calibri"/>
          <w:bCs/>
          <w:color w:val="000000"/>
          <w:sz w:val="24"/>
          <w:szCs w:val="24"/>
        </w:rPr>
        <w:t xml:space="preserve"> o quelle messe a disposizione dagli enti partecipanti alla convenzione come meglio specificato nella programmazione del personale di cui al presente documento</w:t>
      </w:r>
      <w:r w:rsidR="00781797">
        <w:rPr>
          <w:rFonts w:ascii="Calibri" w:hAnsi="Calibri" w:cs="Calibri"/>
          <w:bCs/>
          <w:color w:val="000000"/>
          <w:sz w:val="24"/>
          <w:szCs w:val="24"/>
        </w:rPr>
        <w:t>.</w:t>
      </w:r>
    </w:p>
    <w:p w:rsidR="00781797" w:rsidRPr="00BD1EDF" w:rsidRDefault="00781797" w:rsidP="00781797">
      <w:pPr>
        <w:pStyle w:val="Paragrafoelenco"/>
        <w:autoSpaceDE w:val="0"/>
        <w:autoSpaceDN w:val="0"/>
        <w:adjustRightInd w:val="0"/>
        <w:spacing w:line="240" w:lineRule="auto"/>
        <w:ind w:left="0"/>
        <w:jc w:val="both"/>
        <w:rPr>
          <w:rFonts w:ascii="Calibri" w:hAnsi="Calibri" w:cs="Calibri"/>
          <w:bCs/>
          <w:color w:val="000000"/>
          <w:szCs w:val="24"/>
        </w:rPr>
      </w:pPr>
      <w:r w:rsidRPr="00BD1EDF">
        <w:rPr>
          <w:rFonts w:ascii="Calibri" w:hAnsi="Calibri" w:cs="Calibri"/>
          <w:bCs/>
          <w:color w:val="000000"/>
          <w:szCs w:val="24"/>
        </w:rPr>
        <w:t xml:space="preserve">Le risorse strumentali da impiegare sono quelle attualmente in dotazione agli uffici dell’AAto idrico </w:t>
      </w:r>
      <w:r>
        <w:rPr>
          <w:rFonts w:ascii="Calibri" w:hAnsi="Calibri" w:cs="Calibri"/>
          <w:bCs/>
          <w:color w:val="000000"/>
          <w:szCs w:val="24"/>
        </w:rPr>
        <w:t xml:space="preserve">e/o della Provincia </w:t>
      </w:r>
      <w:r w:rsidRPr="00BD1EDF">
        <w:rPr>
          <w:rFonts w:ascii="Calibri" w:hAnsi="Calibri" w:cs="Calibri"/>
          <w:bCs/>
          <w:color w:val="000000"/>
          <w:szCs w:val="24"/>
        </w:rPr>
        <w:t>in conseguenza dell</w:t>
      </w:r>
      <w:r>
        <w:rPr>
          <w:rFonts w:ascii="Calibri" w:hAnsi="Calibri" w:cs="Calibri"/>
          <w:bCs/>
          <w:color w:val="000000"/>
          <w:szCs w:val="24"/>
        </w:rPr>
        <w:t>e</w:t>
      </w:r>
      <w:r w:rsidRPr="00BD1EDF">
        <w:rPr>
          <w:rFonts w:ascii="Calibri" w:hAnsi="Calibri" w:cs="Calibri"/>
          <w:bCs/>
          <w:color w:val="000000"/>
          <w:szCs w:val="24"/>
        </w:rPr>
        <w:t xml:space="preserve"> Co</w:t>
      </w:r>
      <w:r>
        <w:rPr>
          <w:rFonts w:ascii="Calibri" w:hAnsi="Calibri" w:cs="Calibri"/>
          <w:bCs/>
          <w:color w:val="000000"/>
          <w:szCs w:val="24"/>
        </w:rPr>
        <w:t>nvenzioni che verranno sottoscritte.</w:t>
      </w:r>
      <w:r w:rsidRPr="00BD1EDF">
        <w:rPr>
          <w:rFonts w:ascii="Calibri" w:hAnsi="Calibri" w:cs="Calibri"/>
          <w:bCs/>
          <w:color w:val="000000"/>
          <w:szCs w:val="24"/>
        </w:rPr>
        <w:t xml:space="preserve"> </w:t>
      </w:r>
    </w:p>
    <w:p w:rsidR="00CA5474" w:rsidRPr="00D1131E" w:rsidRDefault="00CA5474" w:rsidP="00CA5474">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CA5474" w:rsidRPr="007261EC" w:rsidRDefault="00CA5474" w:rsidP="00CA5474">
      <w:pPr>
        <w:pStyle w:val="Paragrafoelenco"/>
        <w:autoSpaceDE w:val="0"/>
        <w:autoSpaceDN w:val="0"/>
        <w:adjustRightInd w:val="0"/>
        <w:spacing w:line="240" w:lineRule="auto"/>
        <w:ind w:left="0"/>
        <w:jc w:val="both"/>
        <w:rPr>
          <w:rFonts w:ascii="Calibri" w:hAnsi="Calibri" w:cs="Calibri"/>
          <w:bCs/>
          <w:i/>
          <w:color w:val="000000"/>
          <w:szCs w:val="24"/>
          <w:u w:val="single"/>
        </w:rPr>
      </w:pPr>
      <w:r w:rsidRPr="007261EC">
        <w:rPr>
          <w:rFonts w:ascii="Calibri" w:hAnsi="Calibri" w:cs="Calibri"/>
          <w:bCs/>
          <w:i/>
          <w:color w:val="000000"/>
          <w:szCs w:val="24"/>
          <w:u w:val="single"/>
        </w:rPr>
        <w:t>obiettivi annuali da raggiungere</w:t>
      </w:r>
    </w:p>
    <w:p w:rsidR="00CA5474" w:rsidRPr="00D1131E" w:rsidRDefault="00CA5474" w:rsidP="00CA5474">
      <w:pPr>
        <w:pStyle w:val="Paragrafoelenco"/>
        <w:numPr>
          <w:ilvl w:val="0"/>
          <w:numId w:val="8"/>
        </w:numPr>
        <w:spacing w:line="240" w:lineRule="auto"/>
        <w:jc w:val="both"/>
        <w:rPr>
          <w:rFonts w:ascii="Calibri" w:hAnsi="Calibri" w:cstheme="minorHAnsi"/>
        </w:rPr>
      </w:pPr>
      <w:r w:rsidRPr="00D1131E">
        <w:rPr>
          <w:rFonts w:ascii="Calibri" w:hAnsi="Calibri" w:cs="Calibri"/>
          <w:bCs/>
          <w:color w:val="000000"/>
          <w:szCs w:val="24"/>
        </w:rPr>
        <w:t>monitorare i procedimenti di acquisizione delle entrate e di effettuazione della spesa onde evitare il ricorso al fondo di riserva ed al fondo di riserva di cassa.</w:t>
      </w:r>
    </w:p>
    <w:p w:rsidR="00CA5474" w:rsidRPr="00CA5474" w:rsidRDefault="00CA5474" w:rsidP="00CA5474">
      <w:pPr>
        <w:pStyle w:val="Paragrafoelenco"/>
        <w:spacing w:line="240" w:lineRule="auto"/>
        <w:ind w:left="720"/>
        <w:jc w:val="both"/>
        <w:rPr>
          <w:rFonts w:ascii="Calibri" w:hAnsi="Calibri" w:cstheme="minorHAnsi"/>
          <w:highlight w:val="yellow"/>
        </w:rPr>
      </w:pPr>
    </w:p>
    <w:p w:rsidR="00CA5474" w:rsidRPr="00CA5474" w:rsidRDefault="009C41BA" w:rsidP="00CA5474">
      <w:pPr>
        <w:spacing w:line="240" w:lineRule="auto"/>
        <w:jc w:val="both"/>
        <w:rPr>
          <w:rFonts w:ascii="Calibri" w:hAnsi="Calibri" w:cs="Calibri"/>
          <w:bCs/>
          <w:color w:val="000000"/>
          <w:szCs w:val="24"/>
          <w:highlight w:val="yellow"/>
        </w:rPr>
      </w:pPr>
      <w:r w:rsidRPr="009C41BA">
        <w:rPr>
          <w:noProof/>
          <w:szCs w:val="24"/>
          <w:lang w:eastAsia="it-IT"/>
        </w:rPr>
        <w:drawing>
          <wp:inline distT="0" distB="0" distL="0" distR="0">
            <wp:extent cx="6120130" cy="723375"/>
            <wp:effectExtent l="19050" t="0" r="0" b="0"/>
            <wp:docPr id="22"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srcRect/>
                    <a:stretch>
                      <a:fillRect/>
                    </a:stretch>
                  </pic:blipFill>
                  <pic:spPr bwMode="auto">
                    <a:xfrm>
                      <a:off x="0" y="0"/>
                      <a:ext cx="6120130" cy="723375"/>
                    </a:xfrm>
                    <a:prstGeom prst="rect">
                      <a:avLst/>
                    </a:prstGeom>
                    <a:noFill/>
                    <a:ln w="9525">
                      <a:noFill/>
                      <a:miter lim="800000"/>
                      <a:headEnd/>
                      <a:tailEnd/>
                    </a:ln>
                  </pic:spPr>
                </pic:pic>
              </a:graphicData>
            </a:graphic>
          </wp:inline>
        </w:drawing>
      </w:r>
    </w:p>
    <w:p w:rsidR="00CA5474" w:rsidRPr="00D1131E" w:rsidRDefault="00FE4077" w:rsidP="00CA5474">
      <w:pPr>
        <w:pStyle w:val="Paragrafoelenco"/>
        <w:autoSpaceDE w:val="0"/>
        <w:autoSpaceDN w:val="0"/>
        <w:adjustRightInd w:val="0"/>
        <w:spacing w:line="240" w:lineRule="auto"/>
        <w:ind w:left="0"/>
        <w:jc w:val="both"/>
        <w:rPr>
          <w:rFonts w:ascii="Calibri" w:hAnsi="Calibri" w:cs="Calibri"/>
          <w:b/>
          <w:bCs/>
          <w:color w:val="000000"/>
          <w:szCs w:val="24"/>
        </w:rPr>
      </w:pPr>
      <w:r>
        <w:rPr>
          <w:rFonts w:ascii="Calibri" w:hAnsi="Calibri" w:cs="Calibri"/>
          <w:b/>
          <w:bCs/>
          <w:color w:val="000000"/>
          <w:szCs w:val="24"/>
        </w:rPr>
        <w:lastRenderedPageBreak/>
        <w:t>Programma 03</w:t>
      </w:r>
      <w:r w:rsidR="00CA5474" w:rsidRPr="00D1131E">
        <w:rPr>
          <w:rFonts w:ascii="Calibri" w:hAnsi="Calibri" w:cs="Calibri"/>
          <w:b/>
          <w:bCs/>
          <w:color w:val="000000"/>
          <w:szCs w:val="24"/>
        </w:rPr>
        <w:t xml:space="preserve">: ALTRI FONDI </w:t>
      </w:r>
    </w:p>
    <w:p w:rsidR="00CA5474" w:rsidRPr="00D1131E" w:rsidRDefault="00CA5474" w:rsidP="00CA5474">
      <w:pPr>
        <w:spacing w:line="240" w:lineRule="auto"/>
        <w:jc w:val="both"/>
        <w:rPr>
          <w:rFonts w:ascii="Calibri" w:hAnsi="Calibri" w:cs="Calibri"/>
          <w:bCs/>
          <w:color w:val="000000"/>
          <w:szCs w:val="24"/>
        </w:rPr>
      </w:pPr>
      <w:r w:rsidRPr="00D1131E">
        <w:rPr>
          <w:rFonts w:ascii="Calibri" w:hAnsi="Calibri" w:cs="Calibri"/>
          <w:bCs/>
          <w:color w:val="000000"/>
          <w:szCs w:val="24"/>
        </w:rPr>
        <w:t xml:space="preserve">Il programma comprende un accantonamento per spese potenziali, in particolare quelle derivanti da </w:t>
      </w:r>
      <w:r w:rsidRPr="00D1131E">
        <w:rPr>
          <w:rFonts w:ascii="Calibri" w:hAnsi="Calibri" w:cs="Calibri"/>
          <w:szCs w:val="24"/>
        </w:rPr>
        <w:t xml:space="preserve">contenzioso. Nel caso in cui l’ente, a seguito di contenzioso, o di sentenza non definitiva e non esecutiva, sia condannato al pagamento di spese, in attesa degli esiti del giudizio, è tenuto ad accantonare le risorse necessarie per il pagamento degli oneri previsti dalla sentenza, stanziando nell’esercizio le relative spese che, a fine esercizio, incrementeranno il risultato di amministrazione che dovrà essere vincolato alla copertura delle eventuali spese derivanti dalla sentenza definitiva. </w:t>
      </w:r>
    </w:p>
    <w:p w:rsidR="00CA5474" w:rsidRPr="00D1131E" w:rsidRDefault="00CA5474" w:rsidP="00CA5474">
      <w:pPr>
        <w:spacing w:line="240" w:lineRule="auto"/>
        <w:jc w:val="both"/>
        <w:rPr>
          <w:rFonts w:ascii="Calibri" w:hAnsi="Calibri" w:cs="Calibri"/>
          <w:bCs/>
          <w:color w:val="000000"/>
          <w:szCs w:val="24"/>
        </w:rPr>
      </w:pPr>
      <w:r w:rsidRPr="00D1131E">
        <w:rPr>
          <w:rFonts w:ascii="Calibri" w:hAnsi="Calibri" w:cs="Calibri"/>
          <w:szCs w:val="24"/>
        </w:rPr>
        <w:t xml:space="preserve">A tal proposito l’ente è tenuto a costituire un apposito </w:t>
      </w:r>
      <w:r w:rsidRPr="00D1131E">
        <w:rPr>
          <w:rFonts w:ascii="Calibri" w:hAnsi="Calibri" w:cs="Calibri"/>
          <w:i/>
          <w:szCs w:val="24"/>
        </w:rPr>
        <w:t>fondo rischi</w:t>
      </w:r>
      <w:r w:rsidRPr="00D1131E">
        <w:rPr>
          <w:rFonts w:ascii="Calibri" w:hAnsi="Calibri" w:cs="Calibri"/>
          <w:szCs w:val="24"/>
        </w:rPr>
        <w:t xml:space="preserve">, il cui accantonamento riguarda solo il rischio di maggiori spese legate al contenzioso. </w:t>
      </w:r>
    </w:p>
    <w:p w:rsidR="00CA5474" w:rsidRPr="00752004" w:rsidRDefault="00CA5474" w:rsidP="00CA5474">
      <w:pPr>
        <w:pStyle w:val="Paragrafoelenco"/>
        <w:autoSpaceDE w:val="0"/>
        <w:autoSpaceDN w:val="0"/>
        <w:adjustRightInd w:val="0"/>
        <w:spacing w:line="240" w:lineRule="auto"/>
        <w:ind w:left="0"/>
        <w:jc w:val="both"/>
        <w:rPr>
          <w:rFonts w:ascii="Calibri" w:hAnsi="Calibri" w:cs="Calibri"/>
          <w:bCs/>
          <w:i/>
          <w:color w:val="000000"/>
          <w:szCs w:val="24"/>
          <w:u w:val="single"/>
        </w:rPr>
      </w:pPr>
      <w:r w:rsidRPr="00752004">
        <w:rPr>
          <w:rFonts w:ascii="Calibri" w:hAnsi="Calibri" w:cs="Calibri"/>
          <w:bCs/>
          <w:i/>
          <w:color w:val="000000"/>
          <w:szCs w:val="24"/>
          <w:u w:val="single"/>
        </w:rPr>
        <w:t>finalità da conseguire e motivazione delle scelte</w:t>
      </w:r>
    </w:p>
    <w:p w:rsidR="00CA5474" w:rsidRPr="00D1131E" w:rsidRDefault="00CA5474" w:rsidP="00CA5474">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D1131E">
        <w:rPr>
          <w:rFonts w:ascii="Calibri" w:hAnsi="Calibri" w:cs="Calibri"/>
          <w:bCs/>
          <w:color w:val="000000"/>
          <w:szCs w:val="24"/>
        </w:rPr>
        <w:t>osservanza adempimento di legge</w:t>
      </w:r>
    </w:p>
    <w:p w:rsidR="00CA5474" w:rsidRPr="00D1131E" w:rsidRDefault="00CA5474" w:rsidP="00CA5474">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CA5474" w:rsidRPr="00752004" w:rsidRDefault="00CA5474" w:rsidP="00CA5474">
      <w:pPr>
        <w:pStyle w:val="Paragrafoelenco"/>
        <w:autoSpaceDE w:val="0"/>
        <w:autoSpaceDN w:val="0"/>
        <w:adjustRightInd w:val="0"/>
        <w:spacing w:line="240" w:lineRule="auto"/>
        <w:ind w:left="0"/>
        <w:jc w:val="both"/>
        <w:rPr>
          <w:rFonts w:ascii="Calibri" w:hAnsi="Calibri" w:cs="Calibri"/>
          <w:bCs/>
          <w:i/>
          <w:color w:val="000000"/>
          <w:szCs w:val="24"/>
          <w:u w:val="single"/>
        </w:rPr>
      </w:pPr>
      <w:r w:rsidRPr="00752004">
        <w:rPr>
          <w:rFonts w:ascii="Calibri" w:hAnsi="Calibri" w:cs="Calibri"/>
          <w:bCs/>
          <w:i/>
          <w:color w:val="000000"/>
          <w:szCs w:val="24"/>
          <w:u w:val="single"/>
        </w:rPr>
        <w:t>risorse umane e strumentali</w:t>
      </w:r>
    </w:p>
    <w:p w:rsidR="00752004" w:rsidRPr="008A3238" w:rsidRDefault="00752004" w:rsidP="00752004">
      <w:pPr>
        <w:autoSpaceDE w:val="0"/>
        <w:autoSpaceDN w:val="0"/>
        <w:adjustRightInd w:val="0"/>
        <w:spacing w:after="0" w:line="240" w:lineRule="auto"/>
        <w:jc w:val="both"/>
        <w:rPr>
          <w:rFonts w:ascii="Calibri" w:hAnsi="Calibri" w:cs="Calibri"/>
          <w:bCs/>
          <w:color w:val="000000"/>
          <w:sz w:val="24"/>
          <w:szCs w:val="24"/>
        </w:rPr>
      </w:pPr>
      <w:r w:rsidRPr="00C51309">
        <w:rPr>
          <w:rFonts w:ascii="Calibri" w:hAnsi="Calibri" w:cs="Calibri"/>
          <w:bCs/>
          <w:color w:val="000000"/>
          <w:sz w:val="24"/>
          <w:szCs w:val="24"/>
        </w:rPr>
        <w:t>Le risorse umane da impiegare nei vari servizi interessati sono quelle per le quali viene eventualmente prevista l’assunzione nel corso dell’esercizio 201</w:t>
      </w:r>
      <w:r w:rsidR="00781797">
        <w:rPr>
          <w:rFonts w:ascii="Calibri" w:hAnsi="Calibri" w:cs="Calibri"/>
          <w:bCs/>
          <w:color w:val="000000"/>
          <w:sz w:val="24"/>
          <w:szCs w:val="24"/>
        </w:rPr>
        <w:t>9</w:t>
      </w:r>
      <w:r w:rsidRPr="00C51309">
        <w:rPr>
          <w:rFonts w:ascii="Calibri" w:hAnsi="Calibri" w:cs="Calibri"/>
          <w:bCs/>
          <w:color w:val="000000"/>
          <w:sz w:val="24"/>
          <w:szCs w:val="24"/>
        </w:rPr>
        <w:t xml:space="preserve"> o quelle messe a disposizione dagli enti partecipanti alla convenzione come meglio specificato nella programmazione del personale di cui al presente documento</w:t>
      </w:r>
      <w:r w:rsidR="00781797">
        <w:rPr>
          <w:rFonts w:ascii="Calibri" w:hAnsi="Calibri" w:cs="Calibri"/>
          <w:bCs/>
          <w:color w:val="000000"/>
          <w:sz w:val="24"/>
          <w:szCs w:val="24"/>
        </w:rPr>
        <w:t>.</w:t>
      </w:r>
    </w:p>
    <w:p w:rsidR="00781797" w:rsidRPr="00BD1EDF" w:rsidRDefault="00781797" w:rsidP="00781797">
      <w:pPr>
        <w:pStyle w:val="Paragrafoelenco"/>
        <w:autoSpaceDE w:val="0"/>
        <w:autoSpaceDN w:val="0"/>
        <w:adjustRightInd w:val="0"/>
        <w:spacing w:line="240" w:lineRule="auto"/>
        <w:ind w:left="0"/>
        <w:jc w:val="both"/>
        <w:rPr>
          <w:rFonts w:ascii="Calibri" w:hAnsi="Calibri" w:cs="Calibri"/>
          <w:bCs/>
          <w:color w:val="000000"/>
          <w:szCs w:val="24"/>
        </w:rPr>
      </w:pPr>
      <w:r w:rsidRPr="00BD1EDF">
        <w:rPr>
          <w:rFonts w:ascii="Calibri" w:hAnsi="Calibri" w:cs="Calibri"/>
          <w:bCs/>
          <w:color w:val="000000"/>
          <w:szCs w:val="24"/>
        </w:rPr>
        <w:t xml:space="preserve">Le risorse strumentali da impiegare sono quelle attualmente in dotazione agli uffici dell’AAto idrico </w:t>
      </w:r>
      <w:r>
        <w:rPr>
          <w:rFonts w:ascii="Calibri" w:hAnsi="Calibri" w:cs="Calibri"/>
          <w:bCs/>
          <w:color w:val="000000"/>
          <w:szCs w:val="24"/>
        </w:rPr>
        <w:t xml:space="preserve">e/o della Provincia </w:t>
      </w:r>
      <w:r w:rsidRPr="00BD1EDF">
        <w:rPr>
          <w:rFonts w:ascii="Calibri" w:hAnsi="Calibri" w:cs="Calibri"/>
          <w:bCs/>
          <w:color w:val="000000"/>
          <w:szCs w:val="24"/>
        </w:rPr>
        <w:t>in conseguenza dell</w:t>
      </w:r>
      <w:r>
        <w:rPr>
          <w:rFonts w:ascii="Calibri" w:hAnsi="Calibri" w:cs="Calibri"/>
          <w:bCs/>
          <w:color w:val="000000"/>
          <w:szCs w:val="24"/>
        </w:rPr>
        <w:t>e</w:t>
      </w:r>
      <w:r w:rsidRPr="00BD1EDF">
        <w:rPr>
          <w:rFonts w:ascii="Calibri" w:hAnsi="Calibri" w:cs="Calibri"/>
          <w:bCs/>
          <w:color w:val="000000"/>
          <w:szCs w:val="24"/>
        </w:rPr>
        <w:t xml:space="preserve"> Co</w:t>
      </w:r>
      <w:r>
        <w:rPr>
          <w:rFonts w:ascii="Calibri" w:hAnsi="Calibri" w:cs="Calibri"/>
          <w:bCs/>
          <w:color w:val="000000"/>
          <w:szCs w:val="24"/>
        </w:rPr>
        <w:t>nvenzioni che verranno sottoscritte.</w:t>
      </w:r>
      <w:r w:rsidRPr="00BD1EDF">
        <w:rPr>
          <w:rFonts w:ascii="Calibri" w:hAnsi="Calibri" w:cs="Calibri"/>
          <w:bCs/>
          <w:color w:val="000000"/>
          <w:szCs w:val="24"/>
        </w:rPr>
        <w:t xml:space="preserve"> </w:t>
      </w:r>
    </w:p>
    <w:p w:rsidR="00752004" w:rsidRDefault="00752004" w:rsidP="00CA5474">
      <w:pPr>
        <w:pStyle w:val="Paragrafoelenco"/>
        <w:autoSpaceDE w:val="0"/>
        <w:autoSpaceDN w:val="0"/>
        <w:adjustRightInd w:val="0"/>
        <w:spacing w:line="240" w:lineRule="auto"/>
        <w:ind w:left="0"/>
        <w:jc w:val="both"/>
        <w:rPr>
          <w:rFonts w:ascii="Calibri" w:hAnsi="Calibri" w:cs="Calibri"/>
          <w:bCs/>
          <w:color w:val="000000"/>
          <w:szCs w:val="24"/>
        </w:rPr>
      </w:pPr>
    </w:p>
    <w:p w:rsidR="00752004" w:rsidRPr="00CA5474" w:rsidRDefault="00752004" w:rsidP="00CA5474">
      <w:pPr>
        <w:pStyle w:val="Paragrafoelenco"/>
        <w:autoSpaceDE w:val="0"/>
        <w:autoSpaceDN w:val="0"/>
        <w:adjustRightInd w:val="0"/>
        <w:spacing w:line="240" w:lineRule="auto"/>
        <w:ind w:left="0"/>
        <w:jc w:val="both"/>
        <w:rPr>
          <w:rFonts w:ascii="Calibri" w:hAnsi="Calibri" w:cs="Calibri"/>
          <w:bCs/>
          <w:i/>
          <w:color w:val="000000"/>
          <w:sz w:val="18"/>
          <w:szCs w:val="18"/>
          <w:highlight w:val="yellow"/>
          <w:u w:val="single"/>
        </w:rPr>
      </w:pPr>
    </w:p>
    <w:p w:rsidR="00CA5474" w:rsidRPr="0011051D" w:rsidRDefault="00CA5474" w:rsidP="00CA5474">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11051D">
        <w:rPr>
          <w:rFonts w:ascii="Calibri" w:hAnsi="Calibri" w:cs="Calibri"/>
          <w:bCs/>
          <w:i/>
          <w:color w:val="000000"/>
          <w:sz w:val="18"/>
          <w:szCs w:val="18"/>
          <w:u w:val="single"/>
        </w:rPr>
        <w:t>obiettivi annuali da raggiungere</w:t>
      </w:r>
    </w:p>
    <w:p w:rsidR="00CA5474" w:rsidRPr="00B92B8E" w:rsidRDefault="00CA5474" w:rsidP="00CA5474">
      <w:pPr>
        <w:pStyle w:val="Paragrafoelenco"/>
        <w:numPr>
          <w:ilvl w:val="0"/>
          <w:numId w:val="8"/>
        </w:numPr>
        <w:spacing w:line="240" w:lineRule="auto"/>
        <w:jc w:val="both"/>
        <w:rPr>
          <w:rFonts w:ascii="Calibri" w:hAnsi="Calibri" w:cstheme="minorHAnsi"/>
        </w:rPr>
      </w:pPr>
      <w:r w:rsidRPr="0011051D">
        <w:rPr>
          <w:rFonts w:ascii="Calibri" w:hAnsi="Calibri" w:cs="Calibri"/>
          <w:bCs/>
          <w:color w:val="000000"/>
          <w:szCs w:val="24"/>
        </w:rPr>
        <w:t>monitoraggio tecnico/giuridico costante sui procedimenti amministrativi onde l’instaurarsi di contenzioni e, in caso di contenzioso, tentare la conciliazione extragiudiziale.</w:t>
      </w:r>
    </w:p>
    <w:p w:rsidR="00B92B8E" w:rsidRPr="0011051D" w:rsidRDefault="00B92B8E" w:rsidP="00B92B8E">
      <w:pPr>
        <w:pStyle w:val="Paragrafoelenco"/>
        <w:spacing w:line="240" w:lineRule="auto"/>
        <w:ind w:left="720"/>
        <w:jc w:val="both"/>
        <w:rPr>
          <w:rFonts w:ascii="Calibri" w:hAnsi="Calibri" w:cstheme="minorHAnsi"/>
        </w:rPr>
      </w:pPr>
    </w:p>
    <w:p w:rsidR="00CA5474" w:rsidRPr="00051678" w:rsidRDefault="0011051D" w:rsidP="00CA5474">
      <w:pPr>
        <w:spacing w:line="240" w:lineRule="auto"/>
        <w:jc w:val="both"/>
        <w:rPr>
          <w:rFonts w:ascii="Calibri" w:hAnsi="Calibri" w:cs="Calibri"/>
          <w:bCs/>
          <w:color w:val="000000"/>
          <w:szCs w:val="24"/>
        </w:rPr>
      </w:pPr>
      <w:r w:rsidRPr="0011051D">
        <w:rPr>
          <w:noProof/>
          <w:szCs w:val="24"/>
          <w:lang w:eastAsia="it-IT"/>
        </w:rPr>
        <w:drawing>
          <wp:inline distT="0" distB="0" distL="0" distR="0">
            <wp:extent cx="6120130" cy="723375"/>
            <wp:effectExtent l="19050" t="0" r="0" b="0"/>
            <wp:docPr id="23"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srcRect/>
                    <a:stretch>
                      <a:fillRect/>
                    </a:stretch>
                  </pic:blipFill>
                  <pic:spPr bwMode="auto">
                    <a:xfrm>
                      <a:off x="0" y="0"/>
                      <a:ext cx="6120130" cy="723375"/>
                    </a:xfrm>
                    <a:prstGeom prst="rect">
                      <a:avLst/>
                    </a:prstGeom>
                    <a:noFill/>
                    <a:ln w="9525">
                      <a:noFill/>
                      <a:miter lim="800000"/>
                      <a:headEnd/>
                      <a:tailEnd/>
                    </a:ln>
                  </pic:spPr>
                </pic:pic>
              </a:graphicData>
            </a:graphic>
          </wp:inline>
        </w:drawing>
      </w:r>
    </w:p>
    <w:p w:rsidR="00C14AA8" w:rsidRPr="00D76DE4" w:rsidRDefault="00C14AA8" w:rsidP="00C14AA8">
      <w:pPr>
        <w:spacing w:after="0" w:line="240" w:lineRule="auto"/>
        <w:jc w:val="both"/>
        <w:rPr>
          <w:rFonts w:ascii="Calibri" w:hAnsi="Calibri" w:cstheme="minorHAnsi"/>
          <w:b/>
          <w:sz w:val="24"/>
          <w:szCs w:val="24"/>
        </w:rPr>
      </w:pPr>
      <w:r w:rsidRPr="00D76DE4">
        <w:rPr>
          <w:rFonts w:ascii="Calibri" w:hAnsi="Calibri" w:cstheme="minorHAnsi"/>
          <w:b/>
          <w:sz w:val="24"/>
          <w:szCs w:val="24"/>
        </w:rPr>
        <w:t>Missione 60 – Anticipazioni finanziarie</w:t>
      </w:r>
    </w:p>
    <w:p w:rsidR="00C14AA8" w:rsidRPr="00D76DE4" w:rsidRDefault="00C14AA8" w:rsidP="00C14AA8">
      <w:pPr>
        <w:spacing w:after="0" w:line="240" w:lineRule="auto"/>
        <w:jc w:val="both"/>
        <w:rPr>
          <w:rFonts w:ascii="Calibri" w:hAnsi="Calibri" w:cstheme="minorHAnsi"/>
          <w:sz w:val="24"/>
          <w:szCs w:val="24"/>
        </w:rPr>
      </w:pPr>
      <w:r w:rsidRPr="00D76DE4">
        <w:rPr>
          <w:rFonts w:ascii="Calibri" w:hAnsi="Calibri" w:cstheme="minorHAnsi"/>
          <w:sz w:val="24"/>
          <w:szCs w:val="24"/>
        </w:rPr>
        <w:t>La missione viene così definita dal Glossario COFOG:</w:t>
      </w:r>
    </w:p>
    <w:p w:rsidR="00C14AA8" w:rsidRPr="00D76DE4" w:rsidRDefault="00C14AA8" w:rsidP="00C14AA8">
      <w:pPr>
        <w:autoSpaceDE w:val="0"/>
        <w:autoSpaceDN w:val="0"/>
        <w:adjustRightInd w:val="0"/>
        <w:spacing w:after="0" w:line="240" w:lineRule="auto"/>
        <w:jc w:val="both"/>
        <w:rPr>
          <w:rFonts w:ascii="Calibri" w:hAnsi="Calibri" w:cs="Calibri"/>
          <w:bCs/>
          <w:color w:val="000000"/>
          <w:sz w:val="24"/>
          <w:szCs w:val="24"/>
        </w:rPr>
      </w:pPr>
      <w:r w:rsidRPr="00D76DE4">
        <w:rPr>
          <w:rFonts w:ascii="Calibri" w:hAnsi="Calibri" w:cs="Calibri"/>
          <w:bCs/>
          <w:color w:val="000000"/>
          <w:sz w:val="24"/>
          <w:szCs w:val="24"/>
        </w:rPr>
        <w:t>“Spese sostenute per la restituzione delle risorse finanziarie anticipate dall'Istituto di credito che svolge il servizio di tesoreria, per fare fronte a momentanee esigenze di liquidità”</w:t>
      </w:r>
    </w:p>
    <w:p w:rsidR="00C14AA8" w:rsidRPr="00D76DE4" w:rsidRDefault="00C14AA8" w:rsidP="00C14AA8">
      <w:pPr>
        <w:spacing w:after="0" w:line="240" w:lineRule="auto"/>
        <w:jc w:val="both"/>
        <w:rPr>
          <w:rFonts w:ascii="Calibri" w:hAnsi="Calibri" w:cstheme="minorHAnsi"/>
          <w:sz w:val="24"/>
          <w:szCs w:val="24"/>
        </w:rPr>
      </w:pPr>
    </w:p>
    <w:p w:rsidR="00C14AA8" w:rsidRPr="00D76DE4" w:rsidRDefault="00C14AA8" w:rsidP="00C14AA8">
      <w:pPr>
        <w:spacing w:after="0" w:line="240" w:lineRule="auto"/>
        <w:jc w:val="both"/>
        <w:rPr>
          <w:rFonts w:ascii="Calibri" w:hAnsi="Calibri" w:cstheme="minorHAnsi"/>
          <w:sz w:val="24"/>
          <w:szCs w:val="24"/>
        </w:rPr>
      </w:pPr>
      <w:r w:rsidRPr="00D76DE4">
        <w:rPr>
          <w:rFonts w:ascii="Calibri" w:hAnsi="Calibri" w:cstheme="minorHAnsi"/>
          <w:sz w:val="24"/>
          <w:szCs w:val="24"/>
        </w:rPr>
        <w:t>A tale missione, in ambito strategico, si possono ricondurre:</w:t>
      </w:r>
    </w:p>
    <w:p w:rsidR="00C14AA8" w:rsidRPr="00D76DE4" w:rsidRDefault="00C14AA8" w:rsidP="00C14AA8">
      <w:pPr>
        <w:spacing w:after="0" w:line="240" w:lineRule="auto"/>
        <w:jc w:val="both"/>
        <w:rPr>
          <w:rFonts w:ascii="Calibri" w:hAnsi="Calibri" w:cstheme="minorHAnsi"/>
          <w:sz w:val="24"/>
          <w:szCs w:val="24"/>
        </w:rPr>
      </w:pPr>
    </w:p>
    <w:tbl>
      <w:tblPr>
        <w:tblW w:w="7780" w:type="dxa"/>
        <w:tblInd w:w="55" w:type="dxa"/>
        <w:tblCellMar>
          <w:left w:w="70" w:type="dxa"/>
          <w:right w:w="70" w:type="dxa"/>
        </w:tblCellMar>
        <w:tblLook w:val="04A0" w:firstRow="1" w:lastRow="0" w:firstColumn="1" w:lastColumn="0" w:noHBand="0" w:noVBand="1"/>
      </w:tblPr>
      <w:tblGrid>
        <w:gridCol w:w="1100"/>
        <w:gridCol w:w="2840"/>
        <w:gridCol w:w="3840"/>
      </w:tblGrid>
      <w:tr w:rsidR="00C14AA8" w:rsidRPr="00D76DE4" w:rsidTr="0093599B">
        <w:trPr>
          <w:trHeight w:val="30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AA8" w:rsidRPr="00D76DE4" w:rsidRDefault="00C14AA8" w:rsidP="0093599B">
            <w:pPr>
              <w:spacing w:after="0" w:line="240" w:lineRule="auto"/>
              <w:jc w:val="center"/>
              <w:rPr>
                <w:rFonts w:ascii="Calibri" w:eastAsia="Times New Roman" w:hAnsi="Calibri" w:cs="Calibri"/>
                <w:b/>
                <w:bCs/>
                <w:color w:val="000000"/>
                <w:sz w:val="24"/>
                <w:szCs w:val="24"/>
                <w:lang w:eastAsia="it-IT"/>
              </w:rPr>
            </w:pPr>
            <w:r w:rsidRPr="00D76DE4">
              <w:rPr>
                <w:rFonts w:ascii="Calibri" w:eastAsia="Times New Roman" w:hAnsi="Calibri" w:cs="Calibri"/>
                <w:b/>
                <w:bCs/>
                <w:color w:val="000000"/>
                <w:sz w:val="24"/>
                <w:szCs w:val="24"/>
                <w:lang w:eastAsia="it-IT"/>
              </w:rPr>
              <w:t xml:space="preserve">Missione </w:t>
            </w:r>
          </w:p>
        </w:tc>
        <w:tc>
          <w:tcPr>
            <w:tcW w:w="2840" w:type="dxa"/>
            <w:tcBorders>
              <w:top w:val="single" w:sz="4" w:space="0" w:color="auto"/>
              <w:left w:val="nil"/>
              <w:bottom w:val="single" w:sz="4" w:space="0" w:color="auto"/>
              <w:right w:val="single" w:sz="4" w:space="0" w:color="auto"/>
            </w:tcBorders>
            <w:shd w:val="clear" w:color="auto" w:fill="auto"/>
            <w:noWrap/>
            <w:vAlign w:val="center"/>
            <w:hideMark/>
          </w:tcPr>
          <w:p w:rsidR="00C14AA8" w:rsidRPr="00D76DE4" w:rsidRDefault="00C14AA8" w:rsidP="0093599B">
            <w:pPr>
              <w:spacing w:after="0" w:line="240" w:lineRule="auto"/>
              <w:jc w:val="center"/>
              <w:rPr>
                <w:rFonts w:ascii="Calibri" w:eastAsia="Times New Roman" w:hAnsi="Calibri" w:cs="Calibri"/>
                <w:b/>
                <w:bCs/>
                <w:color w:val="000000"/>
                <w:sz w:val="24"/>
                <w:szCs w:val="24"/>
                <w:lang w:eastAsia="it-IT"/>
              </w:rPr>
            </w:pPr>
            <w:r w:rsidRPr="00D76DE4">
              <w:rPr>
                <w:rFonts w:ascii="Calibri" w:eastAsia="Times New Roman" w:hAnsi="Calibri" w:cs="Calibri"/>
                <w:b/>
                <w:bCs/>
                <w:color w:val="000000"/>
                <w:sz w:val="24"/>
                <w:szCs w:val="24"/>
                <w:lang w:eastAsia="it-IT"/>
              </w:rPr>
              <w:t>Strategia generale</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C14AA8" w:rsidRPr="00D76DE4" w:rsidRDefault="00C14AA8" w:rsidP="0093599B">
            <w:pPr>
              <w:spacing w:after="0" w:line="240" w:lineRule="auto"/>
              <w:jc w:val="center"/>
              <w:rPr>
                <w:rFonts w:ascii="Calibri" w:eastAsia="Times New Roman" w:hAnsi="Calibri" w:cs="Calibri"/>
                <w:b/>
                <w:bCs/>
                <w:color w:val="000000"/>
                <w:sz w:val="24"/>
                <w:szCs w:val="24"/>
                <w:lang w:eastAsia="it-IT"/>
              </w:rPr>
            </w:pPr>
            <w:r w:rsidRPr="00D76DE4">
              <w:rPr>
                <w:rFonts w:ascii="Calibri" w:eastAsia="Times New Roman" w:hAnsi="Calibri" w:cs="Calibri"/>
                <w:b/>
                <w:bCs/>
                <w:color w:val="000000"/>
                <w:sz w:val="24"/>
                <w:szCs w:val="24"/>
                <w:lang w:eastAsia="it-IT"/>
              </w:rPr>
              <w:t>Obiettivi strategici pluriennali</w:t>
            </w:r>
          </w:p>
        </w:tc>
      </w:tr>
      <w:tr w:rsidR="00C14AA8" w:rsidRPr="00A31463" w:rsidTr="0093599B">
        <w:trPr>
          <w:trHeight w:val="93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C14AA8" w:rsidRPr="00D76DE4" w:rsidRDefault="00C14AA8" w:rsidP="0093599B">
            <w:pPr>
              <w:spacing w:after="0" w:line="240" w:lineRule="auto"/>
              <w:jc w:val="center"/>
              <w:rPr>
                <w:rFonts w:ascii="Calibri" w:eastAsia="Times New Roman" w:hAnsi="Calibri" w:cs="Calibri"/>
                <w:color w:val="000000"/>
                <w:sz w:val="24"/>
                <w:szCs w:val="24"/>
                <w:lang w:eastAsia="it-IT"/>
              </w:rPr>
            </w:pPr>
            <w:r w:rsidRPr="00D76DE4">
              <w:rPr>
                <w:rFonts w:ascii="Calibri" w:eastAsia="Times New Roman" w:hAnsi="Calibri" w:cs="Calibri"/>
                <w:color w:val="000000"/>
                <w:sz w:val="24"/>
                <w:szCs w:val="24"/>
                <w:lang w:eastAsia="it-IT"/>
              </w:rPr>
              <w:t>60</w:t>
            </w:r>
          </w:p>
        </w:tc>
        <w:tc>
          <w:tcPr>
            <w:tcW w:w="2840" w:type="dxa"/>
            <w:tcBorders>
              <w:top w:val="nil"/>
              <w:left w:val="nil"/>
              <w:bottom w:val="single" w:sz="4" w:space="0" w:color="auto"/>
              <w:right w:val="single" w:sz="4" w:space="0" w:color="auto"/>
            </w:tcBorders>
            <w:shd w:val="clear" w:color="auto" w:fill="auto"/>
            <w:vAlign w:val="center"/>
            <w:hideMark/>
          </w:tcPr>
          <w:p w:rsidR="00C14AA8" w:rsidRPr="00D76DE4" w:rsidRDefault="00C14AA8" w:rsidP="0093599B">
            <w:pPr>
              <w:spacing w:after="0" w:line="240" w:lineRule="auto"/>
              <w:rPr>
                <w:rFonts w:ascii="Calibri" w:eastAsia="Times New Roman" w:hAnsi="Calibri" w:cs="Calibri"/>
                <w:color w:val="000000"/>
                <w:sz w:val="24"/>
                <w:szCs w:val="24"/>
                <w:lang w:eastAsia="it-IT"/>
              </w:rPr>
            </w:pPr>
            <w:r w:rsidRPr="00D76DE4">
              <w:rPr>
                <w:rFonts w:ascii="Calibri" w:eastAsia="Times New Roman" w:hAnsi="Calibri" w:cs="Calibri"/>
                <w:color w:val="000000"/>
                <w:sz w:val="24"/>
                <w:szCs w:val="24"/>
                <w:lang w:eastAsia="it-IT"/>
              </w:rPr>
              <w:t>evitare anticipazioni finanziarie</w:t>
            </w:r>
          </w:p>
        </w:tc>
        <w:tc>
          <w:tcPr>
            <w:tcW w:w="3840" w:type="dxa"/>
            <w:tcBorders>
              <w:top w:val="nil"/>
              <w:left w:val="nil"/>
              <w:bottom w:val="single" w:sz="4" w:space="0" w:color="auto"/>
              <w:right w:val="single" w:sz="4" w:space="0" w:color="auto"/>
            </w:tcBorders>
            <w:shd w:val="clear" w:color="auto" w:fill="auto"/>
            <w:vAlign w:val="center"/>
            <w:hideMark/>
          </w:tcPr>
          <w:p w:rsidR="00C14AA8" w:rsidRPr="00D76DE4" w:rsidRDefault="00C14AA8" w:rsidP="0093599B">
            <w:pPr>
              <w:spacing w:after="0" w:line="240" w:lineRule="auto"/>
              <w:rPr>
                <w:rFonts w:ascii="Calibri" w:eastAsia="Times New Roman" w:hAnsi="Calibri" w:cs="Calibri"/>
                <w:color w:val="000000"/>
                <w:sz w:val="24"/>
                <w:szCs w:val="24"/>
                <w:lang w:eastAsia="it-IT"/>
              </w:rPr>
            </w:pPr>
            <w:r w:rsidRPr="00D76DE4">
              <w:rPr>
                <w:rFonts w:ascii="Calibri" w:eastAsia="Times New Roman" w:hAnsi="Calibri" w:cs="Calibri"/>
                <w:color w:val="000000"/>
                <w:sz w:val="24"/>
                <w:szCs w:val="24"/>
                <w:lang w:eastAsia="it-IT"/>
              </w:rPr>
              <w:t>Evitare di fare ricorso alle anticipazioni finanziarie, vista anche la consistenza delle disponibilità di cassa dell'Ente</w:t>
            </w:r>
          </w:p>
        </w:tc>
      </w:tr>
    </w:tbl>
    <w:p w:rsidR="00C14AA8" w:rsidRPr="00A31463" w:rsidRDefault="00C14AA8" w:rsidP="00C14AA8">
      <w:pPr>
        <w:spacing w:after="0" w:line="240" w:lineRule="auto"/>
        <w:jc w:val="both"/>
        <w:rPr>
          <w:rFonts w:ascii="Calibri" w:hAnsi="Calibri" w:cstheme="minorHAnsi"/>
          <w:sz w:val="24"/>
          <w:szCs w:val="24"/>
          <w:highlight w:val="yellow"/>
        </w:rPr>
      </w:pPr>
    </w:p>
    <w:p w:rsidR="00C14AA8" w:rsidRPr="00D76DE4" w:rsidRDefault="00C14AA8" w:rsidP="00C14AA8">
      <w:pPr>
        <w:spacing w:after="0" w:line="240" w:lineRule="auto"/>
        <w:jc w:val="both"/>
        <w:rPr>
          <w:rFonts w:ascii="Calibri" w:hAnsi="Calibri" w:cstheme="minorHAnsi"/>
          <w:b/>
          <w:sz w:val="24"/>
          <w:szCs w:val="24"/>
        </w:rPr>
      </w:pPr>
      <w:r w:rsidRPr="00D76DE4">
        <w:rPr>
          <w:rFonts w:ascii="Calibri" w:hAnsi="Calibri" w:cstheme="minorHAnsi"/>
          <w:b/>
          <w:sz w:val="24"/>
          <w:szCs w:val="24"/>
        </w:rPr>
        <w:t>Missione 99 – Servizi per conto terzi</w:t>
      </w:r>
    </w:p>
    <w:p w:rsidR="00C14AA8" w:rsidRPr="00D76DE4" w:rsidRDefault="00A31463" w:rsidP="00C14AA8">
      <w:pPr>
        <w:spacing w:after="0" w:line="240" w:lineRule="auto"/>
        <w:jc w:val="both"/>
        <w:rPr>
          <w:rFonts w:ascii="Calibri" w:hAnsi="Calibri" w:cstheme="minorHAnsi"/>
          <w:sz w:val="24"/>
          <w:szCs w:val="24"/>
        </w:rPr>
      </w:pPr>
      <w:r w:rsidRPr="00D76DE4">
        <w:rPr>
          <w:rFonts w:ascii="Calibri" w:hAnsi="Calibri" w:cstheme="minorHAnsi"/>
          <w:sz w:val="24"/>
          <w:szCs w:val="24"/>
        </w:rPr>
        <w:t xml:space="preserve">La </w:t>
      </w:r>
      <w:r w:rsidR="00C14AA8" w:rsidRPr="00D76DE4">
        <w:rPr>
          <w:rFonts w:ascii="Calibri" w:hAnsi="Calibri" w:cstheme="minorHAnsi"/>
          <w:sz w:val="24"/>
          <w:szCs w:val="24"/>
        </w:rPr>
        <w:t>missione viene così definita dal Glossario COFOG:</w:t>
      </w:r>
    </w:p>
    <w:p w:rsidR="00C14AA8" w:rsidRPr="00D76DE4" w:rsidRDefault="00C14AA8" w:rsidP="00C14AA8">
      <w:pPr>
        <w:autoSpaceDE w:val="0"/>
        <w:autoSpaceDN w:val="0"/>
        <w:adjustRightInd w:val="0"/>
        <w:spacing w:after="0" w:line="240" w:lineRule="auto"/>
        <w:jc w:val="both"/>
        <w:rPr>
          <w:rFonts w:ascii="Calibri" w:hAnsi="Calibri" w:cs="Calibri"/>
          <w:bCs/>
          <w:color w:val="000000"/>
          <w:sz w:val="24"/>
          <w:szCs w:val="24"/>
        </w:rPr>
      </w:pPr>
      <w:r w:rsidRPr="00D76DE4">
        <w:rPr>
          <w:rFonts w:ascii="Calibri" w:hAnsi="Calibri" w:cs="Calibri"/>
          <w:bCs/>
          <w:color w:val="000000"/>
          <w:sz w:val="24"/>
          <w:szCs w:val="24"/>
        </w:rPr>
        <w:t>“Spese effettuate per conto terzi. Partite di giro. Anticipazioni per il finanziamento del sistema sanitario nazionale.”</w:t>
      </w:r>
    </w:p>
    <w:p w:rsidR="00C14AA8" w:rsidRPr="00D76DE4" w:rsidRDefault="00C14AA8" w:rsidP="00C14AA8">
      <w:pPr>
        <w:autoSpaceDE w:val="0"/>
        <w:autoSpaceDN w:val="0"/>
        <w:adjustRightInd w:val="0"/>
        <w:spacing w:after="0" w:line="240" w:lineRule="auto"/>
        <w:jc w:val="both"/>
        <w:rPr>
          <w:rFonts w:ascii="Calibri" w:hAnsi="Calibri" w:cs="Calibri"/>
          <w:bCs/>
          <w:color w:val="000000"/>
          <w:sz w:val="24"/>
          <w:szCs w:val="24"/>
        </w:rPr>
      </w:pPr>
    </w:p>
    <w:p w:rsidR="00C14AA8" w:rsidRPr="00447071" w:rsidRDefault="00C14AA8" w:rsidP="00C14AA8">
      <w:pPr>
        <w:autoSpaceDE w:val="0"/>
        <w:autoSpaceDN w:val="0"/>
        <w:adjustRightInd w:val="0"/>
        <w:spacing w:after="0" w:line="240" w:lineRule="auto"/>
        <w:jc w:val="both"/>
        <w:rPr>
          <w:rFonts w:ascii="Calibri" w:hAnsi="Calibri" w:cs="Calibri"/>
          <w:bCs/>
          <w:color w:val="000000"/>
          <w:sz w:val="24"/>
          <w:szCs w:val="24"/>
        </w:rPr>
      </w:pPr>
      <w:r w:rsidRPr="00D76DE4">
        <w:rPr>
          <w:rFonts w:ascii="Calibri" w:hAnsi="Calibri" w:cs="Calibri"/>
          <w:bCs/>
          <w:color w:val="000000"/>
          <w:sz w:val="24"/>
          <w:szCs w:val="24"/>
        </w:rPr>
        <w:t>Trattandosi di partite di giro, tali spese non producono effetti sulla gestione annuale e pluriennale del bilancio.</w:t>
      </w:r>
    </w:p>
    <w:p w:rsidR="00C14AA8" w:rsidRPr="007D5D9C" w:rsidRDefault="00C14AA8" w:rsidP="007D5D9C">
      <w:pPr>
        <w:rPr>
          <w:rFonts w:ascii="Calibri" w:hAnsi="Calibri" w:cs="Calibri"/>
          <w:bCs/>
          <w:color w:val="000000"/>
          <w:sz w:val="24"/>
          <w:szCs w:val="24"/>
        </w:rPr>
      </w:pPr>
    </w:p>
    <w:p w:rsidR="007D5D9C" w:rsidRPr="00D1131E" w:rsidRDefault="00CC5939" w:rsidP="006F0744">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Calibri" w:hAnsi="Calibri" w:cstheme="minorHAnsi"/>
          <w:b/>
          <w:sz w:val="24"/>
          <w:szCs w:val="24"/>
        </w:rPr>
      </w:pPr>
      <w:r w:rsidRPr="00D1131E">
        <w:rPr>
          <w:rFonts w:ascii="Calibri" w:hAnsi="Calibri" w:cstheme="minorHAnsi"/>
          <w:b/>
          <w:sz w:val="24"/>
          <w:szCs w:val="24"/>
        </w:rPr>
        <w:t>E) GESTIONE DEL PATRIMONIO CON PARTICOLARE RIFERIMENTO ALLA PROGRAMMAZIONE URBANISTICA E DEL TERRITORIO E PIANO DELLE ALIENAZIONI E DELLA VALORIZZAZIONE DEI BENI PATRIMONIALI</w:t>
      </w:r>
    </w:p>
    <w:p w:rsidR="007D5D9C" w:rsidRPr="00D1131E" w:rsidRDefault="007D5D9C" w:rsidP="00D1131E">
      <w:pPr>
        <w:autoSpaceDE w:val="0"/>
        <w:autoSpaceDN w:val="0"/>
        <w:adjustRightInd w:val="0"/>
        <w:spacing w:after="0" w:line="240" w:lineRule="auto"/>
        <w:jc w:val="both"/>
        <w:rPr>
          <w:rFonts w:ascii="Calibri" w:hAnsi="Calibri" w:cstheme="minorHAnsi"/>
          <w:sz w:val="24"/>
          <w:szCs w:val="24"/>
        </w:rPr>
      </w:pPr>
      <w:r w:rsidRPr="00D1131E">
        <w:rPr>
          <w:rFonts w:ascii="Calibri" w:hAnsi="Calibri" w:cstheme="minorHAnsi"/>
          <w:sz w:val="24"/>
          <w:szCs w:val="24"/>
        </w:rPr>
        <w:t xml:space="preserve">In merito alla </w:t>
      </w:r>
      <w:r w:rsidR="00D1131E" w:rsidRPr="00D1131E">
        <w:rPr>
          <w:rFonts w:ascii="Calibri" w:hAnsi="Calibri" w:cstheme="minorHAnsi"/>
          <w:sz w:val="24"/>
          <w:szCs w:val="24"/>
        </w:rPr>
        <w:t>voce in oggetto si rileva che tra le funzioni dell’ATA non vi rientrano le relative attività</w:t>
      </w:r>
    </w:p>
    <w:p w:rsidR="00D1131E" w:rsidRPr="00D1131E" w:rsidRDefault="00D1131E" w:rsidP="00D1131E">
      <w:pPr>
        <w:autoSpaceDE w:val="0"/>
        <w:autoSpaceDN w:val="0"/>
        <w:adjustRightInd w:val="0"/>
        <w:spacing w:after="0" w:line="240" w:lineRule="auto"/>
        <w:jc w:val="both"/>
        <w:rPr>
          <w:rFonts w:ascii="Calibri" w:hAnsi="Calibri" w:cstheme="minorHAnsi"/>
          <w:i/>
          <w:sz w:val="24"/>
          <w:szCs w:val="24"/>
        </w:rPr>
      </w:pPr>
    </w:p>
    <w:p w:rsidR="00CC5939" w:rsidRPr="00D1131E" w:rsidRDefault="00CC5939" w:rsidP="006F0744">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Calibri" w:hAnsi="Calibri" w:cstheme="minorHAnsi"/>
          <w:b/>
          <w:sz w:val="24"/>
          <w:szCs w:val="24"/>
        </w:rPr>
      </w:pPr>
      <w:r w:rsidRPr="00D1131E">
        <w:rPr>
          <w:rFonts w:ascii="Calibri" w:hAnsi="Calibri" w:cstheme="minorHAnsi"/>
          <w:b/>
          <w:sz w:val="24"/>
          <w:szCs w:val="24"/>
        </w:rPr>
        <w:t>F) OBIETTIVI DEL GRUPPO AMMINISTRAZIONE PUBBLICA</w:t>
      </w:r>
    </w:p>
    <w:p w:rsidR="002905DE" w:rsidRDefault="00B30C7E" w:rsidP="00CD06F8">
      <w:pPr>
        <w:jc w:val="both"/>
        <w:rPr>
          <w:rFonts w:ascii="Calibri" w:hAnsi="Calibri" w:cstheme="minorHAnsi"/>
          <w:sz w:val="24"/>
          <w:szCs w:val="24"/>
        </w:rPr>
      </w:pPr>
      <w:r>
        <w:rPr>
          <w:rFonts w:ascii="Calibri" w:hAnsi="Calibri" w:cstheme="minorHAnsi"/>
          <w:sz w:val="24"/>
          <w:szCs w:val="24"/>
        </w:rPr>
        <w:t>Ad oggi l</w:t>
      </w:r>
      <w:r w:rsidR="00D1131E" w:rsidRPr="00D1131E">
        <w:rPr>
          <w:rFonts w:ascii="Calibri" w:hAnsi="Calibri" w:cstheme="minorHAnsi"/>
          <w:sz w:val="24"/>
          <w:szCs w:val="24"/>
        </w:rPr>
        <w:t>’ATA non fa parte di alcun GAP</w:t>
      </w:r>
      <w:r w:rsidR="00CD06F8">
        <w:rPr>
          <w:rFonts w:ascii="Calibri" w:hAnsi="Calibri" w:cstheme="minorHAnsi"/>
          <w:sz w:val="24"/>
          <w:szCs w:val="24"/>
        </w:rPr>
        <w:t xml:space="preserve">. </w:t>
      </w:r>
    </w:p>
    <w:p w:rsidR="002905DE" w:rsidRPr="002905DE" w:rsidRDefault="00CD06F8" w:rsidP="00CD06F8">
      <w:pPr>
        <w:jc w:val="both"/>
        <w:rPr>
          <w:sz w:val="24"/>
          <w:szCs w:val="24"/>
        </w:rPr>
      </w:pPr>
      <w:r>
        <w:rPr>
          <w:rFonts w:ascii="Calibri" w:hAnsi="Calibri" w:cstheme="minorHAnsi"/>
          <w:sz w:val="24"/>
          <w:szCs w:val="24"/>
        </w:rPr>
        <w:t>Di seguito si specifica la</w:t>
      </w:r>
      <w:r w:rsidRPr="00CD06F8">
        <w:rPr>
          <w:sz w:val="24"/>
          <w:szCs w:val="24"/>
        </w:rPr>
        <w:t xml:space="preserve"> normativa che definisce la peculiare forma giuridica del</w:t>
      </w:r>
      <w:r>
        <w:rPr>
          <w:sz w:val="24"/>
          <w:szCs w:val="24"/>
        </w:rPr>
        <w:t>l’Ente</w:t>
      </w:r>
      <w:r w:rsidRPr="00CD06F8">
        <w:rPr>
          <w:sz w:val="24"/>
          <w:szCs w:val="24"/>
        </w:rPr>
        <w:t xml:space="preserve"> così come definita dalla</w:t>
      </w:r>
      <w:r w:rsidR="00E77019">
        <w:rPr>
          <w:sz w:val="24"/>
          <w:szCs w:val="24"/>
        </w:rPr>
        <w:t xml:space="preserve"> legge regionale di riferimento: la</w:t>
      </w:r>
      <w:r w:rsidR="002905DE" w:rsidRPr="00CD06F8">
        <w:rPr>
          <w:sz w:val="24"/>
          <w:szCs w:val="24"/>
        </w:rPr>
        <w:t xml:space="preserve"> L.R. n. 24/2009</w:t>
      </w:r>
      <w:r w:rsidR="00C94ED1">
        <w:rPr>
          <w:sz w:val="24"/>
          <w:szCs w:val="24"/>
        </w:rPr>
        <w:t>. I</w:t>
      </w:r>
      <w:r w:rsidR="00E77019">
        <w:rPr>
          <w:sz w:val="24"/>
          <w:szCs w:val="24"/>
        </w:rPr>
        <w:t>n particolare dall’</w:t>
      </w:r>
      <w:r w:rsidR="002905DE" w:rsidRPr="00CD06F8">
        <w:rPr>
          <w:sz w:val="24"/>
          <w:szCs w:val="24"/>
        </w:rPr>
        <w:t>articolo 7 si evince che le funzioni già esercitate dalle Autorità d'ambito di cui all'articolo </w:t>
      </w:r>
      <w:hyperlink r:id="rId29" w:anchor="id=10LX0000401022ART202,__m=document" w:history="1">
        <w:r w:rsidR="002905DE" w:rsidRPr="00CD06F8">
          <w:rPr>
            <w:sz w:val="24"/>
            <w:szCs w:val="24"/>
          </w:rPr>
          <w:t>201</w:t>
        </w:r>
      </w:hyperlink>
      <w:r w:rsidR="002905DE" w:rsidRPr="00CD06F8">
        <w:rPr>
          <w:sz w:val="24"/>
          <w:szCs w:val="24"/>
        </w:rPr>
        <w:t> del </w:t>
      </w:r>
      <w:hyperlink r:id="rId30" w:anchor="id=10LX0000401022ART0,__m=document" w:history="1">
        <w:r w:rsidR="002905DE" w:rsidRPr="00CD06F8">
          <w:rPr>
            <w:sz w:val="24"/>
            <w:szCs w:val="24"/>
          </w:rPr>
          <w:t>D.Lgs. 152/2006</w:t>
        </w:r>
      </w:hyperlink>
      <w:r w:rsidR="002905DE" w:rsidRPr="00CD06F8">
        <w:rPr>
          <w:sz w:val="24"/>
          <w:szCs w:val="24"/>
        </w:rPr>
        <w:t> sono svolte</w:t>
      </w:r>
      <w:r w:rsidR="00C94ED1">
        <w:rPr>
          <w:sz w:val="24"/>
          <w:szCs w:val="24"/>
        </w:rPr>
        <w:t xml:space="preserve"> </w:t>
      </w:r>
      <w:r w:rsidR="002905DE" w:rsidRPr="00CD06F8">
        <w:rPr>
          <w:sz w:val="24"/>
          <w:szCs w:val="24"/>
        </w:rPr>
        <w:t xml:space="preserve">dall'Assemblea territoriale d'ambito (ATA) alla quale partecipano obbligatoriamente i Comuni e la Provincia ricadenti </w:t>
      </w:r>
      <w:r w:rsidR="00E77019">
        <w:rPr>
          <w:sz w:val="24"/>
          <w:szCs w:val="24"/>
        </w:rPr>
        <w:t>in ciascun ATO. L</w:t>
      </w:r>
      <w:r w:rsidR="002905DE" w:rsidRPr="00CD06F8">
        <w:rPr>
          <w:sz w:val="24"/>
          <w:szCs w:val="24"/>
        </w:rPr>
        <w:t>’ATA è dotata di personalità giuridica di diritto pubblico e di autonomia gestionale, amministrativa e di bilancio.</w:t>
      </w:r>
      <w:r w:rsidR="002905DE">
        <w:rPr>
          <w:sz w:val="24"/>
          <w:szCs w:val="24"/>
        </w:rPr>
        <w:t xml:space="preserve"> Si </w:t>
      </w:r>
      <w:r w:rsidRPr="00CD06F8">
        <w:rPr>
          <w:sz w:val="24"/>
          <w:szCs w:val="24"/>
        </w:rPr>
        <w:t xml:space="preserve">evince </w:t>
      </w:r>
      <w:r w:rsidR="002905DE">
        <w:rPr>
          <w:sz w:val="24"/>
          <w:szCs w:val="24"/>
        </w:rPr>
        <w:t xml:space="preserve">pertanto </w:t>
      </w:r>
      <w:r w:rsidRPr="00CD06F8">
        <w:rPr>
          <w:sz w:val="24"/>
          <w:szCs w:val="24"/>
        </w:rPr>
        <w:t>che l’Assemblea di Ambito rappresenta una forma associativa tra Comuni e Province ricadenti in ciascun ATO costituita mediante convenzione obbligatoria ai sensi dell</w:t>
      </w:r>
      <w:r w:rsidR="00E77019">
        <w:rPr>
          <w:sz w:val="24"/>
          <w:szCs w:val="24"/>
        </w:rPr>
        <w:t>’art. 30 del D.Lgs. n. 267/2000</w:t>
      </w:r>
      <w:r w:rsidRPr="00CD06F8">
        <w:rPr>
          <w:sz w:val="24"/>
          <w:szCs w:val="24"/>
        </w:rPr>
        <w:t>.</w:t>
      </w:r>
      <w:r w:rsidR="00E77019">
        <w:rPr>
          <w:sz w:val="24"/>
          <w:szCs w:val="24"/>
        </w:rPr>
        <w:t xml:space="preserve"> </w:t>
      </w:r>
      <w:r w:rsidRPr="00CD06F8">
        <w:rPr>
          <w:sz w:val="24"/>
          <w:szCs w:val="24"/>
        </w:rPr>
        <w:t>In forza della peculiare forma giuridica de</w:t>
      </w:r>
      <w:r w:rsidR="002905DE">
        <w:rPr>
          <w:sz w:val="24"/>
          <w:szCs w:val="24"/>
        </w:rPr>
        <w:t>ll’Ente, si ritiene non corretto farlo</w:t>
      </w:r>
      <w:r w:rsidRPr="00CD06F8">
        <w:rPr>
          <w:sz w:val="24"/>
          <w:szCs w:val="24"/>
        </w:rPr>
        <w:t xml:space="preserve"> rientrare tra i soggetti così come individuati dalla normativa di cui agli art. 11-ter, 11-quater e 11-quinquies del D.Lgs. 118/2011 e del Principio contabile 4/4, parte integrante del menzionato decreto.</w:t>
      </w:r>
    </w:p>
    <w:p w:rsidR="00CC5939" w:rsidRPr="00D5145D" w:rsidRDefault="00CC5939" w:rsidP="006F0744">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Calibri" w:hAnsi="Calibri" w:cstheme="minorHAnsi"/>
          <w:b/>
          <w:sz w:val="24"/>
          <w:szCs w:val="24"/>
        </w:rPr>
      </w:pPr>
      <w:r w:rsidRPr="00D5145D">
        <w:rPr>
          <w:rFonts w:ascii="Calibri" w:hAnsi="Calibri" w:cstheme="minorHAnsi"/>
          <w:b/>
          <w:sz w:val="24"/>
          <w:szCs w:val="24"/>
        </w:rPr>
        <w:t>G) PIANO TRIENNALE DI RAZIONALIZZAZIONE E RIQUALIFICAZIONE DELLA SPESA (ART.2 COMMA 594 LEGGE 244/2007)</w:t>
      </w:r>
    </w:p>
    <w:p w:rsidR="006F0744" w:rsidRPr="00D5145D" w:rsidRDefault="00D5145D" w:rsidP="006F0744">
      <w:pPr>
        <w:jc w:val="both"/>
        <w:rPr>
          <w:rFonts w:ascii="Calibri" w:hAnsi="Calibri" w:cstheme="minorHAnsi"/>
          <w:sz w:val="24"/>
          <w:szCs w:val="24"/>
        </w:rPr>
      </w:pPr>
      <w:r w:rsidRPr="00D5145D">
        <w:rPr>
          <w:rFonts w:ascii="Calibri" w:hAnsi="Calibri" w:cstheme="minorHAnsi"/>
          <w:sz w:val="24"/>
          <w:szCs w:val="24"/>
        </w:rPr>
        <w:t>Non sono previste forme di razionalizzazione della spesa.</w:t>
      </w:r>
    </w:p>
    <w:p w:rsidR="00CC5939" w:rsidRPr="00CC5939" w:rsidRDefault="00CC5939" w:rsidP="006F0744">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Calibri" w:hAnsi="Calibri" w:cstheme="minorHAnsi"/>
          <w:b/>
          <w:sz w:val="24"/>
          <w:szCs w:val="24"/>
        </w:rPr>
      </w:pPr>
      <w:r w:rsidRPr="001538FF">
        <w:rPr>
          <w:rFonts w:ascii="Calibri" w:hAnsi="Calibri" w:cstheme="minorHAnsi"/>
          <w:b/>
          <w:sz w:val="24"/>
          <w:szCs w:val="24"/>
        </w:rPr>
        <w:t>H) ALTRI EVENTUALI STRUMENTI DI PROGRAMMAZIONE</w:t>
      </w:r>
    </w:p>
    <w:p w:rsidR="005571FE" w:rsidRDefault="00D5145D" w:rsidP="000D7EF4">
      <w:pPr>
        <w:spacing w:after="0" w:line="240" w:lineRule="auto"/>
        <w:rPr>
          <w:rFonts w:ascii="Calibri" w:hAnsi="Calibri" w:cstheme="minorHAnsi"/>
          <w:b/>
          <w:sz w:val="24"/>
          <w:szCs w:val="24"/>
        </w:rPr>
      </w:pPr>
      <w:r>
        <w:rPr>
          <w:rFonts w:ascii="Calibri" w:hAnsi="Calibri" w:cstheme="minorHAnsi"/>
          <w:sz w:val="24"/>
          <w:szCs w:val="24"/>
        </w:rPr>
        <w:t>Non sono previsti</w:t>
      </w:r>
      <w:r w:rsidRPr="00D5145D">
        <w:rPr>
          <w:rFonts w:ascii="Calibri" w:hAnsi="Calibri" w:cstheme="minorHAnsi"/>
          <w:sz w:val="24"/>
          <w:szCs w:val="24"/>
        </w:rPr>
        <w:t xml:space="preserve"> </w:t>
      </w:r>
      <w:r>
        <w:rPr>
          <w:rFonts w:ascii="Calibri" w:hAnsi="Calibri" w:cstheme="minorHAnsi"/>
          <w:sz w:val="24"/>
          <w:szCs w:val="24"/>
        </w:rPr>
        <w:t>altri strumenti di programmazione dell’Ente.</w:t>
      </w:r>
    </w:p>
    <w:p w:rsidR="005571FE" w:rsidRDefault="005571FE" w:rsidP="000D7EF4">
      <w:pPr>
        <w:spacing w:after="0" w:line="240" w:lineRule="auto"/>
        <w:rPr>
          <w:rFonts w:ascii="Calibri" w:hAnsi="Calibri" w:cstheme="minorHAnsi"/>
          <w:b/>
          <w:sz w:val="24"/>
          <w:szCs w:val="24"/>
        </w:rPr>
      </w:pPr>
    </w:p>
    <w:p w:rsidR="005571FE" w:rsidRDefault="005571FE" w:rsidP="000D7EF4">
      <w:pPr>
        <w:spacing w:after="0" w:line="240" w:lineRule="auto"/>
        <w:rPr>
          <w:rFonts w:ascii="Calibri" w:hAnsi="Calibri" w:cstheme="minorHAnsi"/>
          <w:b/>
          <w:sz w:val="24"/>
          <w:szCs w:val="24"/>
        </w:rPr>
      </w:pPr>
    </w:p>
    <w:p w:rsidR="005571FE" w:rsidRDefault="005571FE" w:rsidP="000D7EF4">
      <w:pPr>
        <w:spacing w:after="0" w:line="240" w:lineRule="auto"/>
        <w:rPr>
          <w:rFonts w:ascii="Calibri" w:hAnsi="Calibri" w:cstheme="minorHAnsi"/>
          <w:b/>
          <w:sz w:val="24"/>
          <w:szCs w:val="24"/>
        </w:rPr>
      </w:pPr>
    </w:p>
    <w:p w:rsidR="005571FE" w:rsidRDefault="005571FE" w:rsidP="000D7EF4">
      <w:pPr>
        <w:spacing w:after="0" w:line="240" w:lineRule="auto"/>
        <w:rPr>
          <w:rFonts w:ascii="Calibri" w:hAnsi="Calibri" w:cstheme="minorHAnsi"/>
          <w:b/>
          <w:sz w:val="24"/>
          <w:szCs w:val="24"/>
        </w:rPr>
      </w:pPr>
    </w:p>
    <w:p w:rsidR="005571FE" w:rsidRDefault="005571FE" w:rsidP="000D7EF4">
      <w:pPr>
        <w:spacing w:after="0" w:line="240" w:lineRule="auto"/>
        <w:rPr>
          <w:rFonts w:ascii="Calibri" w:hAnsi="Calibri" w:cstheme="minorHAnsi"/>
          <w:b/>
          <w:sz w:val="24"/>
          <w:szCs w:val="24"/>
        </w:rPr>
      </w:pPr>
    </w:p>
    <w:p w:rsidR="00030EA2" w:rsidRDefault="00030EA2" w:rsidP="000D7EF4">
      <w:pPr>
        <w:spacing w:after="0" w:line="240" w:lineRule="auto"/>
        <w:rPr>
          <w:rFonts w:ascii="Calibri" w:hAnsi="Calibri" w:cstheme="minorHAnsi"/>
          <w:b/>
          <w:sz w:val="24"/>
          <w:szCs w:val="24"/>
        </w:rPr>
      </w:pPr>
    </w:p>
    <w:sectPr w:rsidR="00030EA2" w:rsidSect="008C29AA">
      <w:headerReference w:type="default" r:id="rId31"/>
      <w:footerReference w:type="default" r:id="rId3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A4E" w:rsidRDefault="00766A4E" w:rsidP="00C17426">
      <w:pPr>
        <w:spacing w:after="0" w:line="240" w:lineRule="auto"/>
      </w:pPr>
      <w:r>
        <w:separator/>
      </w:r>
    </w:p>
  </w:endnote>
  <w:endnote w:type="continuationSeparator" w:id="0">
    <w:p w:rsidR="00766A4E" w:rsidRDefault="00766A4E" w:rsidP="00C17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Albertus Medium"/>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altName w:val="Helvetica"/>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rebuchetMS-Itali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A4E" w:rsidRDefault="00766A4E">
    <w:pPr>
      <w:pStyle w:val="Pidipagina"/>
      <w:pBdr>
        <w:top w:val="thinThickSmallGap" w:sz="24" w:space="1" w:color="622423" w:themeColor="accent2" w:themeShade="7F"/>
      </w:pBdr>
      <w:rPr>
        <w:rFonts w:asciiTheme="majorHAnsi" w:eastAsiaTheme="majorEastAsia" w:hAnsiTheme="majorHAnsi" w:cstheme="majorBidi"/>
      </w:rPr>
    </w:pPr>
    <w:r>
      <w:rPr>
        <w:rFonts w:eastAsiaTheme="majorEastAsia" w:cstheme="minorHAnsi"/>
        <w:b/>
        <w:sz w:val="20"/>
        <w:szCs w:val="20"/>
      </w:rPr>
      <w:t>ATA n.1 Marche Nord - 2019/2020/2021</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 </w:t>
    </w:r>
    <w:r>
      <w:rPr>
        <w:rFonts w:eastAsiaTheme="minorEastAsia"/>
      </w:rPr>
      <w:fldChar w:fldCharType="begin"/>
    </w:r>
    <w:r>
      <w:instrText>PAGE   \* MERGEFORMAT</w:instrText>
    </w:r>
    <w:r>
      <w:rPr>
        <w:rFonts w:eastAsiaTheme="minorEastAsia"/>
      </w:rPr>
      <w:fldChar w:fldCharType="separate"/>
    </w:r>
    <w:r w:rsidR="00DC7096" w:rsidRPr="00DC7096">
      <w:rPr>
        <w:rFonts w:asciiTheme="majorHAnsi" w:eastAsiaTheme="majorEastAsia" w:hAnsiTheme="majorHAnsi" w:cstheme="majorBidi"/>
        <w:noProof/>
      </w:rPr>
      <w:t>20</w:t>
    </w:r>
    <w:r>
      <w:rPr>
        <w:rFonts w:asciiTheme="majorHAnsi" w:eastAsiaTheme="majorEastAsia" w:hAnsiTheme="majorHAnsi" w:cstheme="majorBidi"/>
      </w:rPr>
      <w:fldChar w:fldCharType="end"/>
    </w:r>
  </w:p>
  <w:p w:rsidR="00766A4E" w:rsidRDefault="00766A4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A4E" w:rsidRDefault="00766A4E" w:rsidP="00C17426">
      <w:pPr>
        <w:spacing w:after="0" w:line="240" w:lineRule="auto"/>
      </w:pPr>
      <w:r>
        <w:separator/>
      </w:r>
    </w:p>
  </w:footnote>
  <w:footnote w:type="continuationSeparator" w:id="0">
    <w:p w:rsidR="00766A4E" w:rsidRDefault="00766A4E" w:rsidP="00C17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A4E" w:rsidRPr="002B66B2" w:rsidRDefault="00766A4E" w:rsidP="002B66B2">
    <w:pPr>
      <w:pStyle w:val="Intestazione"/>
      <w:tabs>
        <w:tab w:val="left" w:pos="3531"/>
      </w:tabs>
      <w:rPr>
        <w:rFonts w:ascii="Times New Roman" w:hAnsi="Times New Roman" w:cs="Times New Roman"/>
        <w:b/>
        <w:color w:val="000080"/>
        <w:sz w:val="24"/>
        <w:szCs w:val="24"/>
      </w:rPr>
    </w:pPr>
    <w:r w:rsidRPr="002B66B2">
      <w:rPr>
        <w:rFonts w:ascii="Times New Roman" w:hAnsi="Times New Roman" w:cs="Times New Roman"/>
        <w:b/>
        <w:color w:val="000080"/>
        <w:sz w:val="24"/>
        <w:szCs w:val="24"/>
      </w:rPr>
      <w:t xml:space="preserve">Assemblea Territoriale d’Ambito (A.T.A.) Rifiuti  </w:t>
    </w:r>
  </w:p>
  <w:p w:rsidR="00766A4E" w:rsidRPr="002B66B2" w:rsidRDefault="00766A4E" w:rsidP="002B66B2">
    <w:pPr>
      <w:pStyle w:val="Intestazione"/>
      <w:rPr>
        <w:rFonts w:ascii="Times New Roman" w:hAnsi="Times New Roman" w:cs="Times New Roman"/>
        <w:sz w:val="24"/>
        <w:szCs w:val="24"/>
      </w:rPr>
    </w:pPr>
    <w:r w:rsidRPr="002B66B2">
      <w:rPr>
        <w:rFonts w:ascii="Times New Roman" w:hAnsi="Times New Roman" w:cs="Times New Roman"/>
        <w:b/>
        <w:color w:val="000080"/>
        <w:sz w:val="24"/>
        <w:szCs w:val="24"/>
      </w:rPr>
      <w:t>dell’Ambito territoriale ottimale 1 – Pesaro e Urbino</w:t>
    </w:r>
  </w:p>
  <w:p w:rsidR="00766A4E" w:rsidRDefault="00766A4E">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122"/>
    <w:multiLevelType w:val="hybridMultilevel"/>
    <w:tmpl w:val="224AD0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613302"/>
    <w:multiLevelType w:val="hybridMultilevel"/>
    <w:tmpl w:val="008A0B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F33576"/>
    <w:multiLevelType w:val="hybridMultilevel"/>
    <w:tmpl w:val="5CC2E73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205547"/>
    <w:multiLevelType w:val="hybridMultilevel"/>
    <w:tmpl w:val="B678C2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AE68D0"/>
    <w:multiLevelType w:val="hybridMultilevel"/>
    <w:tmpl w:val="702839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CD3C33"/>
    <w:multiLevelType w:val="hybridMultilevel"/>
    <w:tmpl w:val="5E926E8A"/>
    <w:lvl w:ilvl="0" w:tplc="E23A71B0">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8F504D"/>
    <w:multiLevelType w:val="hybridMultilevel"/>
    <w:tmpl w:val="DA22D410"/>
    <w:lvl w:ilvl="0" w:tplc="DEDC2BDC">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E16F4A"/>
    <w:multiLevelType w:val="hybridMultilevel"/>
    <w:tmpl w:val="6D2CC2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8F216C"/>
    <w:multiLevelType w:val="hybridMultilevel"/>
    <w:tmpl w:val="DA3CEE52"/>
    <w:lvl w:ilvl="0" w:tplc="E23A71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A97FC1"/>
    <w:multiLevelType w:val="hybridMultilevel"/>
    <w:tmpl w:val="B264524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9704CD"/>
    <w:multiLevelType w:val="hybridMultilevel"/>
    <w:tmpl w:val="D2D6EB1E"/>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1C940092"/>
    <w:multiLevelType w:val="hybridMultilevel"/>
    <w:tmpl w:val="F232EF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FCE69EC"/>
    <w:multiLevelType w:val="hybridMultilevel"/>
    <w:tmpl w:val="BD4EC8D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18828EF"/>
    <w:multiLevelType w:val="hybridMultilevel"/>
    <w:tmpl w:val="795E78A6"/>
    <w:lvl w:ilvl="0" w:tplc="E23A71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2D2DDA"/>
    <w:multiLevelType w:val="hybridMultilevel"/>
    <w:tmpl w:val="5F38861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7C6220E"/>
    <w:multiLevelType w:val="hybridMultilevel"/>
    <w:tmpl w:val="6F6E41E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554BA1"/>
    <w:multiLevelType w:val="hybridMultilevel"/>
    <w:tmpl w:val="F1BC6DF6"/>
    <w:lvl w:ilvl="0" w:tplc="AAA4C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A7055C"/>
    <w:multiLevelType w:val="hybridMultilevel"/>
    <w:tmpl w:val="B1FEE1AC"/>
    <w:lvl w:ilvl="0" w:tplc="37A03E12">
      <w:start w:val="1"/>
      <w:numFmt w:val="decimal"/>
      <w:lvlText w:val="%1)"/>
      <w:lvlJc w:val="left"/>
      <w:pPr>
        <w:ind w:left="720" w:hanging="360"/>
      </w:pPr>
      <w:rPr>
        <w:rFonts w:asciiTheme="minorHAnsi" w:eastAsia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3E64B37"/>
    <w:multiLevelType w:val="hybridMultilevel"/>
    <w:tmpl w:val="7272ED7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6E4270"/>
    <w:multiLevelType w:val="hybridMultilevel"/>
    <w:tmpl w:val="868C514C"/>
    <w:lvl w:ilvl="0" w:tplc="3528CC0C">
      <w:start w:val="1"/>
      <w:numFmt w:val="bullet"/>
      <w:pStyle w:val="rtf1rtf1COMMI"/>
      <w:lvlText w:val=""/>
      <w:lvlJc w:val="left"/>
      <w:pPr>
        <w:ind w:left="502" w:hanging="360"/>
      </w:pPr>
      <w:rPr>
        <w:rFonts w:ascii="Wingdings" w:hAnsi="Wingdings"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0" w15:restartNumberingAfterBreak="0">
    <w:nsid w:val="38393038"/>
    <w:multiLevelType w:val="hybridMultilevel"/>
    <w:tmpl w:val="35685A1E"/>
    <w:lvl w:ilvl="0" w:tplc="E23A71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AAE5D1D"/>
    <w:multiLevelType w:val="hybridMultilevel"/>
    <w:tmpl w:val="BD4EC8D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3AF76123"/>
    <w:multiLevelType w:val="hybridMultilevel"/>
    <w:tmpl w:val="3EDA8144"/>
    <w:lvl w:ilvl="0" w:tplc="4800A8EE">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C03110D"/>
    <w:multiLevelType w:val="hybridMultilevel"/>
    <w:tmpl w:val="BCE641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E9802AA"/>
    <w:multiLevelType w:val="hybridMultilevel"/>
    <w:tmpl w:val="DF86970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15:restartNumberingAfterBreak="0">
    <w:nsid w:val="3FAA2DDC"/>
    <w:multiLevelType w:val="hybridMultilevel"/>
    <w:tmpl w:val="31C83E7A"/>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15:restartNumberingAfterBreak="0">
    <w:nsid w:val="41190FEA"/>
    <w:multiLevelType w:val="hybridMultilevel"/>
    <w:tmpl w:val="4A82D6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59359AF"/>
    <w:multiLevelType w:val="hybridMultilevel"/>
    <w:tmpl w:val="968CFE2E"/>
    <w:lvl w:ilvl="0" w:tplc="E23A71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6377D8F"/>
    <w:multiLevelType w:val="hybridMultilevel"/>
    <w:tmpl w:val="3580DE0C"/>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49200CB6"/>
    <w:multiLevelType w:val="hybridMultilevel"/>
    <w:tmpl w:val="82B837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A392401"/>
    <w:multiLevelType w:val="hybridMultilevel"/>
    <w:tmpl w:val="D7184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8F31BF"/>
    <w:multiLevelType w:val="hybridMultilevel"/>
    <w:tmpl w:val="569AE0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1D409E4"/>
    <w:multiLevelType w:val="hybridMultilevel"/>
    <w:tmpl w:val="633EB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21121B7"/>
    <w:multiLevelType w:val="hybridMultilevel"/>
    <w:tmpl w:val="23863A60"/>
    <w:lvl w:ilvl="0" w:tplc="E23A71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2750DD5"/>
    <w:multiLevelType w:val="hybridMultilevel"/>
    <w:tmpl w:val="C50C10DC"/>
    <w:lvl w:ilvl="0" w:tplc="0410000B">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15:restartNumberingAfterBreak="0">
    <w:nsid w:val="54F46E17"/>
    <w:multiLevelType w:val="hybridMultilevel"/>
    <w:tmpl w:val="867814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D4723F2"/>
    <w:multiLevelType w:val="hybridMultilevel"/>
    <w:tmpl w:val="88AA61FE"/>
    <w:lvl w:ilvl="0" w:tplc="0410000B">
      <w:start w:val="1"/>
      <w:numFmt w:val="bullet"/>
      <w:lvlText w:val=""/>
      <w:lvlJc w:val="left"/>
      <w:pPr>
        <w:ind w:left="1495" w:hanging="360"/>
      </w:pPr>
      <w:rPr>
        <w:rFonts w:ascii="Wingdings" w:hAnsi="Wingdings" w:hint="default"/>
      </w:rPr>
    </w:lvl>
    <w:lvl w:ilvl="1" w:tplc="04100003" w:tentative="1">
      <w:start w:val="1"/>
      <w:numFmt w:val="bullet"/>
      <w:lvlText w:val="o"/>
      <w:lvlJc w:val="left"/>
      <w:pPr>
        <w:ind w:left="2215" w:hanging="360"/>
      </w:pPr>
      <w:rPr>
        <w:rFonts w:ascii="Courier New" w:hAnsi="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37" w15:restartNumberingAfterBreak="0">
    <w:nsid w:val="5D6417A4"/>
    <w:multiLevelType w:val="hybridMultilevel"/>
    <w:tmpl w:val="3D96044A"/>
    <w:lvl w:ilvl="0" w:tplc="D3563DD0">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0EF032E"/>
    <w:multiLevelType w:val="hybridMultilevel"/>
    <w:tmpl w:val="ED94D5CA"/>
    <w:lvl w:ilvl="0" w:tplc="8CB43C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66A64020"/>
    <w:multiLevelType w:val="hybridMultilevel"/>
    <w:tmpl w:val="DF76473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93D1048"/>
    <w:multiLevelType w:val="hybridMultilevel"/>
    <w:tmpl w:val="B81815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CBF2162"/>
    <w:multiLevelType w:val="hybridMultilevel"/>
    <w:tmpl w:val="BD4EC8D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2" w15:restartNumberingAfterBreak="0">
    <w:nsid w:val="6ED0012E"/>
    <w:multiLevelType w:val="hybridMultilevel"/>
    <w:tmpl w:val="F54E351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2976252"/>
    <w:multiLevelType w:val="hybridMultilevel"/>
    <w:tmpl w:val="7688A7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3416561"/>
    <w:multiLevelType w:val="hybridMultilevel"/>
    <w:tmpl w:val="EEA6F336"/>
    <w:lvl w:ilvl="0" w:tplc="66ECC994">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5" w15:restartNumberingAfterBreak="0">
    <w:nsid w:val="73567E29"/>
    <w:multiLevelType w:val="hybridMultilevel"/>
    <w:tmpl w:val="9F8071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75D7F64"/>
    <w:multiLevelType w:val="hybridMultilevel"/>
    <w:tmpl w:val="7AB02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A8222E5"/>
    <w:multiLevelType w:val="hybridMultilevel"/>
    <w:tmpl w:val="BEDEC92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4"/>
  </w:num>
  <w:num w:numId="2">
    <w:abstractNumId w:val="13"/>
  </w:num>
  <w:num w:numId="3">
    <w:abstractNumId w:val="33"/>
  </w:num>
  <w:num w:numId="4">
    <w:abstractNumId w:val="5"/>
  </w:num>
  <w:num w:numId="5">
    <w:abstractNumId w:val="1"/>
  </w:num>
  <w:num w:numId="6">
    <w:abstractNumId w:val="2"/>
  </w:num>
  <w:num w:numId="7">
    <w:abstractNumId w:val="19"/>
  </w:num>
  <w:num w:numId="8">
    <w:abstractNumId w:val="15"/>
  </w:num>
  <w:num w:numId="9">
    <w:abstractNumId w:val="17"/>
  </w:num>
  <w:num w:numId="10">
    <w:abstractNumId w:val="42"/>
  </w:num>
  <w:num w:numId="11">
    <w:abstractNumId w:val="44"/>
  </w:num>
  <w:num w:numId="12">
    <w:abstractNumId w:val="47"/>
  </w:num>
  <w:num w:numId="13">
    <w:abstractNumId w:val="40"/>
  </w:num>
  <w:num w:numId="14">
    <w:abstractNumId w:val="12"/>
  </w:num>
  <w:num w:numId="15">
    <w:abstractNumId w:val="10"/>
  </w:num>
  <w:num w:numId="16">
    <w:abstractNumId w:val="7"/>
  </w:num>
  <w:num w:numId="17">
    <w:abstractNumId w:val="36"/>
  </w:num>
  <w:num w:numId="18">
    <w:abstractNumId w:val="28"/>
  </w:num>
  <w:num w:numId="19">
    <w:abstractNumId w:val="16"/>
  </w:num>
  <w:num w:numId="20">
    <w:abstractNumId w:val="21"/>
  </w:num>
  <w:num w:numId="21">
    <w:abstractNumId w:val="41"/>
  </w:num>
  <w:num w:numId="22">
    <w:abstractNumId w:val="45"/>
  </w:num>
  <w:num w:numId="23">
    <w:abstractNumId w:val="37"/>
  </w:num>
  <w:num w:numId="24">
    <w:abstractNumId w:val="30"/>
  </w:num>
  <w:num w:numId="25">
    <w:abstractNumId w:val="8"/>
  </w:num>
  <w:num w:numId="26">
    <w:abstractNumId w:val="27"/>
  </w:num>
  <w:num w:numId="27">
    <w:abstractNumId w:val="6"/>
  </w:num>
  <w:num w:numId="28">
    <w:abstractNumId w:val="20"/>
  </w:num>
  <w:num w:numId="29">
    <w:abstractNumId w:val="32"/>
  </w:num>
  <w:num w:numId="30">
    <w:abstractNumId w:val="46"/>
  </w:num>
  <w:num w:numId="31">
    <w:abstractNumId w:val="4"/>
  </w:num>
  <w:num w:numId="32">
    <w:abstractNumId w:val="0"/>
  </w:num>
  <w:num w:numId="33">
    <w:abstractNumId w:val="9"/>
  </w:num>
  <w:num w:numId="34">
    <w:abstractNumId w:val="23"/>
  </w:num>
  <w:num w:numId="35">
    <w:abstractNumId w:val="3"/>
  </w:num>
  <w:num w:numId="36">
    <w:abstractNumId w:val="18"/>
  </w:num>
  <w:num w:numId="37">
    <w:abstractNumId w:val="39"/>
  </w:num>
  <w:num w:numId="38">
    <w:abstractNumId w:val="29"/>
  </w:num>
  <w:num w:numId="39">
    <w:abstractNumId w:val="31"/>
  </w:num>
  <w:num w:numId="40">
    <w:abstractNumId w:val="11"/>
  </w:num>
  <w:num w:numId="41">
    <w:abstractNumId w:val="26"/>
  </w:num>
  <w:num w:numId="42">
    <w:abstractNumId w:val="25"/>
  </w:num>
  <w:num w:numId="43">
    <w:abstractNumId w:val="24"/>
  </w:num>
  <w:num w:numId="44">
    <w:abstractNumId w:val="35"/>
  </w:num>
  <w:num w:numId="45">
    <w:abstractNumId w:val="22"/>
  </w:num>
  <w:num w:numId="46">
    <w:abstractNumId w:val="38"/>
  </w:num>
  <w:num w:numId="47">
    <w:abstractNumId w:val="14"/>
  </w:num>
  <w:num w:numId="48">
    <w:abstractNumId w:val="4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810ACB"/>
    <w:rsid w:val="00002609"/>
    <w:rsid w:val="00006725"/>
    <w:rsid w:val="000145C5"/>
    <w:rsid w:val="000152CB"/>
    <w:rsid w:val="00020B16"/>
    <w:rsid w:val="00022BA5"/>
    <w:rsid w:val="00026709"/>
    <w:rsid w:val="00027EF8"/>
    <w:rsid w:val="00030DF5"/>
    <w:rsid w:val="00030EA2"/>
    <w:rsid w:val="0003329F"/>
    <w:rsid w:val="00036E95"/>
    <w:rsid w:val="0004613A"/>
    <w:rsid w:val="0004728D"/>
    <w:rsid w:val="00050C81"/>
    <w:rsid w:val="00051678"/>
    <w:rsid w:val="0005205F"/>
    <w:rsid w:val="00052373"/>
    <w:rsid w:val="00052ADF"/>
    <w:rsid w:val="00053E6E"/>
    <w:rsid w:val="00054A99"/>
    <w:rsid w:val="000573F5"/>
    <w:rsid w:val="000624AC"/>
    <w:rsid w:val="00062A46"/>
    <w:rsid w:val="00076CE9"/>
    <w:rsid w:val="000804DD"/>
    <w:rsid w:val="000832C5"/>
    <w:rsid w:val="00085380"/>
    <w:rsid w:val="00092FF1"/>
    <w:rsid w:val="0009381A"/>
    <w:rsid w:val="000949A6"/>
    <w:rsid w:val="000A0F11"/>
    <w:rsid w:val="000A0F9B"/>
    <w:rsid w:val="000A14D7"/>
    <w:rsid w:val="000A1BDE"/>
    <w:rsid w:val="000A2C56"/>
    <w:rsid w:val="000A3668"/>
    <w:rsid w:val="000A5FDF"/>
    <w:rsid w:val="000A6224"/>
    <w:rsid w:val="000A7F30"/>
    <w:rsid w:val="000B0180"/>
    <w:rsid w:val="000B1036"/>
    <w:rsid w:val="000B5132"/>
    <w:rsid w:val="000B6B3C"/>
    <w:rsid w:val="000B6CBA"/>
    <w:rsid w:val="000C1CD0"/>
    <w:rsid w:val="000C32DD"/>
    <w:rsid w:val="000C47C9"/>
    <w:rsid w:val="000C4873"/>
    <w:rsid w:val="000C524E"/>
    <w:rsid w:val="000C7214"/>
    <w:rsid w:val="000D0941"/>
    <w:rsid w:val="000D0D05"/>
    <w:rsid w:val="000D0E1A"/>
    <w:rsid w:val="000D0F12"/>
    <w:rsid w:val="000D1751"/>
    <w:rsid w:val="000D2673"/>
    <w:rsid w:val="000D396D"/>
    <w:rsid w:val="000D66D5"/>
    <w:rsid w:val="000D7EF4"/>
    <w:rsid w:val="000E013F"/>
    <w:rsid w:val="000E103C"/>
    <w:rsid w:val="000E1479"/>
    <w:rsid w:val="000E44C0"/>
    <w:rsid w:val="000E5187"/>
    <w:rsid w:val="000E5634"/>
    <w:rsid w:val="000E5F53"/>
    <w:rsid w:val="000E69BF"/>
    <w:rsid w:val="000E71C7"/>
    <w:rsid w:val="000F06A0"/>
    <w:rsid w:val="000F0716"/>
    <w:rsid w:val="000F6C45"/>
    <w:rsid w:val="001002D1"/>
    <w:rsid w:val="00103B47"/>
    <w:rsid w:val="00103D35"/>
    <w:rsid w:val="0010457F"/>
    <w:rsid w:val="001057E9"/>
    <w:rsid w:val="001058F7"/>
    <w:rsid w:val="0011051D"/>
    <w:rsid w:val="00110765"/>
    <w:rsid w:val="00111B11"/>
    <w:rsid w:val="00112DBF"/>
    <w:rsid w:val="00113071"/>
    <w:rsid w:val="00113456"/>
    <w:rsid w:val="0011431F"/>
    <w:rsid w:val="00115F4D"/>
    <w:rsid w:val="00117957"/>
    <w:rsid w:val="00117C5E"/>
    <w:rsid w:val="00120721"/>
    <w:rsid w:val="00125995"/>
    <w:rsid w:val="00126150"/>
    <w:rsid w:val="0012675D"/>
    <w:rsid w:val="0012681C"/>
    <w:rsid w:val="001276EA"/>
    <w:rsid w:val="00130BAF"/>
    <w:rsid w:val="00130FFC"/>
    <w:rsid w:val="001320BC"/>
    <w:rsid w:val="0013343D"/>
    <w:rsid w:val="001346C0"/>
    <w:rsid w:val="001405DD"/>
    <w:rsid w:val="00144E3A"/>
    <w:rsid w:val="00145C3D"/>
    <w:rsid w:val="001538FF"/>
    <w:rsid w:val="0015407B"/>
    <w:rsid w:val="001543E3"/>
    <w:rsid w:val="001557F7"/>
    <w:rsid w:val="001616DD"/>
    <w:rsid w:val="0016271C"/>
    <w:rsid w:val="0016497A"/>
    <w:rsid w:val="0016559A"/>
    <w:rsid w:val="00172D63"/>
    <w:rsid w:val="00175638"/>
    <w:rsid w:val="00176C15"/>
    <w:rsid w:val="00183009"/>
    <w:rsid w:val="00183714"/>
    <w:rsid w:val="00185C5F"/>
    <w:rsid w:val="001869A8"/>
    <w:rsid w:val="00190682"/>
    <w:rsid w:val="00192480"/>
    <w:rsid w:val="00192883"/>
    <w:rsid w:val="001936C8"/>
    <w:rsid w:val="001937C1"/>
    <w:rsid w:val="00195EAB"/>
    <w:rsid w:val="001965DA"/>
    <w:rsid w:val="001A54C0"/>
    <w:rsid w:val="001A6913"/>
    <w:rsid w:val="001A7405"/>
    <w:rsid w:val="001B2699"/>
    <w:rsid w:val="001B390F"/>
    <w:rsid w:val="001B4B8E"/>
    <w:rsid w:val="001B68BD"/>
    <w:rsid w:val="001C106F"/>
    <w:rsid w:val="001C49D2"/>
    <w:rsid w:val="001D21E9"/>
    <w:rsid w:val="001D6FBB"/>
    <w:rsid w:val="001E0C2C"/>
    <w:rsid w:val="001E3A46"/>
    <w:rsid w:val="001E4EB4"/>
    <w:rsid w:val="001E5612"/>
    <w:rsid w:val="001E6CBC"/>
    <w:rsid w:val="001E70D3"/>
    <w:rsid w:val="001F4932"/>
    <w:rsid w:val="001F6C2F"/>
    <w:rsid w:val="001F7C82"/>
    <w:rsid w:val="0020137E"/>
    <w:rsid w:val="00201532"/>
    <w:rsid w:val="00201C8A"/>
    <w:rsid w:val="00211844"/>
    <w:rsid w:val="00213236"/>
    <w:rsid w:val="002132F6"/>
    <w:rsid w:val="00215284"/>
    <w:rsid w:val="00215B00"/>
    <w:rsid w:val="00221A33"/>
    <w:rsid w:val="00222714"/>
    <w:rsid w:val="0022515A"/>
    <w:rsid w:val="002256CD"/>
    <w:rsid w:val="0022764B"/>
    <w:rsid w:val="0022795A"/>
    <w:rsid w:val="00232620"/>
    <w:rsid w:val="00232AA9"/>
    <w:rsid w:val="00233174"/>
    <w:rsid w:val="0023360A"/>
    <w:rsid w:val="00233A2E"/>
    <w:rsid w:val="002364EA"/>
    <w:rsid w:val="002406B5"/>
    <w:rsid w:val="00240999"/>
    <w:rsid w:val="00241011"/>
    <w:rsid w:val="00242E91"/>
    <w:rsid w:val="002430EF"/>
    <w:rsid w:val="00245C3B"/>
    <w:rsid w:val="002463B9"/>
    <w:rsid w:val="002508CD"/>
    <w:rsid w:val="00251226"/>
    <w:rsid w:val="002513A8"/>
    <w:rsid w:val="0025296A"/>
    <w:rsid w:val="002541AE"/>
    <w:rsid w:val="00255F4C"/>
    <w:rsid w:val="00256B90"/>
    <w:rsid w:val="00257F76"/>
    <w:rsid w:val="002614F6"/>
    <w:rsid w:val="00261AA9"/>
    <w:rsid w:val="00263293"/>
    <w:rsid w:val="002651AA"/>
    <w:rsid w:val="0026742D"/>
    <w:rsid w:val="00271A21"/>
    <w:rsid w:val="00271C19"/>
    <w:rsid w:val="00272554"/>
    <w:rsid w:val="0027438D"/>
    <w:rsid w:val="002752F6"/>
    <w:rsid w:val="00277C8E"/>
    <w:rsid w:val="0028109E"/>
    <w:rsid w:val="00286CE5"/>
    <w:rsid w:val="00287B39"/>
    <w:rsid w:val="002905DE"/>
    <w:rsid w:val="00290DF8"/>
    <w:rsid w:val="00297D28"/>
    <w:rsid w:val="002A01E0"/>
    <w:rsid w:val="002A2978"/>
    <w:rsid w:val="002A4D8A"/>
    <w:rsid w:val="002A594F"/>
    <w:rsid w:val="002A7ECA"/>
    <w:rsid w:val="002B03CD"/>
    <w:rsid w:val="002B1F23"/>
    <w:rsid w:val="002B3E15"/>
    <w:rsid w:val="002B488D"/>
    <w:rsid w:val="002B55A6"/>
    <w:rsid w:val="002B58F5"/>
    <w:rsid w:val="002B5A02"/>
    <w:rsid w:val="002B669D"/>
    <w:rsid w:val="002B66B2"/>
    <w:rsid w:val="002C3148"/>
    <w:rsid w:val="002C46F1"/>
    <w:rsid w:val="002D0810"/>
    <w:rsid w:val="002E2A60"/>
    <w:rsid w:val="002E4891"/>
    <w:rsid w:val="002E7355"/>
    <w:rsid w:val="002F03E1"/>
    <w:rsid w:val="002F0B96"/>
    <w:rsid w:val="002F1FB9"/>
    <w:rsid w:val="002F2091"/>
    <w:rsid w:val="002F42E6"/>
    <w:rsid w:val="002F51CD"/>
    <w:rsid w:val="002F704A"/>
    <w:rsid w:val="002F7F08"/>
    <w:rsid w:val="00305777"/>
    <w:rsid w:val="00306458"/>
    <w:rsid w:val="0030673D"/>
    <w:rsid w:val="0030796E"/>
    <w:rsid w:val="003116B8"/>
    <w:rsid w:val="00312CB4"/>
    <w:rsid w:val="00317A86"/>
    <w:rsid w:val="00317EDC"/>
    <w:rsid w:val="00327D30"/>
    <w:rsid w:val="003306DB"/>
    <w:rsid w:val="003336D4"/>
    <w:rsid w:val="00333B54"/>
    <w:rsid w:val="00334C2E"/>
    <w:rsid w:val="00337F42"/>
    <w:rsid w:val="0034390D"/>
    <w:rsid w:val="00347AB5"/>
    <w:rsid w:val="00350082"/>
    <w:rsid w:val="00352710"/>
    <w:rsid w:val="003527CE"/>
    <w:rsid w:val="0035629C"/>
    <w:rsid w:val="003603C8"/>
    <w:rsid w:val="003611F4"/>
    <w:rsid w:val="00361842"/>
    <w:rsid w:val="00361BB8"/>
    <w:rsid w:val="003638D3"/>
    <w:rsid w:val="003643BD"/>
    <w:rsid w:val="003659D8"/>
    <w:rsid w:val="00366473"/>
    <w:rsid w:val="00370052"/>
    <w:rsid w:val="00370F23"/>
    <w:rsid w:val="00371630"/>
    <w:rsid w:val="00376DA3"/>
    <w:rsid w:val="003808EE"/>
    <w:rsid w:val="00380F5C"/>
    <w:rsid w:val="00381953"/>
    <w:rsid w:val="00384D41"/>
    <w:rsid w:val="00385087"/>
    <w:rsid w:val="00385A01"/>
    <w:rsid w:val="00395815"/>
    <w:rsid w:val="00395869"/>
    <w:rsid w:val="00397C0A"/>
    <w:rsid w:val="003A3EF3"/>
    <w:rsid w:val="003A7040"/>
    <w:rsid w:val="003B003B"/>
    <w:rsid w:val="003B04B7"/>
    <w:rsid w:val="003B253B"/>
    <w:rsid w:val="003B6F5C"/>
    <w:rsid w:val="003C4C70"/>
    <w:rsid w:val="003C5BCD"/>
    <w:rsid w:val="003C5F82"/>
    <w:rsid w:val="003C75F2"/>
    <w:rsid w:val="003C7F83"/>
    <w:rsid w:val="003D416C"/>
    <w:rsid w:val="003D421C"/>
    <w:rsid w:val="003D4D03"/>
    <w:rsid w:val="003E0F63"/>
    <w:rsid w:val="003E111D"/>
    <w:rsid w:val="003E4575"/>
    <w:rsid w:val="003E7B2F"/>
    <w:rsid w:val="003F05F9"/>
    <w:rsid w:val="003F5A19"/>
    <w:rsid w:val="00406C5C"/>
    <w:rsid w:val="004113B0"/>
    <w:rsid w:val="0041221D"/>
    <w:rsid w:val="00415E38"/>
    <w:rsid w:val="00420A95"/>
    <w:rsid w:val="0042103F"/>
    <w:rsid w:val="00421D46"/>
    <w:rsid w:val="00425064"/>
    <w:rsid w:val="0042581B"/>
    <w:rsid w:val="00426DE0"/>
    <w:rsid w:val="004354E6"/>
    <w:rsid w:val="00441D7B"/>
    <w:rsid w:val="004424EA"/>
    <w:rsid w:val="00447071"/>
    <w:rsid w:val="004478C7"/>
    <w:rsid w:val="00451235"/>
    <w:rsid w:val="004566A2"/>
    <w:rsid w:val="00462D0A"/>
    <w:rsid w:val="0046390C"/>
    <w:rsid w:val="00464D90"/>
    <w:rsid w:val="00466307"/>
    <w:rsid w:val="00467240"/>
    <w:rsid w:val="00471006"/>
    <w:rsid w:val="00475377"/>
    <w:rsid w:val="0047680A"/>
    <w:rsid w:val="00482065"/>
    <w:rsid w:val="004831FD"/>
    <w:rsid w:val="00483DBF"/>
    <w:rsid w:val="004843F3"/>
    <w:rsid w:val="00492F1F"/>
    <w:rsid w:val="00494295"/>
    <w:rsid w:val="00495DD9"/>
    <w:rsid w:val="00496AF2"/>
    <w:rsid w:val="004972DF"/>
    <w:rsid w:val="004A1F38"/>
    <w:rsid w:val="004A2DBD"/>
    <w:rsid w:val="004A31A2"/>
    <w:rsid w:val="004A4408"/>
    <w:rsid w:val="004A7506"/>
    <w:rsid w:val="004B1346"/>
    <w:rsid w:val="004B5245"/>
    <w:rsid w:val="004B5765"/>
    <w:rsid w:val="004B6611"/>
    <w:rsid w:val="004C0094"/>
    <w:rsid w:val="004C24A9"/>
    <w:rsid w:val="004D1C98"/>
    <w:rsid w:val="004D40C1"/>
    <w:rsid w:val="004D50F0"/>
    <w:rsid w:val="004E5818"/>
    <w:rsid w:val="004E6BFC"/>
    <w:rsid w:val="004F05D0"/>
    <w:rsid w:val="004F5941"/>
    <w:rsid w:val="004F63E3"/>
    <w:rsid w:val="00503303"/>
    <w:rsid w:val="0050601C"/>
    <w:rsid w:val="00506AF7"/>
    <w:rsid w:val="005075D2"/>
    <w:rsid w:val="0051067C"/>
    <w:rsid w:val="00511506"/>
    <w:rsid w:val="005121C3"/>
    <w:rsid w:val="00513089"/>
    <w:rsid w:val="00514982"/>
    <w:rsid w:val="00517E9E"/>
    <w:rsid w:val="00521C40"/>
    <w:rsid w:val="00522107"/>
    <w:rsid w:val="0052423E"/>
    <w:rsid w:val="005262A3"/>
    <w:rsid w:val="00526BD7"/>
    <w:rsid w:val="00526E28"/>
    <w:rsid w:val="0053011D"/>
    <w:rsid w:val="00532E29"/>
    <w:rsid w:val="0053365F"/>
    <w:rsid w:val="00535ADA"/>
    <w:rsid w:val="00535F97"/>
    <w:rsid w:val="00540229"/>
    <w:rsid w:val="00540C09"/>
    <w:rsid w:val="00542696"/>
    <w:rsid w:val="00543DE8"/>
    <w:rsid w:val="00544328"/>
    <w:rsid w:val="005443BF"/>
    <w:rsid w:val="0054553E"/>
    <w:rsid w:val="00545BE8"/>
    <w:rsid w:val="00556104"/>
    <w:rsid w:val="005571FE"/>
    <w:rsid w:val="0056181E"/>
    <w:rsid w:val="005619EC"/>
    <w:rsid w:val="00561D61"/>
    <w:rsid w:val="005649BE"/>
    <w:rsid w:val="00567789"/>
    <w:rsid w:val="00567B8B"/>
    <w:rsid w:val="00571588"/>
    <w:rsid w:val="00573CA8"/>
    <w:rsid w:val="0057633F"/>
    <w:rsid w:val="00580375"/>
    <w:rsid w:val="00586127"/>
    <w:rsid w:val="00586AFD"/>
    <w:rsid w:val="005872C6"/>
    <w:rsid w:val="00587974"/>
    <w:rsid w:val="005932E2"/>
    <w:rsid w:val="0059398E"/>
    <w:rsid w:val="00593D61"/>
    <w:rsid w:val="0059457D"/>
    <w:rsid w:val="005A0F9D"/>
    <w:rsid w:val="005B4FEA"/>
    <w:rsid w:val="005B76BD"/>
    <w:rsid w:val="005C1CD0"/>
    <w:rsid w:val="005C32FE"/>
    <w:rsid w:val="005C4A3F"/>
    <w:rsid w:val="005C6AA9"/>
    <w:rsid w:val="005D2A3B"/>
    <w:rsid w:val="005D3E84"/>
    <w:rsid w:val="005D53C8"/>
    <w:rsid w:val="005E004F"/>
    <w:rsid w:val="005E0D01"/>
    <w:rsid w:val="005E30E9"/>
    <w:rsid w:val="005E57CB"/>
    <w:rsid w:val="005E73EE"/>
    <w:rsid w:val="005E784A"/>
    <w:rsid w:val="005F0853"/>
    <w:rsid w:val="005F212B"/>
    <w:rsid w:val="005F416A"/>
    <w:rsid w:val="005F7591"/>
    <w:rsid w:val="0060090F"/>
    <w:rsid w:val="006020A3"/>
    <w:rsid w:val="00607A62"/>
    <w:rsid w:val="006114CD"/>
    <w:rsid w:val="00611764"/>
    <w:rsid w:val="0061227F"/>
    <w:rsid w:val="00613753"/>
    <w:rsid w:val="0061405F"/>
    <w:rsid w:val="00614E1A"/>
    <w:rsid w:val="00615E7B"/>
    <w:rsid w:val="00623950"/>
    <w:rsid w:val="00623C34"/>
    <w:rsid w:val="006240C3"/>
    <w:rsid w:val="006262FC"/>
    <w:rsid w:val="00627FAB"/>
    <w:rsid w:val="00630B13"/>
    <w:rsid w:val="006345E7"/>
    <w:rsid w:val="00635783"/>
    <w:rsid w:val="00637883"/>
    <w:rsid w:val="00637BD4"/>
    <w:rsid w:val="00643E36"/>
    <w:rsid w:val="00645B8B"/>
    <w:rsid w:val="00646E8D"/>
    <w:rsid w:val="00647183"/>
    <w:rsid w:val="00650369"/>
    <w:rsid w:val="0065190A"/>
    <w:rsid w:val="00652BA6"/>
    <w:rsid w:val="006564D5"/>
    <w:rsid w:val="00660BBC"/>
    <w:rsid w:val="00662170"/>
    <w:rsid w:val="00670747"/>
    <w:rsid w:val="00675340"/>
    <w:rsid w:val="00676DB6"/>
    <w:rsid w:val="006770E4"/>
    <w:rsid w:val="00677EE6"/>
    <w:rsid w:val="00681756"/>
    <w:rsid w:val="00681F1B"/>
    <w:rsid w:val="00684776"/>
    <w:rsid w:val="00684CD6"/>
    <w:rsid w:val="00684DDB"/>
    <w:rsid w:val="00685AFD"/>
    <w:rsid w:val="00693434"/>
    <w:rsid w:val="0069511B"/>
    <w:rsid w:val="00695E5A"/>
    <w:rsid w:val="00696020"/>
    <w:rsid w:val="006A2835"/>
    <w:rsid w:val="006A29AC"/>
    <w:rsid w:val="006A2A96"/>
    <w:rsid w:val="006A43CB"/>
    <w:rsid w:val="006A6D9E"/>
    <w:rsid w:val="006B19E0"/>
    <w:rsid w:val="006B3CAE"/>
    <w:rsid w:val="006C180F"/>
    <w:rsid w:val="006C2C30"/>
    <w:rsid w:val="006C364B"/>
    <w:rsid w:val="006C3B7E"/>
    <w:rsid w:val="006C45D2"/>
    <w:rsid w:val="006C59DC"/>
    <w:rsid w:val="006C5CF7"/>
    <w:rsid w:val="006C67D8"/>
    <w:rsid w:val="006C7269"/>
    <w:rsid w:val="006D0B03"/>
    <w:rsid w:val="006D1921"/>
    <w:rsid w:val="006D254C"/>
    <w:rsid w:val="006D3783"/>
    <w:rsid w:val="006D3907"/>
    <w:rsid w:val="006D50D2"/>
    <w:rsid w:val="006D51ED"/>
    <w:rsid w:val="006D6B49"/>
    <w:rsid w:val="006E00B7"/>
    <w:rsid w:val="006E05A0"/>
    <w:rsid w:val="006E0662"/>
    <w:rsid w:val="006E0B7E"/>
    <w:rsid w:val="006E1135"/>
    <w:rsid w:val="006E1E30"/>
    <w:rsid w:val="006E2AD1"/>
    <w:rsid w:val="006E6E0A"/>
    <w:rsid w:val="006E6E4A"/>
    <w:rsid w:val="006F0744"/>
    <w:rsid w:val="006F0D4E"/>
    <w:rsid w:val="006F491D"/>
    <w:rsid w:val="006F53E3"/>
    <w:rsid w:val="00704650"/>
    <w:rsid w:val="00704A26"/>
    <w:rsid w:val="0070521E"/>
    <w:rsid w:val="00705DE8"/>
    <w:rsid w:val="0070679B"/>
    <w:rsid w:val="007068B6"/>
    <w:rsid w:val="007100E6"/>
    <w:rsid w:val="00710121"/>
    <w:rsid w:val="00715435"/>
    <w:rsid w:val="0071628A"/>
    <w:rsid w:val="0072232E"/>
    <w:rsid w:val="0072542C"/>
    <w:rsid w:val="007261EC"/>
    <w:rsid w:val="00727C99"/>
    <w:rsid w:val="00727ED2"/>
    <w:rsid w:val="0073289F"/>
    <w:rsid w:val="00733DE3"/>
    <w:rsid w:val="00734D9A"/>
    <w:rsid w:val="00735110"/>
    <w:rsid w:val="007408A0"/>
    <w:rsid w:val="00740BE9"/>
    <w:rsid w:val="00741319"/>
    <w:rsid w:val="00741AB3"/>
    <w:rsid w:val="007428D9"/>
    <w:rsid w:val="00746E31"/>
    <w:rsid w:val="00746F22"/>
    <w:rsid w:val="00751957"/>
    <w:rsid w:val="00752004"/>
    <w:rsid w:val="0075337E"/>
    <w:rsid w:val="0075461D"/>
    <w:rsid w:val="0075725A"/>
    <w:rsid w:val="0076063C"/>
    <w:rsid w:val="007609D1"/>
    <w:rsid w:val="0076382C"/>
    <w:rsid w:val="0076666C"/>
    <w:rsid w:val="00766A4E"/>
    <w:rsid w:val="00767A33"/>
    <w:rsid w:val="007723A4"/>
    <w:rsid w:val="00772456"/>
    <w:rsid w:val="00772CFC"/>
    <w:rsid w:val="00774989"/>
    <w:rsid w:val="00775949"/>
    <w:rsid w:val="00776A22"/>
    <w:rsid w:val="00781797"/>
    <w:rsid w:val="00782884"/>
    <w:rsid w:val="00784E22"/>
    <w:rsid w:val="00785667"/>
    <w:rsid w:val="00787C55"/>
    <w:rsid w:val="00791C73"/>
    <w:rsid w:val="00794B04"/>
    <w:rsid w:val="00797FB3"/>
    <w:rsid w:val="007A2CF2"/>
    <w:rsid w:val="007B5017"/>
    <w:rsid w:val="007B5891"/>
    <w:rsid w:val="007C1163"/>
    <w:rsid w:val="007C1BBB"/>
    <w:rsid w:val="007C4E3A"/>
    <w:rsid w:val="007C5EA3"/>
    <w:rsid w:val="007C6A5A"/>
    <w:rsid w:val="007C6BBE"/>
    <w:rsid w:val="007D110F"/>
    <w:rsid w:val="007D1ECC"/>
    <w:rsid w:val="007D24F5"/>
    <w:rsid w:val="007D5D9C"/>
    <w:rsid w:val="007E2CC8"/>
    <w:rsid w:val="007E33F4"/>
    <w:rsid w:val="007E3566"/>
    <w:rsid w:val="007E5BC7"/>
    <w:rsid w:val="007F0FA7"/>
    <w:rsid w:val="007F3CF9"/>
    <w:rsid w:val="007F5A5E"/>
    <w:rsid w:val="007F6F4B"/>
    <w:rsid w:val="007F70B0"/>
    <w:rsid w:val="007F764C"/>
    <w:rsid w:val="00801B65"/>
    <w:rsid w:val="00801CF1"/>
    <w:rsid w:val="00803ED4"/>
    <w:rsid w:val="00805AE0"/>
    <w:rsid w:val="00806565"/>
    <w:rsid w:val="008074B0"/>
    <w:rsid w:val="00810ACB"/>
    <w:rsid w:val="008114EE"/>
    <w:rsid w:val="0081675C"/>
    <w:rsid w:val="008172E8"/>
    <w:rsid w:val="008176B8"/>
    <w:rsid w:val="00821947"/>
    <w:rsid w:val="00821C06"/>
    <w:rsid w:val="008244B7"/>
    <w:rsid w:val="008250CC"/>
    <w:rsid w:val="008312E8"/>
    <w:rsid w:val="00832B52"/>
    <w:rsid w:val="00835023"/>
    <w:rsid w:val="00841C1B"/>
    <w:rsid w:val="00842620"/>
    <w:rsid w:val="00842D73"/>
    <w:rsid w:val="00844436"/>
    <w:rsid w:val="00847A05"/>
    <w:rsid w:val="00850365"/>
    <w:rsid w:val="00854A9B"/>
    <w:rsid w:val="00855808"/>
    <w:rsid w:val="008627FB"/>
    <w:rsid w:val="008700B3"/>
    <w:rsid w:val="008736A1"/>
    <w:rsid w:val="0088207C"/>
    <w:rsid w:val="008832A1"/>
    <w:rsid w:val="008862C6"/>
    <w:rsid w:val="00887AB8"/>
    <w:rsid w:val="00890E66"/>
    <w:rsid w:val="008911CE"/>
    <w:rsid w:val="00891355"/>
    <w:rsid w:val="008941CE"/>
    <w:rsid w:val="00894477"/>
    <w:rsid w:val="00895950"/>
    <w:rsid w:val="008A280C"/>
    <w:rsid w:val="008A3238"/>
    <w:rsid w:val="008A4679"/>
    <w:rsid w:val="008A51FE"/>
    <w:rsid w:val="008A76A2"/>
    <w:rsid w:val="008B30A3"/>
    <w:rsid w:val="008B57AD"/>
    <w:rsid w:val="008C29AA"/>
    <w:rsid w:val="008C36DC"/>
    <w:rsid w:val="008C4979"/>
    <w:rsid w:val="008C6676"/>
    <w:rsid w:val="008D1106"/>
    <w:rsid w:val="008D1C27"/>
    <w:rsid w:val="008D1CF0"/>
    <w:rsid w:val="008D7B97"/>
    <w:rsid w:val="008D7C01"/>
    <w:rsid w:val="008E07F2"/>
    <w:rsid w:val="008E2B6C"/>
    <w:rsid w:val="008E42D1"/>
    <w:rsid w:val="008E5933"/>
    <w:rsid w:val="008E7262"/>
    <w:rsid w:val="008E7C76"/>
    <w:rsid w:val="008F1F3A"/>
    <w:rsid w:val="00902FFE"/>
    <w:rsid w:val="0090314A"/>
    <w:rsid w:val="00904B77"/>
    <w:rsid w:val="00904EE2"/>
    <w:rsid w:val="00906E93"/>
    <w:rsid w:val="009070F0"/>
    <w:rsid w:val="00907222"/>
    <w:rsid w:val="00913A1F"/>
    <w:rsid w:val="00920105"/>
    <w:rsid w:val="009202D6"/>
    <w:rsid w:val="009207DC"/>
    <w:rsid w:val="0092165E"/>
    <w:rsid w:val="00921D49"/>
    <w:rsid w:val="00921DF9"/>
    <w:rsid w:val="00922C88"/>
    <w:rsid w:val="00923A63"/>
    <w:rsid w:val="0093599B"/>
    <w:rsid w:val="00936776"/>
    <w:rsid w:val="00940551"/>
    <w:rsid w:val="009451AD"/>
    <w:rsid w:val="00946A01"/>
    <w:rsid w:val="009477AA"/>
    <w:rsid w:val="00952801"/>
    <w:rsid w:val="009534CF"/>
    <w:rsid w:val="00953CE3"/>
    <w:rsid w:val="00956762"/>
    <w:rsid w:val="00957A47"/>
    <w:rsid w:val="009633C0"/>
    <w:rsid w:val="0096388A"/>
    <w:rsid w:val="00963EF8"/>
    <w:rsid w:val="009646F3"/>
    <w:rsid w:val="00967F1E"/>
    <w:rsid w:val="00970948"/>
    <w:rsid w:val="009709CF"/>
    <w:rsid w:val="00970F6D"/>
    <w:rsid w:val="00971B4F"/>
    <w:rsid w:val="00972651"/>
    <w:rsid w:val="009734C7"/>
    <w:rsid w:val="0097523F"/>
    <w:rsid w:val="009769C8"/>
    <w:rsid w:val="009843A5"/>
    <w:rsid w:val="00986B46"/>
    <w:rsid w:val="00987FF8"/>
    <w:rsid w:val="00990DE8"/>
    <w:rsid w:val="0099555C"/>
    <w:rsid w:val="009A1857"/>
    <w:rsid w:val="009A1C9F"/>
    <w:rsid w:val="009A38F3"/>
    <w:rsid w:val="009A5129"/>
    <w:rsid w:val="009A7F9C"/>
    <w:rsid w:val="009B0832"/>
    <w:rsid w:val="009B22E1"/>
    <w:rsid w:val="009B725A"/>
    <w:rsid w:val="009B7409"/>
    <w:rsid w:val="009C1431"/>
    <w:rsid w:val="009C1BAF"/>
    <w:rsid w:val="009C23E3"/>
    <w:rsid w:val="009C3CBD"/>
    <w:rsid w:val="009C41BA"/>
    <w:rsid w:val="009C5B98"/>
    <w:rsid w:val="009C5F87"/>
    <w:rsid w:val="009C68E9"/>
    <w:rsid w:val="009C716B"/>
    <w:rsid w:val="009D0EC4"/>
    <w:rsid w:val="009D1384"/>
    <w:rsid w:val="009D199F"/>
    <w:rsid w:val="009D4F89"/>
    <w:rsid w:val="009D645F"/>
    <w:rsid w:val="009E0ABA"/>
    <w:rsid w:val="009E2563"/>
    <w:rsid w:val="009E57B1"/>
    <w:rsid w:val="009E7F56"/>
    <w:rsid w:val="009F1BBB"/>
    <w:rsid w:val="00A006D6"/>
    <w:rsid w:val="00A01A1C"/>
    <w:rsid w:val="00A03609"/>
    <w:rsid w:val="00A0469F"/>
    <w:rsid w:val="00A051D1"/>
    <w:rsid w:val="00A07007"/>
    <w:rsid w:val="00A07839"/>
    <w:rsid w:val="00A10EE7"/>
    <w:rsid w:val="00A1479B"/>
    <w:rsid w:val="00A16219"/>
    <w:rsid w:val="00A20DD1"/>
    <w:rsid w:val="00A23094"/>
    <w:rsid w:val="00A23A30"/>
    <w:rsid w:val="00A2547C"/>
    <w:rsid w:val="00A30EBA"/>
    <w:rsid w:val="00A31463"/>
    <w:rsid w:val="00A33235"/>
    <w:rsid w:val="00A334CB"/>
    <w:rsid w:val="00A37587"/>
    <w:rsid w:val="00A4177D"/>
    <w:rsid w:val="00A41D25"/>
    <w:rsid w:val="00A42334"/>
    <w:rsid w:val="00A44C50"/>
    <w:rsid w:val="00A46D76"/>
    <w:rsid w:val="00A47AD6"/>
    <w:rsid w:val="00A5174B"/>
    <w:rsid w:val="00A5365A"/>
    <w:rsid w:val="00A55141"/>
    <w:rsid w:val="00A57564"/>
    <w:rsid w:val="00A601F0"/>
    <w:rsid w:val="00A63A1C"/>
    <w:rsid w:val="00A71652"/>
    <w:rsid w:val="00A72802"/>
    <w:rsid w:val="00A72906"/>
    <w:rsid w:val="00A756D2"/>
    <w:rsid w:val="00A7626C"/>
    <w:rsid w:val="00A8374A"/>
    <w:rsid w:val="00A83C9F"/>
    <w:rsid w:val="00A8413C"/>
    <w:rsid w:val="00A8495E"/>
    <w:rsid w:val="00A87C78"/>
    <w:rsid w:val="00A92D77"/>
    <w:rsid w:val="00A9576A"/>
    <w:rsid w:val="00A95EF9"/>
    <w:rsid w:val="00A96ED3"/>
    <w:rsid w:val="00AA0C02"/>
    <w:rsid w:val="00AA3815"/>
    <w:rsid w:val="00AA5D53"/>
    <w:rsid w:val="00AA6156"/>
    <w:rsid w:val="00AA781C"/>
    <w:rsid w:val="00AA790A"/>
    <w:rsid w:val="00AA7FFC"/>
    <w:rsid w:val="00AB0379"/>
    <w:rsid w:val="00AB130B"/>
    <w:rsid w:val="00AB18A7"/>
    <w:rsid w:val="00AB1CB1"/>
    <w:rsid w:val="00AB26E9"/>
    <w:rsid w:val="00AB657E"/>
    <w:rsid w:val="00AB721F"/>
    <w:rsid w:val="00AB79AF"/>
    <w:rsid w:val="00AC106E"/>
    <w:rsid w:val="00AC2104"/>
    <w:rsid w:val="00AC36C5"/>
    <w:rsid w:val="00AC49E9"/>
    <w:rsid w:val="00AC4FCA"/>
    <w:rsid w:val="00AC7CF8"/>
    <w:rsid w:val="00AD4880"/>
    <w:rsid w:val="00AE4302"/>
    <w:rsid w:val="00AE4458"/>
    <w:rsid w:val="00AE4832"/>
    <w:rsid w:val="00AE4F94"/>
    <w:rsid w:val="00AE5864"/>
    <w:rsid w:val="00AF32C3"/>
    <w:rsid w:val="00AF37F0"/>
    <w:rsid w:val="00AF4554"/>
    <w:rsid w:val="00B02DAD"/>
    <w:rsid w:val="00B02F9A"/>
    <w:rsid w:val="00B06C6F"/>
    <w:rsid w:val="00B074D0"/>
    <w:rsid w:val="00B11293"/>
    <w:rsid w:val="00B14670"/>
    <w:rsid w:val="00B15DFB"/>
    <w:rsid w:val="00B220C0"/>
    <w:rsid w:val="00B30C7E"/>
    <w:rsid w:val="00B31AFE"/>
    <w:rsid w:val="00B336B3"/>
    <w:rsid w:val="00B41163"/>
    <w:rsid w:val="00B45694"/>
    <w:rsid w:val="00B46CFA"/>
    <w:rsid w:val="00B50BD0"/>
    <w:rsid w:val="00B51D04"/>
    <w:rsid w:val="00B51D48"/>
    <w:rsid w:val="00B5206A"/>
    <w:rsid w:val="00B57DB9"/>
    <w:rsid w:val="00B61FF7"/>
    <w:rsid w:val="00B66ED1"/>
    <w:rsid w:val="00B75CA7"/>
    <w:rsid w:val="00B81C84"/>
    <w:rsid w:val="00B8236C"/>
    <w:rsid w:val="00B8501B"/>
    <w:rsid w:val="00B86073"/>
    <w:rsid w:val="00B86256"/>
    <w:rsid w:val="00B86CD8"/>
    <w:rsid w:val="00B9063F"/>
    <w:rsid w:val="00B90C6A"/>
    <w:rsid w:val="00B92B8E"/>
    <w:rsid w:val="00B93D9C"/>
    <w:rsid w:val="00BA389F"/>
    <w:rsid w:val="00BA5593"/>
    <w:rsid w:val="00BA652D"/>
    <w:rsid w:val="00BA73E5"/>
    <w:rsid w:val="00BA777A"/>
    <w:rsid w:val="00BB2F21"/>
    <w:rsid w:val="00BB3F1A"/>
    <w:rsid w:val="00BB5337"/>
    <w:rsid w:val="00BC57FD"/>
    <w:rsid w:val="00BC6E51"/>
    <w:rsid w:val="00BC76A7"/>
    <w:rsid w:val="00BD17CE"/>
    <w:rsid w:val="00BD1CFB"/>
    <w:rsid w:val="00BD1EDF"/>
    <w:rsid w:val="00BD4CE5"/>
    <w:rsid w:val="00BD7AF9"/>
    <w:rsid w:val="00BE761E"/>
    <w:rsid w:val="00BE76B5"/>
    <w:rsid w:val="00BE7FE7"/>
    <w:rsid w:val="00BF2DEF"/>
    <w:rsid w:val="00BF49B5"/>
    <w:rsid w:val="00BF6A22"/>
    <w:rsid w:val="00BF775D"/>
    <w:rsid w:val="00C00F8A"/>
    <w:rsid w:val="00C03D1A"/>
    <w:rsid w:val="00C1321A"/>
    <w:rsid w:val="00C13448"/>
    <w:rsid w:val="00C14951"/>
    <w:rsid w:val="00C14AA8"/>
    <w:rsid w:val="00C14F89"/>
    <w:rsid w:val="00C15478"/>
    <w:rsid w:val="00C1631A"/>
    <w:rsid w:val="00C17426"/>
    <w:rsid w:val="00C17E77"/>
    <w:rsid w:val="00C257B2"/>
    <w:rsid w:val="00C2610D"/>
    <w:rsid w:val="00C265DB"/>
    <w:rsid w:val="00C269EC"/>
    <w:rsid w:val="00C26BEB"/>
    <w:rsid w:val="00C306D2"/>
    <w:rsid w:val="00C308FB"/>
    <w:rsid w:val="00C30CEF"/>
    <w:rsid w:val="00C30DA3"/>
    <w:rsid w:val="00C364B0"/>
    <w:rsid w:val="00C36EC0"/>
    <w:rsid w:val="00C375AE"/>
    <w:rsid w:val="00C40D62"/>
    <w:rsid w:val="00C416E5"/>
    <w:rsid w:val="00C4446F"/>
    <w:rsid w:val="00C44766"/>
    <w:rsid w:val="00C45115"/>
    <w:rsid w:val="00C459DA"/>
    <w:rsid w:val="00C50B29"/>
    <w:rsid w:val="00C51309"/>
    <w:rsid w:val="00C52914"/>
    <w:rsid w:val="00C543B2"/>
    <w:rsid w:val="00C54A8C"/>
    <w:rsid w:val="00C56876"/>
    <w:rsid w:val="00C569F1"/>
    <w:rsid w:val="00C63403"/>
    <w:rsid w:val="00C6558D"/>
    <w:rsid w:val="00C65617"/>
    <w:rsid w:val="00C70A16"/>
    <w:rsid w:val="00C7182B"/>
    <w:rsid w:val="00C762AE"/>
    <w:rsid w:val="00C76CDE"/>
    <w:rsid w:val="00C80123"/>
    <w:rsid w:val="00C91C14"/>
    <w:rsid w:val="00C92E89"/>
    <w:rsid w:val="00C94ED1"/>
    <w:rsid w:val="00C95495"/>
    <w:rsid w:val="00CA0AFE"/>
    <w:rsid w:val="00CA14F7"/>
    <w:rsid w:val="00CA1B18"/>
    <w:rsid w:val="00CA1F68"/>
    <w:rsid w:val="00CA38A9"/>
    <w:rsid w:val="00CA4937"/>
    <w:rsid w:val="00CA4DB4"/>
    <w:rsid w:val="00CA5474"/>
    <w:rsid w:val="00CA5FAF"/>
    <w:rsid w:val="00CA6788"/>
    <w:rsid w:val="00CA7C74"/>
    <w:rsid w:val="00CB1D78"/>
    <w:rsid w:val="00CB2BD9"/>
    <w:rsid w:val="00CC1329"/>
    <w:rsid w:val="00CC2BA7"/>
    <w:rsid w:val="00CC4BD7"/>
    <w:rsid w:val="00CC5861"/>
    <w:rsid w:val="00CC5939"/>
    <w:rsid w:val="00CD03BD"/>
    <w:rsid w:val="00CD06F8"/>
    <w:rsid w:val="00CD1B1E"/>
    <w:rsid w:val="00CD3D03"/>
    <w:rsid w:val="00CD793A"/>
    <w:rsid w:val="00CE3861"/>
    <w:rsid w:val="00CF1F95"/>
    <w:rsid w:val="00CF25B3"/>
    <w:rsid w:val="00CF4B1B"/>
    <w:rsid w:val="00CF600E"/>
    <w:rsid w:val="00D007A2"/>
    <w:rsid w:val="00D0389F"/>
    <w:rsid w:val="00D03BB7"/>
    <w:rsid w:val="00D05B27"/>
    <w:rsid w:val="00D05E8C"/>
    <w:rsid w:val="00D10722"/>
    <w:rsid w:val="00D1131E"/>
    <w:rsid w:val="00D13596"/>
    <w:rsid w:val="00D13620"/>
    <w:rsid w:val="00D14A97"/>
    <w:rsid w:val="00D159F4"/>
    <w:rsid w:val="00D15D95"/>
    <w:rsid w:val="00D175AD"/>
    <w:rsid w:val="00D20A4C"/>
    <w:rsid w:val="00D22CA2"/>
    <w:rsid w:val="00D23CAA"/>
    <w:rsid w:val="00D24765"/>
    <w:rsid w:val="00D25E73"/>
    <w:rsid w:val="00D270F5"/>
    <w:rsid w:val="00D31F0A"/>
    <w:rsid w:val="00D3253D"/>
    <w:rsid w:val="00D4001E"/>
    <w:rsid w:val="00D42A12"/>
    <w:rsid w:val="00D43526"/>
    <w:rsid w:val="00D44A7D"/>
    <w:rsid w:val="00D45352"/>
    <w:rsid w:val="00D5145D"/>
    <w:rsid w:val="00D5187B"/>
    <w:rsid w:val="00D54C2D"/>
    <w:rsid w:val="00D5652F"/>
    <w:rsid w:val="00D56720"/>
    <w:rsid w:val="00D663D4"/>
    <w:rsid w:val="00D7453D"/>
    <w:rsid w:val="00D7568D"/>
    <w:rsid w:val="00D769AA"/>
    <w:rsid w:val="00D76DE4"/>
    <w:rsid w:val="00D80800"/>
    <w:rsid w:val="00D945E7"/>
    <w:rsid w:val="00D950A9"/>
    <w:rsid w:val="00DA1ED2"/>
    <w:rsid w:val="00DA433D"/>
    <w:rsid w:val="00DA4DCE"/>
    <w:rsid w:val="00DA78C1"/>
    <w:rsid w:val="00DB64BF"/>
    <w:rsid w:val="00DB7174"/>
    <w:rsid w:val="00DB722A"/>
    <w:rsid w:val="00DB7D8F"/>
    <w:rsid w:val="00DC3801"/>
    <w:rsid w:val="00DC3B3E"/>
    <w:rsid w:val="00DC58F7"/>
    <w:rsid w:val="00DC6D93"/>
    <w:rsid w:val="00DC7096"/>
    <w:rsid w:val="00DC7242"/>
    <w:rsid w:val="00DD219B"/>
    <w:rsid w:val="00DD46F7"/>
    <w:rsid w:val="00DD5CFF"/>
    <w:rsid w:val="00DD6D3C"/>
    <w:rsid w:val="00DD7F0F"/>
    <w:rsid w:val="00DE1668"/>
    <w:rsid w:val="00DE57BA"/>
    <w:rsid w:val="00DE5B1E"/>
    <w:rsid w:val="00DE610C"/>
    <w:rsid w:val="00DF29B4"/>
    <w:rsid w:val="00DF57A2"/>
    <w:rsid w:val="00DF7E75"/>
    <w:rsid w:val="00E01204"/>
    <w:rsid w:val="00E013AE"/>
    <w:rsid w:val="00E028E3"/>
    <w:rsid w:val="00E06B46"/>
    <w:rsid w:val="00E06D2A"/>
    <w:rsid w:val="00E11C59"/>
    <w:rsid w:val="00E12CF9"/>
    <w:rsid w:val="00E162AE"/>
    <w:rsid w:val="00E176B3"/>
    <w:rsid w:val="00E20BBB"/>
    <w:rsid w:val="00E215C2"/>
    <w:rsid w:val="00E21D2C"/>
    <w:rsid w:val="00E31F77"/>
    <w:rsid w:val="00E35819"/>
    <w:rsid w:val="00E3592E"/>
    <w:rsid w:val="00E435FC"/>
    <w:rsid w:val="00E45080"/>
    <w:rsid w:val="00E46473"/>
    <w:rsid w:val="00E51038"/>
    <w:rsid w:val="00E53A46"/>
    <w:rsid w:val="00E55471"/>
    <w:rsid w:val="00E55537"/>
    <w:rsid w:val="00E57F27"/>
    <w:rsid w:val="00E625C7"/>
    <w:rsid w:val="00E66BB2"/>
    <w:rsid w:val="00E70227"/>
    <w:rsid w:val="00E728A6"/>
    <w:rsid w:val="00E72BA8"/>
    <w:rsid w:val="00E7400C"/>
    <w:rsid w:val="00E7422D"/>
    <w:rsid w:val="00E77019"/>
    <w:rsid w:val="00E8035D"/>
    <w:rsid w:val="00E82AF0"/>
    <w:rsid w:val="00E842A8"/>
    <w:rsid w:val="00E85303"/>
    <w:rsid w:val="00E856F2"/>
    <w:rsid w:val="00E93116"/>
    <w:rsid w:val="00E93219"/>
    <w:rsid w:val="00E933BE"/>
    <w:rsid w:val="00E969C4"/>
    <w:rsid w:val="00E97B6E"/>
    <w:rsid w:val="00EA1654"/>
    <w:rsid w:val="00EA1B92"/>
    <w:rsid w:val="00EA3547"/>
    <w:rsid w:val="00EA5D29"/>
    <w:rsid w:val="00EA6FE6"/>
    <w:rsid w:val="00EA7F4C"/>
    <w:rsid w:val="00EB1D11"/>
    <w:rsid w:val="00EB3880"/>
    <w:rsid w:val="00EB3EBD"/>
    <w:rsid w:val="00EC4559"/>
    <w:rsid w:val="00ED14C2"/>
    <w:rsid w:val="00ED181B"/>
    <w:rsid w:val="00ED3D3B"/>
    <w:rsid w:val="00ED73BB"/>
    <w:rsid w:val="00ED7BB0"/>
    <w:rsid w:val="00EE1D9C"/>
    <w:rsid w:val="00EE270B"/>
    <w:rsid w:val="00EE6CBF"/>
    <w:rsid w:val="00EF2E90"/>
    <w:rsid w:val="00EF3311"/>
    <w:rsid w:val="00F00461"/>
    <w:rsid w:val="00F01402"/>
    <w:rsid w:val="00F01B54"/>
    <w:rsid w:val="00F02F75"/>
    <w:rsid w:val="00F039BC"/>
    <w:rsid w:val="00F142C9"/>
    <w:rsid w:val="00F2074D"/>
    <w:rsid w:val="00F20853"/>
    <w:rsid w:val="00F20A2B"/>
    <w:rsid w:val="00F21FBA"/>
    <w:rsid w:val="00F23634"/>
    <w:rsid w:val="00F25829"/>
    <w:rsid w:val="00F26FDA"/>
    <w:rsid w:val="00F27880"/>
    <w:rsid w:val="00F30661"/>
    <w:rsid w:val="00F35A3B"/>
    <w:rsid w:val="00F4356B"/>
    <w:rsid w:val="00F43732"/>
    <w:rsid w:val="00F45B99"/>
    <w:rsid w:val="00F46330"/>
    <w:rsid w:val="00F5253E"/>
    <w:rsid w:val="00F5509B"/>
    <w:rsid w:val="00F57445"/>
    <w:rsid w:val="00F57996"/>
    <w:rsid w:val="00F6011D"/>
    <w:rsid w:val="00F608BC"/>
    <w:rsid w:val="00F60BD6"/>
    <w:rsid w:val="00F6173B"/>
    <w:rsid w:val="00F65A1F"/>
    <w:rsid w:val="00F7380E"/>
    <w:rsid w:val="00F73C94"/>
    <w:rsid w:val="00F73F9F"/>
    <w:rsid w:val="00F77CB2"/>
    <w:rsid w:val="00F86A6D"/>
    <w:rsid w:val="00F86DF8"/>
    <w:rsid w:val="00F91452"/>
    <w:rsid w:val="00FA5F61"/>
    <w:rsid w:val="00FB1B37"/>
    <w:rsid w:val="00FB495B"/>
    <w:rsid w:val="00FB7FF3"/>
    <w:rsid w:val="00FC1C7B"/>
    <w:rsid w:val="00FD7512"/>
    <w:rsid w:val="00FD790B"/>
    <w:rsid w:val="00FE0262"/>
    <w:rsid w:val="00FE1301"/>
    <w:rsid w:val="00FE2257"/>
    <w:rsid w:val="00FE4077"/>
    <w:rsid w:val="00FE65C6"/>
    <w:rsid w:val="00FF4875"/>
    <w:rsid w:val="00FF59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34D7F"/>
  <w15:docId w15:val="{6083024A-C3DA-4C62-820E-1CEE2A3E9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30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E1668"/>
    <w:pPr>
      <w:spacing w:after="0" w:line="360" w:lineRule="auto"/>
      <w:ind w:left="708"/>
    </w:pPr>
    <w:rPr>
      <w:rFonts w:ascii="Times New Roman" w:eastAsia="Times New Roman" w:hAnsi="Times New Roman" w:cs="Times New Roman"/>
      <w:sz w:val="24"/>
      <w:szCs w:val="20"/>
      <w:lang w:eastAsia="it-IT"/>
    </w:rPr>
  </w:style>
  <w:style w:type="paragraph" w:customStyle="1" w:styleId="Default">
    <w:name w:val="Default"/>
    <w:rsid w:val="008736A1"/>
    <w:pPr>
      <w:suppressAutoHyphens/>
      <w:autoSpaceDE w:val="0"/>
      <w:spacing w:after="0" w:line="240" w:lineRule="auto"/>
    </w:pPr>
    <w:rPr>
      <w:rFonts w:ascii="Arial Rounded MT Bold" w:eastAsia="Arial" w:hAnsi="Arial Rounded MT Bold" w:cs="Arial Rounded MT Bold"/>
      <w:color w:val="000000"/>
      <w:sz w:val="24"/>
      <w:szCs w:val="24"/>
      <w:lang w:eastAsia="ar-SA"/>
    </w:rPr>
  </w:style>
  <w:style w:type="paragraph" w:customStyle="1" w:styleId="TC1">
    <w:name w:val="TC1"/>
    <w:rsid w:val="006B19E0"/>
    <w:pPr>
      <w:widowControl w:val="0"/>
      <w:autoSpaceDE w:val="0"/>
      <w:autoSpaceDN w:val="0"/>
      <w:adjustRightInd w:val="0"/>
      <w:spacing w:after="0" w:line="216" w:lineRule="atLeast"/>
      <w:jc w:val="both"/>
    </w:pPr>
    <w:rPr>
      <w:rFonts w:ascii="Bookman" w:eastAsia="Times New Roman" w:hAnsi="Bookman" w:cs="Bookman"/>
      <w:b/>
      <w:bCs/>
      <w:sz w:val="20"/>
      <w:szCs w:val="20"/>
      <w:lang w:eastAsia="it-IT"/>
    </w:rPr>
  </w:style>
  <w:style w:type="paragraph" w:customStyle="1" w:styleId="TC2">
    <w:name w:val="TC2"/>
    <w:rsid w:val="006B19E0"/>
    <w:pPr>
      <w:widowControl w:val="0"/>
      <w:autoSpaceDE w:val="0"/>
      <w:autoSpaceDN w:val="0"/>
      <w:adjustRightInd w:val="0"/>
      <w:spacing w:after="0" w:line="214" w:lineRule="atLeast"/>
      <w:jc w:val="both"/>
    </w:pPr>
    <w:rPr>
      <w:rFonts w:ascii="Bookman" w:eastAsia="Times New Roman" w:hAnsi="Bookman" w:cs="Bookman"/>
      <w:i/>
      <w:iCs/>
      <w:sz w:val="20"/>
      <w:szCs w:val="20"/>
      <w:lang w:eastAsia="it-IT"/>
    </w:rPr>
  </w:style>
  <w:style w:type="paragraph" w:styleId="Corpotesto">
    <w:name w:val="Body Text"/>
    <w:basedOn w:val="Normale"/>
    <w:link w:val="CorpotestoCarattere"/>
    <w:rsid w:val="007E33F4"/>
    <w:pPr>
      <w:widowControl w:val="0"/>
      <w:autoSpaceDE w:val="0"/>
      <w:autoSpaceDN w:val="0"/>
      <w:adjustRightInd w:val="0"/>
      <w:spacing w:after="0" w:line="216" w:lineRule="atLeast"/>
      <w:jc w:val="both"/>
    </w:pPr>
    <w:rPr>
      <w:rFonts w:ascii="Times" w:eastAsia="Times New Roman" w:hAnsi="Times" w:cs="Times"/>
      <w:sz w:val="20"/>
      <w:szCs w:val="20"/>
      <w:lang w:eastAsia="it-IT"/>
    </w:rPr>
  </w:style>
  <w:style w:type="character" w:customStyle="1" w:styleId="CorpotestoCarattere">
    <w:name w:val="Corpo testo Carattere"/>
    <w:basedOn w:val="Carpredefinitoparagrafo"/>
    <w:link w:val="Corpotesto"/>
    <w:rsid w:val="007E33F4"/>
    <w:rPr>
      <w:rFonts w:ascii="Times" w:eastAsia="Times New Roman" w:hAnsi="Times" w:cs="Times"/>
      <w:sz w:val="20"/>
      <w:szCs w:val="20"/>
      <w:lang w:eastAsia="it-IT"/>
    </w:rPr>
  </w:style>
  <w:style w:type="paragraph" w:styleId="Testofumetto">
    <w:name w:val="Balloon Text"/>
    <w:basedOn w:val="Normale"/>
    <w:link w:val="TestofumettoCarattere"/>
    <w:uiPriority w:val="99"/>
    <w:semiHidden/>
    <w:unhideWhenUsed/>
    <w:rsid w:val="004250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5064"/>
    <w:rPr>
      <w:rFonts w:ascii="Tahoma" w:hAnsi="Tahoma" w:cs="Tahoma"/>
      <w:sz w:val="16"/>
      <w:szCs w:val="16"/>
    </w:rPr>
  </w:style>
  <w:style w:type="table" w:styleId="Grigliatabella">
    <w:name w:val="Table Grid"/>
    <w:basedOn w:val="Tabellanormale"/>
    <w:uiPriority w:val="59"/>
    <w:rsid w:val="00C44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f1rtf1COMMI">
    <w:name w:val="rtf1 rtf1 COMMI"/>
    <w:basedOn w:val="Normale"/>
    <w:autoRedefine/>
    <w:rsid w:val="008176B8"/>
    <w:pPr>
      <w:numPr>
        <w:numId w:val="7"/>
      </w:numPr>
      <w:spacing w:after="0" w:line="240" w:lineRule="auto"/>
      <w:ind w:left="709" w:hanging="283"/>
      <w:jc w:val="both"/>
    </w:pPr>
    <w:rPr>
      <w:rFonts w:eastAsia="Times New Roman" w:cstheme="minorHAnsi"/>
      <w:sz w:val="24"/>
      <w:szCs w:val="24"/>
      <w:lang w:eastAsia="it-IT"/>
    </w:rPr>
  </w:style>
  <w:style w:type="paragraph" w:styleId="Titolo">
    <w:name w:val="Title"/>
    <w:basedOn w:val="Normale"/>
    <w:link w:val="TitoloCarattere"/>
    <w:qFormat/>
    <w:rsid w:val="00521C40"/>
    <w:pPr>
      <w:spacing w:after="0" w:line="360" w:lineRule="auto"/>
      <w:jc w:val="center"/>
    </w:pPr>
    <w:rPr>
      <w:rFonts w:ascii="Tahoma" w:eastAsia="Times New Roman" w:hAnsi="Tahoma" w:cs="Tahoma"/>
      <w:sz w:val="28"/>
      <w:lang w:eastAsia="it-IT"/>
    </w:rPr>
  </w:style>
  <w:style w:type="character" w:customStyle="1" w:styleId="TitoloCarattere">
    <w:name w:val="Titolo Carattere"/>
    <w:basedOn w:val="Carpredefinitoparagrafo"/>
    <w:link w:val="Titolo"/>
    <w:rsid w:val="00521C40"/>
    <w:rPr>
      <w:rFonts w:ascii="Tahoma" w:eastAsia="Times New Roman" w:hAnsi="Tahoma" w:cs="Tahoma"/>
      <w:sz w:val="28"/>
      <w:lang w:eastAsia="it-IT"/>
    </w:rPr>
  </w:style>
  <w:style w:type="paragraph" w:styleId="Intestazione">
    <w:name w:val="header"/>
    <w:basedOn w:val="Normale"/>
    <w:link w:val="IntestazioneCarattere"/>
    <w:uiPriority w:val="99"/>
    <w:unhideWhenUsed/>
    <w:rsid w:val="00C1742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7426"/>
  </w:style>
  <w:style w:type="paragraph" w:styleId="Pidipagina">
    <w:name w:val="footer"/>
    <w:basedOn w:val="Normale"/>
    <w:link w:val="PidipaginaCarattere"/>
    <w:uiPriority w:val="99"/>
    <w:unhideWhenUsed/>
    <w:rsid w:val="00C1742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7426"/>
  </w:style>
  <w:style w:type="paragraph" w:customStyle="1" w:styleId="CM26">
    <w:name w:val="CM26"/>
    <w:basedOn w:val="Default"/>
    <w:next w:val="Default"/>
    <w:rsid w:val="002541AE"/>
    <w:pPr>
      <w:widowControl w:val="0"/>
      <w:suppressAutoHyphens w:val="0"/>
      <w:autoSpaceDN w:val="0"/>
      <w:adjustRightInd w:val="0"/>
      <w:spacing w:after="220"/>
    </w:pPr>
    <w:rPr>
      <w:rFonts w:ascii="Arial" w:eastAsia="Times New Roman" w:hAnsi="Arial" w:cs="Times New Roman"/>
      <w:color w:val="auto"/>
      <w:lang w:eastAsia="it-IT"/>
    </w:rPr>
  </w:style>
  <w:style w:type="paragraph" w:customStyle="1" w:styleId="CM8">
    <w:name w:val="CM8"/>
    <w:basedOn w:val="Default"/>
    <w:next w:val="Default"/>
    <w:rsid w:val="000B6CBA"/>
    <w:pPr>
      <w:widowControl w:val="0"/>
      <w:suppressAutoHyphens w:val="0"/>
      <w:autoSpaceDN w:val="0"/>
      <w:adjustRightInd w:val="0"/>
      <w:spacing w:line="268" w:lineRule="atLeast"/>
    </w:pPr>
    <w:rPr>
      <w:rFonts w:ascii="Arial" w:eastAsia="Times New Roman" w:hAnsi="Arial" w:cs="Times New Roman"/>
      <w:color w:val="auto"/>
      <w:lang w:eastAsia="it-IT"/>
    </w:rPr>
  </w:style>
  <w:style w:type="paragraph" w:styleId="PreformattatoHTML">
    <w:name w:val="HTML Preformatted"/>
    <w:basedOn w:val="Normale"/>
    <w:link w:val="PreformattatoHTMLCarattere"/>
    <w:uiPriority w:val="99"/>
    <w:semiHidden/>
    <w:unhideWhenUsed/>
    <w:rsid w:val="005B76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5B76BD"/>
    <w:rPr>
      <w:rFonts w:ascii="Courier New" w:eastAsia="Times New Roman" w:hAnsi="Courier New" w:cs="Courier New"/>
      <w:sz w:val="20"/>
      <w:szCs w:val="20"/>
      <w:lang w:eastAsia="it-IT"/>
    </w:rPr>
  </w:style>
  <w:style w:type="paragraph" w:customStyle="1" w:styleId="rtf1rtf1rtf1rtf1Default">
    <w:name w:val="rtf1 rtf1 rtf1 rtf1 Default"/>
    <w:rsid w:val="002B66B2"/>
    <w:pPr>
      <w:autoSpaceDE w:val="0"/>
      <w:autoSpaceDN w:val="0"/>
      <w:adjustRightInd w:val="0"/>
      <w:spacing w:after="0" w:line="240" w:lineRule="auto"/>
    </w:pPr>
    <w:rPr>
      <w:rFonts w:ascii="Arial" w:eastAsia="Times New Roman" w:hAnsi="Arial" w:cs="Arial"/>
      <w:color w:val="000000"/>
      <w:sz w:val="24"/>
      <w:szCs w:val="24"/>
    </w:rPr>
  </w:style>
  <w:style w:type="character" w:styleId="CitazioneHTML">
    <w:name w:val="HTML Cite"/>
    <w:basedOn w:val="Carpredefinitoparagrafo"/>
    <w:rsid w:val="002B66B2"/>
    <w:rPr>
      <w:i/>
      <w:iCs/>
    </w:rPr>
  </w:style>
  <w:style w:type="paragraph" w:customStyle="1" w:styleId="OmniPage4">
    <w:name w:val="OmniPage #4"/>
    <w:basedOn w:val="Normale"/>
    <w:rsid w:val="00841C1B"/>
    <w:pPr>
      <w:spacing w:after="0" w:line="280" w:lineRule="exact"/>
    </w:pPr>
    <w:rPr>
      <w:rFonts w:ascii="Times New Roman" w:eastAsia="Times New Roman" w:hAnsi="Times New Roman" w:cs="Times New Roman"/>
      <w:sz w:val="20"/>
      <w:szCs w:val="20"/>
      <w:lang w:eastAsia="it-IT"/>
    </w:rPr>
  </w:style>
  <w:style w:type="paragraph" w:customStyle="1" w:styleId="Normale1">
    <w:name w:val="Normale1"/>
    <w:basedOn w:val="Normale"/>
    <w:rsid w:val="00EA6FE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176C15"/>
    <w:rPr>
      <w:color w:val="0000FF" w:themeColor="hyperlink"/>
      <w:u w:val="single"/>
    </w:rPr>
  </w:style>
  <w:style w:type="paragraph" w:styleId="NormaleWeb">
    <w:name w:val="Normal (Web)"/>
    <w:basedOn w:val="Normale"/>
    <w:uiPriority w:val="99"/>
    <w:unhideWhenUsed/>
    <w:rsid w:val="00C50B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char">
    <w:name w:val="normal__char"/>
    <w:basedOn w:val="Carpredefinitoparagrafo"/>
    <w:rsid w:val="003D421C"/>
  </w:style>
  <w:style w:type="paragraph" w:customStyle="1" w:styleId="rtf2rtf2ListParagraph">
    <w:name w:val="rtf2 rtf2 List Paragraph"/>
    <w:basedOn w:val="Normale"/>
    <w:uiPriority w:val="34"/>
    <w:qFormat/>
    <w:rsid w:val="000C1CD0"/>
    <w:pPr>
      <w:spacing w:after="160" w:line="259" w:lineRule="auto"/>
      <w:ind w:left="720"/>
      <w:contextualSpacing/>
    </w:pPr>
    <w:rPr>
      <w:rFonts w:eastAsia="Times New Roman" w:hAnsi="Times New Roman"/>
    </w:rPr>
  </w:style>
  <w:style w:type="paragraph" w:customStyle="1" w:styleId="COMMI">
    <w:name w:val="COMMI"/>
    <w:basedOn w:val="Normale"/>
    <w:autoRedefine/>
    <w:rsid w:val="003B003B"/>
    <w:pPr>
      <w:spacing w:after="0" w:line="240" w:lineRule="auto"/>
      <w:ind w:left="720"/>
      <w:jc w:val="both"/>
    </w:pPr>
    <w:rPr>
      <w:rFonts w:ascii="Georgia" w:eastAsia="Times New Roman" w:hAnsi="Georgia" w:cs="Arial"/>
      <w:bCs/>
      <w:lang w:eastAsia="it-IT"/>
    </w:rPr>
  </w:style>
  <w:style w:type="character" w:customStyle="1" w:styleId="provvnumcomma">
    <w:name w:val="provv_numcomma"/>
    <w:basedOn w:val="Carpredefinitoparagrafo"/>
    <w:rsid w:val="007100E6"/>
  </w:style>
  <w:style w:type="character" w:customStyle="1" w:styleId="linkneltesto">
    <w:name w:val="link_nel_testo"/>
    <w:basedOn w:val="Carpredefinitoparagrafo"/>
    <w:rsid w:val="0071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16470">
      <w:bodyDiv w:val="1"/>
      <w:marLeft w:val="0"/>
      <w:marRight w:val="0"/>
      <w:marTop w:val="0"/>
      <w:marBottom w:val="0"/>
      <w:divBdr>
        <w:top w:val="none" w:sz="0" w:space="0" w:color="auto"/>
        <w:left w:val="none" w:sz="0" w:space="0" w:color="auto"/>
        <w:bottom w:val="none" w:sz="0" w:space="0" w:color="auto"/>
        <w:right w:val="none" w:sz="0" w:space="0" w:color="auto"/>
      </w:divBdr>
    </w:div>
    <w:div w:id="156964258">
      <w:bodyDiv w:val="1"/>
      <w:marLeft w:val="0"/>
      <w:marRight w:val="0"/>
      <w:marTop w:val="0"/>
      <w:marBottom w:val="0"/>
      <w:divBdr>
        <w:top w:val="none" w:sz="0" w:space="0" w:color="auto"/>
        <w:left w:val="none" w:sz="0" w:space="0" w:color="auto"/>
        <w:bottom w:val="none" w:sz="0" w:space="0" w:color="auto"/>
        <w:right w:val="none" w:sz="0" w:space="0" w:color="auto"/>
      </w:divBdr>
    </w:div>
    <w:div w:id="170336933">
      <w:bodyDiv w:val="1"/>
      <w:marLeft w:val="0"/>
      <w:marRight w:val="0"/>
      <w:marTop w:val="0"/>
      <w:marBottom w:val="0"/>
      <w:divBdr>
        <w:top w:val="none" w:sz="0" w:space="0" w:color="auto"/>
        <w:left w:val="none" w:sz="0" w:space="0" w:color="auto"/>
        <w:bottom w:val="none" w:sz="0" w:space="0" w:color="auto"/>
        <w:right w:val="none" w:sz="0" w:space="0" w:color="auto"/>
      </w:divBdr>
    </w:div>
    <w:div w:id="178276841">
      <w:bodyDiv w:val="1"/>
      <w:marLeft w:val="0"/>
      <w:marRight w:val="0"/>
      <w:marTop w:val="0"/>
      <w:marBottom w:val="0"/>
      <w:divBdr>
        <w:top w:val="none" w:sz="0" w:space="0" w:color="auto"/>
        <w:left w:val="none" w:sz="0" w:space="0" w:color="auto"/>
        <w:bottom w:val="none" w:sz="0" w:space="0" w:color="auto"/>
        <w:right w:val="none" w:sz="0" w:space="0" w:color="auto"/>
      </w:divBdr>
    </w:div>
    <w:div w:id="179048197">
      <w:bodyDiv w:val="1"/>
      <w:marLeft w:val="0"/>
      <w:marRight w:val="0"/>
      <w:marTop w:val="0"/>
      <w:marBottom w:val="0"/>
      <w:divBdr>
        <w:top w:val="none" w:sz="0" w:space="0" w:color="auto"/>
        <w:left w:val="none" w:sz="0" w:space="0" w:color="auto"/>
        <w:bottom w:val="none" w:sz="0" w:space="0" w:color="auto"/>
        <w:right w:val="none" w:sz="0" w:space="0" w:color="auto"/>
      </w:divBdr>
    </w:div>
    <w:div w:id="317851187">
      <w:bodyDiv w:val="1"/>
      <w:marLeft w:val="0"/>
      <w:marRight w:val="0"/>
      <w:marTop w:val="0"/>
      <w:marBottom w:val="0"/>
      <w:divBdr>
        <w:top w:val="none" w:sz="0" w:space="0" w:color="auto"/>
        <w:left w:val="none" w:sz="0" w:space="0" w:color="auto"/>
        <w:bottom w:val="none" w:sz="0" w:space="0" w:color="auto"/>
        <w:right w:val="none" w:sz="0" w:space="0" w:color="auto"/>
      </w:divBdr>
    </w:div>
    <w:div w:id="367412831">
      <w:bodyDiv w:val="1"/>
      <w:marLeft w:val="0"/>
      <w:marRight w:val="0"/>
      <w:marTop w:val="0"/>
      <w:marBottom w:val="0"/>
      <w:divBdr>
        <w:top w:val="none" w:sz="0" w:space="0" w:color="auto"/>
        <w:left w:val="none" w:sz="0" w:space="0" w:color="auto"/>
        <w:bottom w:val="none" w:sz="0" w:space="0" w:color="auto"/>
        <w:right w:val="none" w:sz="0" w:space="0" w:color="auto"/>
      </w:divBdr>
    </w:div>
    <w:div w:id="400104967">
      <w:bodyDiv w:val="1"/>
      <w:marLeft w:val="0"/>
      <w:marRight w:val="0"/>
      <w:marTop w:val="0"/>
      <w:marBottom w:val="0"/>
      <w:divBdr>
        <w:top w:val="none" w:sz="0" w:space="0" w:color="auto"/>
        <w:left w:val="none" w:sz="0" w:space="0" w:color="auto"/>
        <w:bottom w:val="none" w:sz="0" w:space="0" w:color="auto"/>
        <w:right w:val="none" w:sz="0" w:space="0" w:color="auto"/>
      </w:divBdr>
    </w:div>
    <w:div w:id="408188289">
      <w:bodyDiv w:val="1"/>
      <w:marLeft w:val="0"/>
      <w:marRight w:val="0"/>
      <w:marTop w:val="0"/>
      <w:marBottom w:val="0"/>
      <w:divBdr>
        <w:top w:val="none" w:sz="0" w:space="0" w:color="auto"/>
        <w:left w:val="none" w:sz="0" w:space="0" w:color="auto"/>
        <w:bottom w:val="none" w:sz="0" w:space="0" w:color="auto"/>
        <w:right w:val="none" w:sz="0" w:space="0" w:color="auto"/>
      </w:divBdr>
    </w:div>
    <w:div w:id="414515962">
      <w:bodyDiv w:val="1"/>
      <w:marLeft w:val="0"/>
      <w:marRight w:val="0"/>
      <w:marTop w:val="0"/>
      <w:marBottom w:val="0"/>
      <w:divBdr>
        <w:top w:val="none" w:sz="0" w:space="0" w:color="auto"/>
        <w:left w:val="none" w:sz="0" w:space="0" w:color="auto"/>
        <w:bottom w:val="none" w:sz="0" w:space="0" w:color="auto"/>
        <w:right w:val="none" w:sz="0" w:space="0" w:color="auto"/>
      </w:divBdr>
    </w:div>
    <w:div w:id="421221794">
      <w:bodyDiv w:val="1"/>
      <w:marLeft w:val="0"/>
      <w:marRight w:val="0"/>
      <w:marTop w:val="0"/>
      <w:marBottom w:val="0"/>
      <w:divBdr>
        <w:top w:val="none" w:sz="0" w:space="0" w:color="auto"/>
        <w:left w:val="none" w:sz="0" w:space="0" w:color="auto"/>
        <w:bottom w:val="none" w:sz="0" w:space="0" w:color="auto"/>
        <w:right w:val="none" w:sz="0" w:space="0" w:color="auto"/>
      </w:divBdr>
    </w:div>
    <w:div w:id="496118550">
      <w:bodyDiv w:val="1"/>
      <w:marLeft w:val="0"/>
      <w:marRight w:val="0"/>
      <w:marTop w:val="0"/>
      <w:marBottom w:val="0"/>
      <w:divBdr>
        <w:top w:val="none" w:sz="0" w:space="0" w:color="auto"/>
        <w:left w:val="none" w:sz="0" w:space="0" w:color="auto"/>
        <w:bottom w:val="none" w:sz="0" w:space="0" w:color="auto"/>
        <w:right w:val="none" w:sz="0" w:space="0" w:color="auto"/>
      </w:divBdr>
    </w:div>
    <w:div w:id="496923924">
      <w:bodyDiv w:val="1"/>
      <w:marLeft w:val="0"/>
      <w:marRight w:val="0"/>
      <w:marTop w:val="0"/>
      <w:marBottom w:val="0"/>
      <w:divBdr>
        <w:top w:val="none" w:sz="0" w:space="0" w:color="auto"/>
        <w:left w:val="none" w:sz="0" w:space="0" w:color="auto"/>
        <w:bottom w:val="none" w:sz="0" w:space="0" w:color="auto"/>
        <w:right w:val="none" w:sz="0" w:space="0" w:color="auto"/>
      </w:divBdr>
    </w:div>
    <w:div w:id="543835152">
      <w:bodyDiv w:val="1"/>
      <w:marLeft w:val="0"/>
      <w:marRight w:val="0"/>
      <w:marTop w:val="0"/>
      <w:marBottom w:val="0"/>
      <w:divBdr>
        <w:top w:val="none" w:sz="0" w:space="0" w:color="auto"/>
        <w:left w:val="none" w:sz="0" w:space="0" w:color="auto"/>
        <w:bottom w:val="none" w:sz="0" w:space="0" w:color="auto"/>
        <w:right w:val="none" w:sz="0" w:space="0" w:color="auto"/>
      </w:divBdr>
    </w:div>
    <w:div w:id="581254746">
      <w:bodyDiv w:val="1"/>
      <w:marLeft w:val="0"/>
      <w:marRight w:val="0"/>
      <w:marTop w:val="0"/>
      <w:marBottom w:val="0"/>
      <w:divBdr>
        <w:top w:val="none" w:sz="0" w:space="0" w:color="auto"/>
        <w:left w:val="none" w:sz="0" w:space="0" w:color="auto"/>
        <w:bottom w:val="none" w:sz="0" w:space="0" w:color="auto"/>
        <w:right w:val="none" w:sz="0" w:space="0" w:color="auto"/>
      </w:divBdr>
    </w:div>
    <w:div w:id="663246341">
      <w:bodyDiv w:val="1"/>
      <w:marLeft w:val="0"/>
      <w:marRight w:val="0"/>
      <w:marTop w:val="0"/>
      <w:marBottom w:val="0"/>
      <w:divBdr>
        <w:top w:val="none" w:sz="0" w:space="0" w:color="auto"/>
        <w:left w:val="none" w:sz="0" w:space="0" w:color="auto"/>
        <w:bottom w:val="none" w:sz="0" w:space="0" w:color="auto"/>
        <w:right w:val="none" w:sz="0" w:space="0" w:color="auto"/>
      </w:divBdr>
    </w:div>
    <w:div w:id="704064239">
      <w:bodyDiv w:val="1"/>
      <w:marLeft w:val="0"/>
      <w:marRight w:val="0"/>
      <w:marTop w:val="0"/>
      <w:marBottom w:val="0"/>
      <w:divBdr>
        <w:top w:val="none" w:sz="0" w:space="0" w:color="auto"/>
        <w:left w:val="none" w:sz="0" w:space="0" w:color="auto"/>
        <w:bottom w:val="none" w:sz="0" w:space="0" w:color="auto"/>
        <w:right w:val="none" w:sz="0" w:space="0" w:color="auto"/>
      </w:divBdr>
    </w:div>
    <w:div w:id="830606542">
      <w:bodyDiv w:val="1"/>
      <w:marLeft w:val="0"/>
      <w:marRight w:val="0"/>
      <w:marTop w:val="0"/>
      <w:marBottom w:val="0"/>
      <w:divBdr>
        <w:top w:val="none" w:sz="0" w:space="0" w:color="auto"/>
        <w:left w:val="none" w:sz="0" w:space="0" w:color="auto"/>
        <w:bottom w:val="none" w:sz="0" w:space="0" w:color="auto"/>
        <w:right w:val="none" w:sz="0" w:space="0" w:color="auto"/>
      </w:divBdr>
    </w:div>
    <w:div w:id="850144996">
      <w:bodyDiv w:val="1"/>
      <w:marLeft w:val="0"/>
      <w:marRight w:val="0"/>
      <w:marTop w:val="0"/>
      <w:marBottom w:val="0"/>
      <w:divBdr>
        <w:top w:val="none" w:sz="0" w:space="0" w:color="auto"/>
        <w:left w:val="none" w:sz="0" w:space="0" w:color="auto"/>
        <w:bottom w:val="none" w:sz="0" w:space="0" w:color="auto"/>
        <w:right w:val="none" w:sz="0" w:space="0" w:color="auto"/>
      </w:divBdr>
    </w:div>
    <w:div w:id="898394730">
      <w:bodyDiv w:val="1"/>
      <w:marLeft w:val="0"/>
      <w:marRight w:val="0"/>
      <w:marTop w:val="0"/>
      <w:marBottom w:val="0"/>
      <w:divBdr>
        <w:top w:val="none" w:sz="0" w:space="0" w:color="auto"/>
        <w:left w:val="none" w:sz="0" w:space="0" w:color="auto"/>
        <w:bottom w:val="none" w:sz="0" w:space="0" w:color="auto"/>
        <w:right w:val="none" w:sz="0" w:space="0" w:color="auto"/>
      </w:divBdr>
    </w:div>
    <w:div w:id="899053261">
      <w:bodyDiv w:val="1"/>
      <w:marLeft w:val="0"/>
      <w:marRight w:val="0"/>
      <w:marTop w:val="0"/>
      <w:marBottom w:val="0"/>
      <w:divBdr>
        <w:top w:val="none" w:sz="0" w:space="0" w:color="auto"/>
        <w:left w:val="none" w:sz="0" w:space="0" w:color="auto"/>
        <w:bottom w:val="none" w:sz="0" w:space="0" w:color="auto"/>
        <w:right w:val="none" w:sz="0" w:space="0" w:color="auto"/>
      </w:divBdr>
    </w:div>
    <w:div w:id="1030298709">
      <w:bodyDiv w:val="1"/>
      <w:marLeft w:val="0"/>
      <w:marRight w:val="0"/>
      <w:marTop w:val="0"/>
      <w:marBottom w:val="0"/>
      <w:divBdr>
        <w:top w:val="none" w:sz="0" w:space="0" w:color="auto"/>
        <w:left w:val="none" w:sz="0" w:space="0" w:color="auto"/>
        <w:bottom w:val="none" w:sz="0" w:space="0" w:color="auto"/>
        <w:right w:val="none" w:sz="0" w:space="0" w:color="auto"/>
      </w:divBdr>
    </w:div>
    <w:div w:id="1051274540">
      <w:bodyDiv w:val="1"/>
      <w:marLeft w:val="0"/>
      <w:marRight w:val="0"/>
      <w:marTop w:val="0"/>
      <w:marBottom w:val="0"/>
      <w:divBdr>
        <w:top w:val="none" w:sz="0" w:space="0" w:color="auto"/>
        <w:left w:val="none" w:sz="0" w:space="0" w:color="auto"/>
        <w:bottom w:val="none" w:sz="0" w:space="0" w:color="auto"/>
        <w:right w:val="none" w:sz="0" w:space="0" w:color="auto"/>
      </w:divBdr>
    </w:div>
    <w:div w:id="1084883584">
      <w:bodyDiv w:val="1"/>
      <w:marLeft w:val="0"/>
      <w:marRight w:val="0"/>
      <w:marTop w:val="0"/>
      <w:marBottom w:val="0"/>
      <w:divBdr>
        <w:top w:val="none" w:sz="0" w:space="0" w:color="auto"/>
        <w:left w:val="none" w:sz="0" w:space="0" w:color="auto"/>
        <w:bottom w:val="none" w:sz="0" w:space="0" w:color="auto"/>
        <w:right w:val="none" w:sz="0" w:space="0" w:color="auto"/>
      </w:divBdr>
    </w:div>
    <w:div w:id="1120034386">
      <w:bodyDiv w:val="1"/>
      <w:marLeft w:val="0"/>
      <w:marRight w:val="0"/>
      <w:marTop w:val="0"/>
      <w:marBottom w:val="0"/>
      <w:divBdr>
        <w:top w:val="none" w:sz="0" w:space="0" w:color="auto"/>
        <w:left w:val="none" w:sz="0" w:space="0" w:color="auto"/>
        <w:bottom w:val="none" w:sz="0" w:space="0" w:color="auto"/>
        <w:right w:val="none" w:sz="0" w:space="0" w:color="auto"/>
      </w:divBdr>
    </w:div>
    <w:div w:id="1180702473">
      <w:bodyDiv w:val="1"/>
      <w:marLeft w:val="0"/>
      <w:marRight w:val="0"/>
      <w:marTop w:val="0"/>
      <w:marBottom w:val="0"/>
      <w:divBdr>
        <w:top w:val="none" w:sz="0" w:space="0" w:color="auto"/>
        <w:left w:val="none" w:sz="0" w:space="0" w:color="auto"/>
        <w:bottom w:val="none" w:sz="0" w:space="0" w:color="auto"/>
        <w:right w:val="none" w:sz="0" w:space="0" w:color="auto"/>
      </w:divBdr>
    </w:div>
    <w:div w:id="1339700606">
      <w:bodyDiv w:val="1"/>
      <w:marLeft w:val="0"/>
      <w:marRight w:val="0"/>
      <w:marTop w:val="0"/>
      <w:marBottom w:val="0"/>
      <w:divBdr>
        <w:top w:val="none" w:sz="0" w:space="0" w:color="auto"/>
        <w:left w:val="none" w:sz="0" w:space="0" w:color="auto"/>
        <w:bottom w:val="none" w:sz="0" w:space="0" w:color="auto"/>
        <w:right w:val="none" w:sz="0" w:space="0" w:color="auto"/>
      </w:divBdr>
    </w:div>
    <w:div w:id="1360622450">
      <w:bodyDiv w:val="1"/>
      <w:marLeft w:val="0"/>
      <w:marRight w:val="0"/>
      <w:marTop w:val="0"/>
      <w:marBottom w:val="0"/>
      <w:divBdr>
        <w:top w:val="none" w:sz="0" w:space="0" w:color="auto"/>
        <w:left w:val="none" w:sz="0" w:space="0" w:color="auto"/>
        <w:bottom w:val="none" w:sz="0" w:space="0" w:color="auto"/>
        <w:right w:val="none" w:sz="0" w:space="0" w:color="auto"/>
      </w:divBdr>
    </w:div>
    <w:div w:id="1378237271">
      <w:bodyDiv w:val="1"/>
      <w:marLeft w:val="0"/>
      <w:marRight w:val="0"/>
      <w:marTop w:val="0"/>
      <w:marBottom w:val="0"/>
      <w:divBdr>
        <w:top w:val="none" w:sz="0" w:space="0" w:color="auto"/>
        <w:left w:val="none" w:sz="0" w:space="0" w:color="auto"/>
        <w:bottom w:val="none" w:sz="0" w:space="0" w:color="auto"/>
        <w:right w:val="none" w:sz="0" w:space="0" w:color="auto"/>
      </w:divBdr>
    </w:div>
    <w:div w:id="1463039954">
      <w:bodyDiv w:val="1"/>
      <w:marLeft w:val="0"/>
      <w:marRight w:val="0"/>
      <w:marTop w:val="0"/>
      <w:marBottom w:val="0"/>
      <w:divBdr>
        <w:top w:val="none" w:sz="0" w:space="0" w:color="auto"/>
        <w:left w:val="none" w:sz="0" w:space="0" w:color="auto"/>
        <w:bottom w:val="none" w:sz="0" w:space="0" w:color="auto"/>
        <w:right w:val="none" w:sz="0" w:space="0" w:color="auto"/>
      </w:divBdr>
    </w:div>
    <w:div w:id="1468939752">
      <w:bodyDiv w:val="1"/>
      <w:marLeft w:val="0"/>
      <w:marRight w:val="0"/>
      <w:marTop w:val="0"/>
      <w:marBottom w:val="0"/>
      <w:divBdr>
        <w:top w:val="none" w:sz="0" w:space="0" w:color="auto"/>
        <w:left w:val="none" w:sz="0" w:space="0" w:color="auto"/>
        <w:bottom w:val="none" w:sz="0" w:space="0" w:color="auto"/>
        <w:right w:val="none" w:sz="0" w:space="0" w:color="auto"/>
      </w:divBdr>
    </w:div>
    <w:div w:id="1534076132">
      <w:bodyDiv w:val="1"/>
      <w:marLeft w:val="0"/>
      <w:marRight w:val="0"/>
      <w:marTop w:val="0"/>
      <w:marBottom w:val="0"/>
      <w:divBdr>
        <w:top w:val="none" w:sz="0" w:space="0" w:color="auto"/>
        <w:left w:val="none" w:sz="0" w:space="0" w:color="auto"/>
        <w:bottom w:val="none" w:sz="0" w:space="0" w:color="auto"/>
        <w:right w:val="none" w:sz="0" w:space="0" w:color="auto"/>
      </w:divBdr>
    </w:div>
    <w:div w:id="1639258911">
      <w:bodyDiv w:val="1"/>
      <w:marLeft w:val="0"/>
      <w:marRight w:val="0"/>
      <w:marTop w:val="0"/>
      <w:marBottom w:val="0"/>
      <w:divBdr>
        <w:top w:val="none" w:sz="0" w:space="0" w:color="auto"/>
        <w:left w:val="none" w:sz="0" w:space="0" w:color="auto"/>
        <w:bottom w:val="none" w:sz="0" w:space="0" w:color="auto"/>
        <w:right w:val="none" w:sz="0" w:space="0" w:color="auto"/>
      </w:divBdr>
    </w:div>
    <w:div w:id="1640307831">
      <w:bodyDiv w:val="1"/>
      <w:marLeft w:val="0"/>
      <w:marRight w:val="0"/>
      <w:marTop w:val="0"/>
      <w:marBottom w:val="0"/>
      <w:divBdr>
        <w:top w:val="none" w:sz="0" w:space="0" w:color="auto"/>
        <w:left w:val="none" w:sz="0" w:space="0" w:color="auto"/>
        <w:bottom w:val="none" w:sz="0" w:space="0" w:color="auto"/>
        <w:right w:val="none" w:sz="0" w:space="0" w:color="auto"/>
      </w:divBdr>
    </w:div>
    <w:div w:id="1693413514">
      <w:bodyDiv w:val="1"/>
      <w:marLeft w:val="0"/>
      <w:marRight w:val="0"/>
      <w:marTop w:val="0"/>
      <w:marBottom w:val="0"/>
      <w:divBdr>
        <w:top w:val="none" w:sz="0" w:space="0" w:color="auto"/>
        <w:left w:val="none" w:sz="0" w:space="0" w:color="auto"/>
        <w:bottom w:val="none" w:sz="0" w:space="0" w:color="auto"/>
        <w:right w:val="none" w:sz="0" w:space="0" w:color="auto"/>
      </w:divBdr>
    </w:div>
    <w:div w:id="1727799119">
      <w:bodyDiv w:val="1"/>
      <w:marLeft w:val="0"/>
      <w:marRight w:val="0"/>
      <w:marTop w:val="0"/>
      <w:marBottom w:val="0"/>
      <w:divBdr>
        <w:top w:val="none" w:sz="0" w:space="0" w:color="auto"/>
        <w:left w:val="none" w:sz="0" w:space="0" w:color="auto"/>
        <w:bottom w:val="none" w:sz="0" w:space="0" w:color="auto"/>
        <w:right w:val="none" w:sz="0" w:space="0" w:color="auto"/>
      </w:divBdr>
    </w:div>
    <w:div w:id="1774587305">
      <w:bodyDiv w:val="1"/>
      <w:marLeft w:val="0"/>
      <w:marRight w:val="0"/>
      <w:marTop w:val="0"/>
      <w:marBottom w:val="0"/>
      <w:divBdr>
        <w:top w:val="none" w:sz="0" w:space="0" w:color="auto"/>
        <w:left w:val="none" w:sz="0" w:space="0" w:color="auto"/>
        <w:bottom w:val="none" w:sz="0" w:space="0" w:color="auto"/>
        <w:right w:val="none" w:sz="0" w:space="0" w:color="auto"/>
      </w:divBdr>
    </w:div>
    <w:div w:id="1812943899">
      <w:bodyDiv w:val="1"/>
      <w:marLeft w:val="0"/>
      <w:marRight w:val="0"/>
      <w:marTop w:val="0"/>
      <w:marBottom w:val="0"/>
      <w:divBdr>
        <w:top w:val="none" w:sz="0" w:space="0" w:color="auto"/>
        <w:left w:val="none" w:sz="0" w:space="0" w:color="auto"/>
        <w:bottom w:val="none" w:sz="0" w:space="0" w:color="auto"/>
        <w:right w:val="none" w:sz="0" w:space="0" w:color="auto"/>
      </w:divBdr>
    </w:div>
    <w:div w:id="1926449682">
      <w:bodyDiv w:val="1"/>
      <w:marLeft w:val="0"/>
      <w:marRight w:val="0"/>
      <w:marTop w:val="0"/>
      <w:marBottom w:val="0"/>
      <w:divBdr>
        <w:top w:val="none" w:sz="0" w:space="0" w:color="auto"/>
        <w:left w:val="none" w:sz="0" w:space="0" w:color="auto"/>
        <w:bottom w:val="none" w:sz="0" w:space="0" w:color="auto"/>
        <w:right w:val="none" w:sz="0" w:space="0" w:color="auto"/>
      </w:divBdr>
    </w:div>
    <w:div w:id="2000302490">
      <w:bodyDiv w:val="1"/>
      <w:marLeft w:val="0"/>
      <w:marRight w:val="0"/>
      <w:marTop w:val="0"/>
      <w:marBottom w:val="0"/>
      <w:divBdr>
        <w:top w:val="none" w:sz="0" w:space="0" w:color="auto"/>
        <w:left w:val="none" w:sz="0" w:space="0" w:color="auto"/>
        <w:bottom w:val="none" w:sz="0" w:space="0" w:color="auto"/>
        <w:right w:val="none" w:sz="0" w:space="0" w:color="auto"/>
      </w:divBdr>
    </w:div>
    <w:div w:id="2090076186">
      <w:bodyDiv w:val="1"/>
      <w:marLeft w:val="0"/>
      <w:marRight w:val="0"/>
      <w:marTop w:val="0"/>
      <w:marBottom w:val="0"/>
      <w:divBdr>
        <w:top w:val="none" w:sz="0" w:space="0" w:color="auto"/>
        <w:left w:val="none" w:sz="0" w:space="0" w:color="auto"/>
        <w:bottom w:val="none" w:sz="0" w:space="0" w:color="auto"/>
        <w:right w:val="none" w:sz="0" w:space="0" w:color="auto"/>
      </w:divBdr>
    </w:div>
    <w:div w:id="2140612132">
      <w:bodyDiv w:val="1"/>
      <w:marLeft w:val="0"/>
      <w:marRight w:val="0"/>
      <w:marTop w:val="0"/>
      <w:marBottom w:val="0"/>
      <w:divBdr>
        <w:top w:val="none" w:sz="0" w:space="0" w:color="auto"/>
        <w:left w:val="none" w:sz="0" w:space="0" w:color="auto"/>
        <w:bottom w:val="none" w:sz="0" w:space="0" w:color="auto"/>
        <w:right w:val="none" w:sz="0" w:space="0" w:color="auto"/>
      </w:divBdr>
    </w:div>
    <w:div w:id="214665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arifiuti.pu.it/elenco/notizie/visualizza-notizia/?tx_ttnews%5Btt_news%5D=21483&amp;tx_ttnews%5Byear%5D=2017&amp;tx_ttnews%5Bmonth%5D=03&amp;tx_ttnews%5Bday%5D=11&amp;cHash=25fc688791f0e8ab8ea5d66f8ae5f177" TargetMode="External"/><Relationship Id="rId13" Type="http://schemas.openxmlformats.org/officeDocument/2006/relationships/image" Target="media/image2.emf"/><Relationship Id="rId18" Type="http://schemas.openxmlformats.org/officeDocument/2006/relationships/hyperlink" Target="http://www.entilocali.leggiditalia.it/" TargetMode="External"/><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www.entilocali.leggiditalia.it/" TargetMode="External"/><Relationship Id="rId25" Type="http://schemas.openxmlformats.org/officeDocument/2006/relationships/image" Target="media/image8.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ntilocali.leggiditalia.it/" TargetMode="External"/><Relationship Id="rId20" Type="http://schemas.openxmlformats.org/officeDocument/2006/relationships/hyperlink" Target="http://www.atarifiuti.pu.it/elenco/notizie/visualizza-notizia/?tx_ttnews%5Btt_news%5D=21483&amp;tx_ttnews%5Byear%5D=2017&amp;tx_ttnews%5Bmonth%5D=03&amp;tx_ttnews%5Bday%5D=11&amp;cHash=25fc688791f0e8ab8ea5d66f8ae5f177" TargetMode="External"/><Relationship Id="rId29" Type="http://schemas.openxmlformats.org/officeDocument/2006/relationships/hyperlink" Target="http://www.entilocali.leggiditali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tilocali.leggiditalia.it/" TargetMode="External"/><Relationship Id="rId24" Type="http://schemas.openxmlformats.org/officeDocument/2006/relationships/image" Target="media/image7.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ntilocali.leggiditalia.it/" TargetMode="External"/><Relationship Id="rId23" Type="http://schemas.openxmlformats.org/officeDocument/2006/relationships/image" Target="media/image6.emf"/><Relationship Id="rId28" Type="http://schemas.openxmlformats.org/officeDocument/2006/relationships/image" Target="media/image11.wmf"/><Relationship Id="rId10" Type="http://schemas.openxmlformats.org/officeDocument/2006/relationships/hyperlink" Target="http://www.entilocali.leggiditalia.it/" TargetMode="External"/><Relationship Id="rId19" Type="http://schemas.openxmlformats.org/officeDocument/2006/relationships/hyperlink" Target="http://www.entilocali.leggiditalia.it/"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tilocali.leggiditalia.it/" TargetMode="External"/><Relationship Id="rId14" Type="http://schemas.openxmlformats.org/officeDocument/2006/relationships/image" Target="media/image3.wmf"/><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yperlink" Target="http://www.entilocali.leggid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3EC9F-D6A5-4D0D-991E-E93E3C78E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6134</TotalTime>
  <Pages>35</Pages>
  <Words>11505</Words>
  <Characters>65579</Characters>
  <Application>Microsoft Office Word</Application>
  <DocSecurity>0</DocSecurity>
  <Lines>546</Lines>
  <Paragraphs>153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SARA</cp:lastModifiedBy>
  <cp:revision>899</cp:revision>
  <cp:lastPrinted>2019-03-19T10:26:00Z</cp:lastPrinted>
  <dcterms:created xsi:type="dcterms:W3CDTF">2015-05-29T10:54:00Z</dcterms:created>
  <dcterms:modified xsi:type="dcterms:W3CDTF">2019-03-21T13:07:00Z</dcterms:modified>
</cp:coreProperties>
</file>